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D8BF38" w14:textId="336D0F01" w:rsidR="002D2D88" w:rsidRDefault="002D2D88" w:rsidP="002D2D88">
      <w:pPr>
        <w:pStyle w:val="OTRO"/>
        <w:spacing w:line="360" w:lineRule="auto"/>
        <w:rPr>
          <w:sz w:val="28"/>
          <w:szCs w:val="28"/>
        </w:rPr>
      </w:pPr>
      <w:bookmarkStart w:id="0" w:name="_Hlk108629188"/>
      <w:r>
        <w:drawing>
          <wp:anchor distT="0" distB="0" distL="114300" distR="114300" simplePos="0" relativeHeight="251660288" behindDoc="0" locked="0" layoutInCell="1" allowOverlap="1" wp14:anchorId="57E229FE" wp14:editId="0835A8A5">
            <wp:simplePos x="0" y="0"/>
            <wp:positionH relativeFrom="column">
              <wp:posOffset>1882775</wp:posOffset>
            </wp:positionH>
            <wp:positionV relativeFrom="paragraph">
              <wp:posOffset>66</wp:posOffset>
            </wp:positionV>
            <wp:extent cx="1986280" cy="986155"/>
            <wp:effectExtent l="0" t="0" r="0" b="444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hqprint">
                      <a:extLst>
                        <a:ext uri="{28A0092B-C50C-407E-A947-70E740481C1C}">
                          <a14:useLocalDpi xmlns:a14="http://schemas.microsoft.com/office/drawing/2010/main" val="0"/>
                        </a:ext>
                      </a:extLst>
                    </a:blip>
                    <a:srcRect/>
                    <a:stretch>
                      <a:fillRect/>
                    </a:stretch>
                  </pic:blipFill>
                  <pic:spPr bwMode="auto">
                    <a:xfrm>
                      <a:off x="0" y="0"/>
                      <a:ext cx="1986280" cy="9861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E73277" w14:textId="7957ABF7" w:rsidR="008176F8" w:rsidRPr="00B91051" w:rsidRDefault="008176F8" w:rsidP="002D2D88">
      <w:pPr>
        <w:pStyle w:val="OTRO"/>
        <w:spacing w:line="360" w:lineRule="auto"/>
        <w:rPr>
          <w:sz w:val="28"/>
          <w:szCs w:val="28"/>
        </w:rPr>
      </w:pPr>
      <w:r w:rsidRPr="00B91051">
        <w:rPr>
          <w:sz w:val="28"/>
          <w:szCs w:val="28"/>
        </w:rPr>
        <w:t>UNIVERSIDAD DE DEUSTO</w:t>
      </w:r>
    </w:p>
    <w:p w14:paraId="673A4724" w14:textId="6164F3A6" w:rsidR="008176F8" w:rsidRPr="00B91051" w:rsidRDefault="008176F8" w:rsidP="00DE3FF6">
      <w:pPr>
        <w:pStyle w:val="OTRO"/>
        <w:spacing w:line="360" w:lineRule="auto"/>
        <w:rPr>
          <w:sz w:val="28"/>
          <w:szCs w:val="28"/>
        </w:rPr>
      </w:pPr>
      <w:r w:rsidRPr="00B91051">
        <w:rPr>
          <w:sz w:val="28"/>
          <w:szCs w:val="28"/>
        </w:rPr>
        <w:t xml:space="preserve">Facultad </w:t>
      </w:r>
      <w:r w:rsidR="009B74A4">
        <w:rPr>
          <w:sz w:val="28"/>
          <w:szCs w:val="28"/>
        </w:rPr>
        <w:t>de Ciencias de la Salud</w:t>
      </w:r>
    </w:p>
    <w:p w14:paraId="59350325" w14:textId="78E4196B" w:rsidR="008176F8" w:rsidRPr="00B91051" w:rsidRDefault="008176F8" w:rsidP="00DE3FF6">
      <w:pPr>
        <w:pStyle w:val="OTRO"/>
        <w:spacing w:line="360" w:lineRule="auto"/>
        <w:rPr>
          <w:i/>
          <w:sz w:val="28"/>
          <w:szCs w:val="28"/>
        </w:rPr>
      </w:pPr>
      <w:r w:rsidRPr="00B91051">
        <w:rPr>
          <w:i/>
          <w:sz w:val="28"/>
          <w:szCs w:val="28"/>
        </w:rPr>
        <w:t xml:space="preserve">Departamento de </w:t>
      </w:r>
      <w:r w:rsidR="009B74A4">
        <w:rPr>
          <w:i/>
          <w:sz w:val="28"/>
          <w:szCs w:val="28"/>
        </w:rPr>
        <w:t>Psicología</w:t>
      </w:r>
    </w:p>
    <w:p w14:paraId="1F044127" w14:textId="0144310A" w:rsidR="00DB4C89" w:rsidRPr="00B91051" w:rsidRDefault="00DB4C89" w:rsidP="00DE3FF6">
      <w:pPr>
        <w:pStyle w:val="OTRO"/>
        <w:spacing w:line="360" w:lineRule="auto"/>
        <w:jc w:val="both"/>
        <w:rPr>
          <w:i/>
          <w:sz w:val="28"/>
          <w:szCs w:val="28"/>
        </w:rPr>
      </w:pPr>
    </w:p>
    <w:p w14:paraId="301A0521" w14:textId="57D86041" w:rsidR="00DB4C89" w:rsidRPr="00B91051" w:rsidRDefault="00DB4C89" w:rsidP="00DE3FF6">
      <w:pPr>
        <w:pStyle w:val="OTRO"/>
        <w:spacing w:line="360" w:lineRule="auto"/>
        <w:rPr>
          <w:iCs w:val="0"/>
          <w:sz w:val="28"/>
          <w:szCs w:val="28"/>
        </w:rPr>
      </w:pPr>
      <w:r w:rsidRPr="00B91051">
        <w:rPr>
          <w:iCs w:val="0"/>
          <w:sz w:val="28"/>
          <w:szCs w:val="28"/>
        </w:rPr>
        <w:t>TESIS DOCTORAL</w:t>
      </w:r>
    </w:p>
    <w:p w14:paraId="53EF7916" w14:textId="32CFE017" w:rsidR="00162B1A" w:rsidRPr="00ED7716" w:rsidRDefault="00CF4F0F" w:rsidP="00162B1A">
      <w:pPr>
        <w:pStyle w:val="OTRO"/>
        <w:rPr>
          <w:rFonts w:asciiTheme="majorHAnsi" w:hAnsiTheme="majorHAnsi" w:cstheme="minorHAnsi"/>
          <w:sz w:val="30"/>
          <w:szCs w:val="30"/>
        </w:rPr>
      </w:pPr>
      <w:r w:rsidRPr="00CF4F0F">
        <w:rPr>
          <w:rFonts w:asciiTheme="majorHAnsi" w:hAnsiTheme="majorHAnsi" w:cstheme="minorHAnsi"/>
          <w:sz w:val="30"/>
          <w:szCs w:val="30"/>
        </w:rPr>
        <w:t>Autolesión no suicida durante la adolescencia: evaluación, características descriptivas y su asociación con factores de riesgo y protección</w:t>
      </w:r>
    </w:p>
    <w:p w14:paraId="5F459814" w14:textId="7BF97E47" w:rsidR="008C4C38" w:rsidRPr="00B91051" w:rsidRDefault="008C4C38" w:rsidP="00DE3FF6">
      <w:pPr>
        <w:pStyle w:val="OTRO"/>
        <w:spacing w:line="360" w:lineRule="auto"/>
        <w:jc w:val="both"/>
        <w:rPr>
          <w:b/>
          <w:bCs/>
          <w:iCs w:val="0"/>
          <w:sz w:val="28"/>
          <w:szCs w:val="28"/>
        </w:rPr>
      </w:pPr>
    </w:p>
    <w:tbl>
      <w:tblPr>
        <w:tblStyle w:val="Estilo2"/>
        <w:tblW w:w="9648" w:type="dxa"/>
        <w:jc w:val="center"/>
        <w:tblLook w:val="04A0" w:firstRow="1" w:lastRow="0" w:firstColumn="1" w:lastColumn="0" w:noHBand="0" w:noVBand="1"/>
      </w:tblPr>
      <w:tblGrid>
        <w:gridCol w:w="3215"/>
        <w:gridCol w:w="3216"/>
        <w:gridCol w:w="3217"/>
      </w:tblGrid>
      <w:tr w:rsidR="008C4C38" w:rsidRPr="00B91051" w14:paraId="657ED86A" w14:textId="77777777" w:rsidTr="008C4C38">
        <w:trPr>
          <w:trHeight w:val="660"/>
          <w:jc w:val="center"/>
        </w:trPr>
        <w:tc>
          <w:tcPr>
            <w:tcW w:w="3215" w:type="dxa"/>
          </w:tcPr>
          <w:p w14:paraId="7FF26AD1" w14:textId="3CFB4A74" w:rsidR="008C4C38" w:rsidRPr="00B91051" w:rsidRDefault="008C4C38" w:rsidP="00DE3FF6">
            <w:pPr>
              <w:pStyle w:val="OTRO"/>
              <w:spacing w:line="360" w:lineRule="auto"/>
              <w:rPr>
                <w:b/>
                <w:bCs/>
                <w:iCs w:val="0"/>
                <w:sz w:val="28"/>
                <w:szCs w:val="28"/>
              </w:rPr>
            </w:pPr>
            <w:r w:rsidRPr="00B91051">
              <w:rPr>
                <w:b/>
                <w:bCs/>
                <w:iCs w:val="0"/>
                <w:sz w:val="28"/>
                <w:szCs w:val="28"/>
              </w:rPr>
              <w:t>Autor</w:t>
            </w:r>
          </w:p>
        </w:tc>
        <w:tc>
          <w:tcPr>
            <w:tcW w:w="6433" w:type="dxa"/>
            <w:gridSpan w:val="2"/>
          </w:tcPr>
          <w:p w14:paraId="0F9BC26F" w14:textId="22480264" w:rsidR="008C4C38" w:rsidRPr="00B91051" w:rsidRDefault="008C4C38" w:rsidP="00DE3FF6">
            <w:pPr>
              <w:pStyle w:val="OTRO"/>
              <w:spacing w:line="360" w:lineRule="auto"/>
              <w:rPr>
                <w:b/>
                <w:bCs/>
                <w:iCs w:val="0"/>
                <w:sz w:val="28"/>
                <w:szCs w:val="28"/>
              </w:rPr>
            </w:pPr>
            <w:r w:rsidRPr="00B91051">
              <w:rPr>
                <w:b/>
                <w:bCs/>
                <w:iCs w:val="0"/>
                <w:sz w:val="28"/>
                <w:szCs w:val="28"/>
              </w:rPr>
              <w:t>Directoras de Tesis</w:t>
            </w:r>
          </w:p>
        </w:tc>
      </w:tr>
      <w:tr w:rsidR="008C4C38" w:rsidRPr="00B91051" w14:paraId="14D82F80" w14:textId="77777777" w:rsidTr="008C4C38">
        <w:trPr>
          <w:trHeight w:val="1337"/>
          <w:jc w:val="center"/>
        </w:trPr>
        <w:tc>
          <w:tcPr>
            <w:tcW w:w="3215" w:type="dxa"/>
          </w:tcPr>
          <w:p w14:paraId="792AE9AF" w14:textId="77777777" w:rsidR="008C4C38" w:rsidRPr="00B91051" w:rsidRDefault="008C4C38" w:rsidP="00DE3FF6">
            <w:pPr>
              <w:pStyle w:val="OTRO"/>
              <w:spacing w:line="360" w:lineRule="auto"/>
              <w:rPr>
                <w:iCs w:val="0"/>
                <w:sz w:val="28"/>
                <w:szCs w:val="28"/>
              </w:rPr>
            </w:pPr>
            <w:r w:rsidRPr="00B91051">
              <w:rPr>
                <w:iCs w:val="0"/>
                <w:sz w:val="28"/>
                <w:szCs w:val="28"/>
              </w:rPr>
              <w:t>Juan Faura García</w:t>
            </w:r>
          </w:p>
          <w:p w14:paraId="4E414E45" w14:textId="77777777" w:rsidR="008C4C38" w:rsidRPr="00B91051" w:rsidRDefault="008C4C38" w:rsidP="00DE3FF6">
            <w:pPr>
              <w:pStyle w:val="OTRO"/>
              <w:spacing w:line="360" w:lineRule="auto"/>
              <w:rPr>
                <w:b/>
                <w:bCs/>
                <w:iCs w:val="0"/>
                <w:sz w:val="28"/>
                <w:szCs w:val="28"/>
              </w:rPr>
            </w:pPr>
          </w:p>
        </w:tc>
        <w:tc>
          <w:tcPr>
            <w:tcW w:w="3216" w:type="dxa"/>
          </w:tcPr>
          <w:p w14:paraId="2912C595" w14:textId="312AA124" w:rsidR="008C4C38" w:rsidRPr="00B91051" w:rsidRDefault="008C4C38" w:rsidP="00DE3FF6">
            <w:pPr>
              <w:pStyle w:val="OTRO"/>
              <w:spacing w:line="360" w:lineRule="auto"/>
              <w:jc w:val="right"/>
              <w:rPr>
                <w:iCs w:val="0"/>
                <w:sz w:val="28"/>
                <w:szCs w:val="28"/>
              </w:rPr>
            </w:pPr>
            <w:r w:rsidRPr="00B91051">
              <w:rPr>
                <w:iCs w:val="0"/>
                <w:sz w:val="28"/>
                <w:szCs w:val="28"/>
              </w:rPr>
              <w:t>Esther Calvete Zumalde</w:t>
            </w:r>
          </w:p>
          <w:p w14:paraId="3A649F42" w14:textId="77777777" w:rsidR="008C4C38" w:rsidRPr="00B91051" w:rsidRDefault="008C4C38" w:rsidP="00DE3FF6">
            <w:pPr>
              <w:pStyle w:val="OTRO"/>
              <w:spacing w:line="360" w:lineRule="auto"/>
              <w:rPr>
                <w:b/>
                <w:bCs/>
                <w:iCs w:val="0"/>
                <w:sz w:val="28"/>
                <w:szCs w:val="28"/>
              </w:rPr>
            </w:pPr>
          </w:p>
        </w:tc>
        <w:tc>
          <w:tcPr>
            <w:tcW w:w="3216" w:type="dxa"/>
          </w:tcPr>
          <w:p w14:paraId="413E79EC" w14:textId="432BDE04" w:rsidR="008C4C38" w:rsidRPr="00B91051" w:rsidRDefault="008C4C38" w:rsidP="00DE3FF6">
            <w:pPr>
              <w:pStyle w:val="OTRO"/>
              <w:spacing w:line="360" w:lineRule="auto"/>
              <w:jc w:val="right"/>
              <w:rPr>
                <w:iCs w:val="0"/>
                <w:sz w:val="28"/>
                <w:szCs w:val="28"/>
              </w:rPr>
            </w:pPr>
            <w:r w:rsidRPr="00B91051">
              <w:rPr>
                <w:iCs w:val="0"/>
                <w:sz w:val="28"/>
                <w:szCs w:val="28"/>
              </w:rPr>
              <w:t>Izaskun Orue Sola</w:t>
            </w:r>
          </w:p>
        </w:tc>
      </w:tr>
    </w:tbl>
    <w:p w14:paraId="1359A69D" w14:textId="2D291255" w:rsidR="008C4C38" w:rsidRDefault="008C4C38" w:rsidP="00DE3FF6">
      <w:pPr>
        <w:pStyle w:val="OTRO"/>
        <w:spacing w:line="360" w:lineRule="auto"/>
        <w:rPr>
          <w:b/>
          <w:bCs/>
          <w:iCs w:val="0"/>
          <w:sz w:val="28"/>
          <w:szCs w:val="28"/>
        </w:rPr>
      </w:pPr>
    </w:p>
    <w:p w14:paraId="39E373D1" w14:textId="68BF1EA0" w:rsidR="008C4C38" w:rsidRPr="00B91051" w:rsidRDefault="008C4C38" w:rsidP="00DE3FF6">
      <w:pPr>
        <w:pStyle w:val="OTRO"/>
        <w:spacing w:line="360" w:lineRule="auto"/>
        <w:rPr>
          <w:iCs w:val="0"/>
          <w:sz w:val="28"/>
          <w:szCs w:val="28"/>
        </w:rPr>
      </w:pPr>
      <w:r w:rsidRPr="00B91051">
        <w:rPr>
          <w:iCs w:val="0"/>
          <w:sz w:val="28"/>
          <w:szCs w:val="28"/>
        </w:rPr>
        <w:t>Bilbao, 2022</w:t>
      </w:r>
    </w:p>
    <w:p w14:paraId="06A7C28B" w14:textId="45821B5D" w:rsidR="00D1718E" w:rsidRDefault="008176F8">
      <w:pPr>
        <w:spacing w:before="0" w:after="200" w:line="276" w:lineRule="auto"/>
        <w:ind w:firstLine="0"/>
        <w:jc w:val="left"/>
        <w:rPr>
          <w:iCs/>
        </w:rPr>
      </w:pPr>
      <w:r>
        <w:rPr>
          <w:iCs/>
        </w:rPr>
        <w:br w:type="page"/>
      </w:r>
      <w:r>
        <w:rPr>
          <w:iCs/>
        </w:rPr>
        <w:lastRenderedPageBreak/>
        <w:t xml:space="preserve"> </w:t>
      </w:r>
    </w:p>
    <w:p w14:paraId="2B609661" w14:textId="77777777" w:rsidR="00D1718E" w:rsidRDefault="00D1718E">
      <w:pPr>
        <w:spacing w:before="0" w:after="200" w:line="276" w:lineRule="auto"/>
        <w:ind w:firstLine="0"/>
        <w:jc w:val="left"/>
        <w:rPr>
          <w:iCs/>
        </w:rPr>
      </w:pPr>
      <w:r>
        <w:rPr>
          <w:iCs/>
        </w:rPr>
        <w:br w:type="page"/>
      </w:r>
    </w:p>
    <w:p w14:paraId="43C4DF3C" w14:textId="77777777" w:rsidR="00535499" w:rsidRPr="00535499" w:rsidRDefault="00535499" w:rsidP="00725659">
      <w:pPr>
        <w:pStyle w:val="CITASYPARAFRESEOS"/>
      </w:pPr>
      <w:r w:rsidRPr="00535499">
        <w:lastRenderedPageBreak/>
        <w:t xml:space="preserve">“La ciencia es un mito, solo que es el mito </w:t>
      </w:r>
      <w:proofErr w:type="spellStart"/>
      <w:r w:rsidRPr="00535499">
        <w:t>mas</w:t>
      </w:r>
      <w:proofErr w:type="spellEnd"/>
      <w:r w:rsidRPr="00535499">
        <w:t xml:space="preserve"> hermoso, el único generalizable a toda la especie y quizás el más digno de respetarse.”</w:t>
      </w:r>
    </w:p>
    <w:p w14:paraId="666367EA" w14:textId="72B4D89C" w:rsidR="00960A5D" w:rsidRPr="00960A5D" w:rsidRDefault="00535499" w:rsidP="00725659">
      <w:pPr>
        <w:pStyle w:val="CITASYPARAFRESEOS"/>
        <w:rPr>
          <w:iCs/>
          <w:highlight w:val="yellow"/>
        </w:rPr>
      </w:pPr>
      <w:r w:rsidRPr="00960A5D">
        <w:t xml:space="preserve">Antonio </w:t>
      </w:r>
      <w:proofErr w:type="spellStart"/>
      <w:r w:rsidRPr="00960A5D">
        <w:t>Escohotado</w:t>
      </w:r>
      <w:proofErr w:type="spellEnd"/>
    </w:p>
    <w:p w14:paraId="2A05E48A" w14:textId="3F1D5647" w:rsidR="00D1718E" w:rsidRDefault="00D1718E">
      <w:pPr>
        <w:spacing w:before="0" w:after="200" w:line="276" w:lineRule="auto"/>
        <w:ind w:firstLine="0"/>
        <w:jc w:val="left"/>
        <w:rPr>
          <w:iCs/>
        </w:rPr>
      </w:pPr>
      <w:r>
        <w:rPr>
          <w:iCs/>
        </w:rPr>
        <w:br w:type="page"/>
      </w:r>
    </w:p>
    <w:p w14:paraId="6383BAF5" w14:textId="725872E1" w:rsidR="00D1718E" w:rsidRDefault="00D1718E">
      <w:pPr>
        <w:spacing w:before="0" w:after="200" w:line="276" w:lineRule="auto"/>
        <w:ind w:firstLine="0"/>
        <w:jc w:val="left"/>
        <w:rPr>
          <w:iCs/>
        </w:rPr>
      </w:pPr>
      <w:r>
        <w:rPr>
          <w:iCs/>
        </w:rPr>
        <w:lastRenderedPageBreak/>
        <w:br w:type="page"/>
      </w:r>
    </w:p>
    <w:p w14:paraId="66A0A126" w14:textId="271CB7CD" w:rsidR="00D1718E" w:rsidRPr="00B700CC" w:rsidRDefault="00D1718E" w:rsidP="00B700CC">
      <w:pPr>
        <w:pStyle w:val="OTRO"/>
        <w:jc w:val="left"/>
        <w:rPr>
          <w:b/>
          <w:bCs/>
        </w:rPr>
      </w:pPr>
      <w:r w:rsidRPr="00B700CC">
        <w:rPr>
          <w:b/>
          <w:bCs/>
        </w:rPr>
        <w:lastRenderedPageBreak/>
        <w:t>Agradecimientos</w:t>
      </w:r>
    </w:p>
    <w:p w14:paraId="66078FBA" w14:textId="77777777" w:rsidR="00D1718E" w:rsidRDefault="00D1718E" w:rsidP="00B700CC">
      <w:pPr>
        <w:pStyle w:val="OTRO"/>
      </w:pPr>
    </w:p>
    <w:p w14:paraId="2DA766ED" w14:textId="39533D1C" w:rsidR="00D1718E" w:rsidRDefault="00D1718E" w:rsidP="00B700CC">
      <w:pPr>
        <w:pStyle w:val="OTRO"/>
        <w:jc w:val="right"/>
      </w:pPr>
      <w:r>
        <w:t xml:space="preserve">Este trabajo existe </w:t>
      </w:r>
      <w:r w:rsidR="00725659">
        <w:t xml:space="preserve">únicamente </w:t>
      </w:r>
      <w:r>
        <w:t xml:space="preserve">gracias </w:t>
      </w:r>
      <w:r w:rsidR="00C40ED4">
        <w:t xml:space="preserve">a </w:t>
      </w:r>
      <w:r>
        <w:t>todos</w:t>
      </w:r>
      <w:r w:rsidR="00916E21">
        <w:t>,</w:t>
      </w:r>
      <w:r>
        <w:t xml:space="preserve"> </w:t>
      </w:r>
      <w:r w:rsidR="00F66D91">
        <w:t>y a todo</w:t>
      </w:r>
      <w:r w:rsidR="00916E21">
        <w:t>,</w:t>
      </w:r>
      <w:r w:rsidR="00F66D91">
        <w:t xml:space="preserve"> </w:t>
      </w:r>
      <w:r>
        <w:t xml:space="preserve">los que lo habéis hecho posible. </w:t>
      </w:r>
    </w:p>
    <w:p w14:paraId="052FA835" w14:textId="3E812AFB" w:rsidR="00D1718E" w:rsidRDefault="00D1718E" w:rsidP="00B700CC">
      <w:pPr>
        <w:pStyle w:val="OTRO"/>
        <w:jc w:val="right"/>
      </w:pPr>
      <w:r>
        <w:t>Contais con mi más profundo agradecimiento</w:t>
      </w:r>
      <w:r w:rsidR="00E50002">
        <w:t xml:space="preserve"> y crédito</w:t>
      </w:r>
      <w:r>
        <w:t>.</w:t>
      </w:r>
    </w:p>
    <w:p w14:paraId="7C5AC575" w14:textId="04AF58B1" w:rsidR="00725659" w:rsidRDefault="00725659" w:rsidP="00B700CC">
      <w:pPr>
        <w:pStyle w:val="OTRO"/>
        <w:jc w:val="right"/>
      </w:pPr>
    </w:p>
    <w:p w14:paraId="55EA2DCE" w14:textId="03AC0312" w:rsidR="00725659" w:rsidRDefault="00725659" w:rsidP="00B700CC">
      <w:pPr>
        <w:pStyle w:val="OTRO"/>
        <w:jc w:val="right"/>
      </w:pPr>
      <w:r>
        <w:t>Juan Faura García</w:t>
      </w:r>
    </w:p>
    <w:p w14:paraId="7173EE35" w14:textId="07865C85" w:rsidR="00B700CC" w:rsidRDefault="00B700CC">
      <w:pPr>
        <w:spacing w:before="0" w:after="200" w:line="276" w:lineRule="auto"/>
        <w:ind w:firstLine="0"/>
        <w:jc w:val="left"/>
      </w:pPr>
      <w:r>
        <w:br w:type="page"/>
      </w:r>
    </w:p>
    <w:p w14:paraId="48981822" w14:textId="77777777" w:rsidR="00B700CC" w:rsidRDefault="00B700CC" w:rsidP="00B700CC">
      <w:pPr>
        <w:jc w:val="center"/>
      </w:pPr>
    </w:p>
    <w:p w14:paraId="3214A4A0" w14:textId="3B5326FE" w:rsidR="00D1718E" w:rsidRDefault="00D1718E">
      <w:pPr>
        <w:spacing w:before="0" w:after="200" w:line="276" w:lineRule="auto"/>
        <w:ind w:firstLine="0"/>
        <w:jc w:val="left"/>
        <w:rPr>
          <w:iCs/>
        </w:rPr>
      </w:pPr>
      <w:r>
        <w:rPr>
          <w:iCs/>
        </w:rPr>
        <w:br w:type="page"/>
      </w:r>
    </w:p>
    <w:p w14:paraId="759C7263" w14:textId="6B9F8145" w:rsidR="00B700CC" w:rsidRPr="0036300E" w:rsidRDefault="00A838DE" w:rsidP="0036300E">
      <w:pPr>
        <w:pStyle w:val="Ttulo2"/>
        <w:jc w:val="center"/>
      </w:pPr>
      <w:r w:rsidRPr="0036300E">
        <w:rPr>
          <w:rStyle w:val="Ttulo5Car"/>
          <w:i w:val="0"/>
        </w:rPr>
        <w:lastRenderedPageBreak/>
        <w:t>INDICE</w:t>
      </w:r>
    </w:p>
    <w:sdt>
      <w:sdtPr>
        <w:rPr>
          <w:rFonts w:ascii="Times New Roman" w:hAnsi="Times New Roman"/>
          <w:bCs w:val="0"/>
          <w:caps w:val="0"/>
          <w:color w:val="auto"/>
          <w:sz w:val="24"/>
          <w:szCs w:val="24"/>
          <w:lang w:eastAsia="en-GB"/>
        </w:rPr>
        <w:id w:val="221184438"/>
        <w:docPartObj>
          <w:docPartGallery w:val="Table of Contents"/>
          <w:docPartUnique/>
        </w:docPartObj>
      </w:sdtPr>
      <w:sdtEndPr>
        <w:rPr>
          <w:b/>
        </w:rPr>
      </w:sdtEndPr>
      <w:sdtContent>
        <w:p w14:paraId="3376C7C3" w14:textId="4E9706DD" w:rsidR="0093181C" w:rsidRPr="00E72B27" w:rsidRDefault="0093181C" w:rsidP="004551B8">
          <w:pPr>
            <w:pStyle w:val="TtuloTDC"/>
            <w:spacing w:before="0" w:after="0"/>
            <w:rPr>
              <w:rStyle w:val="Ttulo2Car"/>
              <w:sz w:val="8"/>
              <w:szCs w:val="8"/>
            </w:rPr>
          </w:pPr>
        </w:p>
        <w:p w14:paraId="42C72051" w14:textId="57D8B504" w:rsidR="004551B8" w:rsidRPr="002F04B0" w:rsidRDefault="0093181C" w:rsidP="002F04B0">
          <w:pPr>
            <w:pStyle w:val="TDC2"/>
            <w:spacing w:before="0"/>
            <w:rPr>
              <w:rFonts w:asciiTheme="minorHAnsi" w:eastAsiaTheme="minorEastAsia" w:hAnsiTheme="minorHAnsi" w:cstheme="minorBidi"/>
              <w:noProof/>
              <w:sz w:val="22"/>
              <w:szCs w:val="22"/>
              <w:lang w:eastAsia="es-ES"/>
            </w:rPr>
          </w:pPr>
          <w:r w:rsidRPr="002F04B0">
            <w:fldChar w:fldCharType="begin"/>
          </w:r>
          <w:r w:rsidRPr="002F04B0">
            <w:instrText xml:space="preserve"> TOC \o "1-3" \h \z \u </w:instrText>
          </w:r>
          <w:r w:rsidRPr="002F04B0">
            <w:fldChar w:fldCharType="separate"/>
          </w:r>
          <w:hyperlink w:anchor="_Toc112864948" w:history="1">
            <w:r w:rsidR="004551B8" w:rsidRPr="002F04B0">
              <w:rPr>
                <w:rStyle w:val="Hipervnculo"/>
                <w:noProof/>
              </w:rPr>
              <w:t>RESUMEN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_Toc112864948 \h </w:instrText>
            </w:r>
            <w:r w:rsidR="004551B8" w:rsidRPr="002F04B0">
              <w:rPr>
                <w:noProof/>
                <w:webHidden/>
              </w:rPr>
            </w:r>
            <w:r w:rsidR="004551B8" w:rsidRPr="002F04B0">
              <w:rPr>
                <w:noProof/>
                <w:webHidden/>
              </w:rPr>
              <w:fldChar w:fldCharType="separate"/>
            </w:r>
            <w:r w:rsidR="009963E3">
              <w:rPr>
                <w:noProof/>
                <w:webHidden/>
              </w:rPr>
              <w:t>15</w:t>
            </w:r>
            <w:r w:rsidR="004551B8" w:rsidRPr="002F04B0">
              <w:rPr>
                <w:noProof/>
                <w:webHidden/>
              </w:rPr>
              <w:fldChar w:fldCharType="end"/>
            </w:r>
          </w:hyperlink>
        </w:p>
        <w:p w14:paraId="6C2FA189" w14:textId="115E8EB5" w:rsidR="004551B8" w:rsidRPr="002F04B0" w:rsidRDefault="00000000" w:rsidP="002F04B0">
          <w:pPr>
            <w:pStyle w:val="TDC1"/>
            <w:spacing w:before="0" w:line="276" w:lineRule="auto"/>
            <w:rPr>
              <w:rFonts w:asciiTheme="minorHAnsi" w:eastAsiaTheme="minorEastAsia" w:hAnsiTheme="minorHAnsi" w:cstheme="minorBidi"/>
              <w:b w:val="0"/>
              <w:caps w:val="0"/>
              <w:sz w:val="22"/>
              <w:szCs w:val="22"/>
              <w:lang w:eastAsia="es-ES"/>
            </w:rPr>
          </w:pPr>
          <w:hyperlink w:anchor="_Toc112864949" w:history="1">
            <w:r w:rsidR="004551B8" w:rsidRPr="002F04B0">
              <w:rPr>
                <w:rStyle w:val="Hipervnculo"/>
                <w:lang w:val="en-US"/>
              </w:rPr>
              <w:t>Capítulo 1: Introucción</w:t>
            </w:r>
            <w:r w:rsidR="004551B8" w:rsidRPr="002F04B0">
              <w:rPr>
                <w:webHidden/>
              </w:rPr>
              <w:tab/>
            </w:r>
            <w:r w:rsidR="004551B8" w:rsidRPr="002F04B0">
              <w:rPr>
                <w:webHidden/>
              </w:rPr>
              <w:fldChar w:fldCharType="begin"/>
            </w:r>
            <w:r w:rsidR="004551B8" w:rsidRPr="002F04B0">
              <w:rPr>
                <w:webHidden/>
              </w:rPr>
              <w:instrText xml:space="preserve"> PAGEREF _Toc112864949 \h </w:instrText>
            </w:r>
            <w:r w:rsidR="004551B8" w:rsidRPr="002F04B0">
              <w:rPr>
                <w:webHidden/>
              </w:rPr>
            </w:r>
            <w:r w:rsidR="004551B8" w:rsidRPr="002F04B0">
              <w:rPr>
                <w:webHidden/>
              </w:rPr>
              <w:fldChar w:fldCharType="separate"/>
            </w:r>
            <w:r w:rsidR="009963E3">
              <w:rPr>
                <w:webHidden/>
              </w:rPr>
              <w:t>19</w:t>
            </w:r>
            <w:r w:rsidR="004551B8" w:rsidRPr="002F04B0">
              <w:rPr>
                <w:webHidden/>
              </w:rPr>
              <w:fldChar w:fldCharType="end"/>
            </w:r>
          </w:hyperlink>
        </w:p>
        <w:p w14:paraId="7A54E400" w14:textId="47AA9A52"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50" w:history="1">
            <w:r w:rsidR="004551B8" w:rsidRPr="002F04B0">
              <w:rPr>
                <w:rStyle w:val="Hipervnculo"/>
                <w:noProof/>
              </w:rPr>
              <w:t>1.1. Definición y Origen de ANS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_Toc112864950 \h </w:instrText>
            </w:r>
            <w:r w:rsidR="004551B8" w:rsidRPr="002F04B0">
              <w:rPr>
                <w:noProof/>
                <w:webHidden/>
              </w:rPr>
            </w:r>
            <w:r w:rsidR="004551B8" w:rsidRPr="002F04B0">
              <w:rPr>
                <w:noProof/>
                <w:webHidden/>
              </w:rPr>
              <w:fldChar w:fldCharType="separate"/>
            </w:r>
            <w:r w:rsidR="009963E3">
              <w:rPr>
                <w:noProof/>
                <w:webHidden/>
              </w:rPr>
              <w:t>21</w:t>
            </w:r>
            <w:r w:rsidR="004551B8" w:rsidRPr="002F04B0">
              <w:rPr>
                <w:noProof/>
                <w:webHidden/>
              </w:rPr>
              <w:fldChar w:fldCharType="end"/>
            </w:r>
          </w:hyperlink>
        </w:p>
        <w:p w14:paraId="25BBCF1C" w14:textId="4A8E30A5"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51" w:history="1">
            <w:r w:rsidR="004551B8" w:rsidRPr="002F04B0">
              <w:rPr>
                <w:rStyle w:val="Hipervnculo"/>
                <w:noProof/>
              </w:rPr>
              <w:t>1.2. Conceptualización de ANS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_Toc112864951 \h </w:instrText>
            </w:r>
            <w:r w:rsidR="004551B8" w:rsidRPr="002F04B0">
              <w:rPr>
                <w:noProof/>
                <w:webHidden/>
              </w:rPr>
            </w:r>
            <w:r w:rsidR="004551B8" w:rsidRPr="002F04B0">
              <w:rPr>
                <w:noProof/>
                <w:webHidden/>
              </w:rPr>
              <w:fldChar w:fldCharType="separate"/>
            </w:r>
            <w:r w:rsidR="009963E3">
              <w:rPr>
                <w:noProof/>
                <w:webHidden/>
              </w:rPr>
              <w:t>28</w:t>
            </w:r>
            <w:r w:rsidR="004551B8" w:rsidRPr="002F04B0">
              <w:rPr>
                <w:noProof/>
                <w:webHidden/>
              </w:rPr>
              <w:fldChar w:fldCharType="end"/>
            </w:r>
          </w:hyperlink>
        </w:p>
        <w:p w14:paraId="3105296F" w14:textId="617FC141"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2" w:history="1">
            <w:r w:rsidR="004551B8" w:rsidRPr="002F04B0">
              <w:rPr>
                <w:rStyle w:val="Hipervnculo"/>
                <w:i w:val="0"/>
              </w:rPr>
              <w:t>1.2.1 Conducta Suicida y ANS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_Toc112864952 \h </w:instrText>
            </w:r>
            <w:r w:rsidR="004551B8" w:rsidRPr="002F04B0">
              <w:rPr>
                <w:i w:val="0"/>
                <w:webHidden/>
              </w:rPr>
            </w:r>
            <w:r w:rsidR="004551B8" w:rsidRPr="002F04B0">
              <w:rPr>
                <w:i w:val="0"/>
                <w:webHidden/>
              </w:rPr>
              <w:fldChar w:fldCharType="separate"/>
            </w:r>
            <w:r w:rsidR="009963E3">
              <w:rPr>
                <w:i w:val="0"/>
                <w:webHidden/>
              </w:rPr>
              <w:t>31</w:t>
            </w:r>
            <w:r w:rsidR="004551B8" w:rsidRPr="002F04B0">
              <w:rPr>
                <w:i w:val="0"/>
                <w:webHidden/>
              </w:rPr>
              <w:fldChar w:fldCharType="end"/>
            </w:r>
          </w:hyperlink>
        </w:p>
        <w:p w14:paraId="2E134D02" w14:textId="2C8840CB"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53" w:history="1">
            <w:r w:rsidR="004551B8" w:rsidRPr="002F04B0">
              <w:rPr>
                <w:rStyle w:val="Hipervnculo"/>
                <w:noProof/>
              </w:rPr>
              <w:t>1.3. Magnitud y Características de ANS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_Toc112864953 \h </w:instrText>
            </w:r>
            <w:r w:rsidR="004551B8" w:rsidRPr="002F04B0">
              <w:rPr>
                <w:noProof/>
                <w:webHidden/>
              </w:rPr>
            </w:r>
            <w:r w:rsidR="004551B8" w:rsidRPr="002F04B0">
              <w:rPr>
                <w:noProof/>
                <w:webHidden/>
              </w:rPr>
              <w:fldChar w:fldCharType="separate"/>
            </w:r>
            <w:r w:rsidR="009963E3">
              <w:rPr>
                <w:noProof/>
                <w:webHidden/>
              </w:rPr>
              <w:t>36</w:t>
            </w:r>
            <w:r w:rsidR="004551B8" w:rsidRPr="002F04B0">
              <w:rPr>
                <w:noProof/>
                <w:webHidden/>
              </w:rPr>
              <w:fldChar w:fldCharType="end"/>
            </w:r>
          </w:hyperlink>
        </w:p>
        <w:p w14:paraId="357E1CB8" w14:textId="339025F6"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4" w:history="1">
            <w:r w:rsidR="004551B8" w:rsidRPr="002F04B0">
              <w:rPr>
                <w:rStyle w:val="Hipervnculo"/>
                <w:i w:val="0"/>
              </w:rPr>
              <w:t>1.3.1. Prevalencia</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_Toc112864954 \h </w:instrText>
            </w:r>
            <w:r w:rsidR="004551B8" w:rsidRPr="002F04B0">
              <w:rPr>
                <w:i w:val="0"/>
                <w:webHidden/>
              </w:rPr>
            </w:r>
            <w:r w:rsidR="004551B8" w:rsidRPr="002F04B0">
              <w:rPr>
                <w:i w:val="0"/>
                <w:webHidden/>
              </w:rPr>
              <w:fldChar w:fldCharType="separate"/>
            </w:r>
            <w:r w:rsidR="009963E3">
              <w:rPr>
                <w:i w:val="0"/>
                <w:webHidden/>
              </w:rPr>
              <w:t>36</w:t>
            </w:r>
            <w:r w:rsidR="004551B8" w:rsidRPr="002F04B0">
              <w:rPr>
                <w:i w:val="0"/>
                <w:webHidden/>
              </w:rPr>
              <w:fldChar w:fldCharType="end"/>
            </w:r>
          </w:hyperlink>
        </w:p>
        <w:p w14:paraId="42209443" w14:textId="5BBBD0BE"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5" w:history="1">
            <w:r w:rsidR="004551B8" w:rsidRPr="002F04B0">
              <w:rPr>
                <w:rStyle w:val="Hipervnculo"/>
                <w:i w:val="0"/>
              </w:rPr>
              <w:t>1.3.2. Inicio y Desarrollo</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_Toc112864955 \h </w:instrText>
            </w:r>
            <w:r w:rsidR="004551B8" w:rsidRPr="002F04B0">
              <w:rPr>
                <w:i w:val="0"/>
                <w:webHidden/>
              </w:rPr>
            </w:r>
            <w:r w:rsidR="004551B8" w:rsidRPr="002F04B0">
              <w:rPr>
                <w:i w:val="0"/>
                <w:webHidden/>
              </w:rPr>
              <w:fldChar w:fldCharType="separate"/>
            </w:r>
            <w:r w:rsidR="009963E3">
              <w:rPr>
                <w:i w:val="0"/>
                <w:webHidden/>
              </w:rPr>
              <w:t>40</w:t>
            </w:r>
            <w:r w:rsidR="004551B8" w:rsidRPr="002F04B0">
              <w:rPr>
                <w:i w:val="0"/>
                <w:webHidden/>
              </w:rPr>
              <w:fldChar w:fldCharType="end"/>
            </w:r>
          </w:hyperlink>
        </w:p>
        <w:p w14:paraId="76E4AAE0" w14:textId="7E0EFFAA"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6" w:history="1">
            <w:r w:rsidR="004551B8" w:rsidRPr="002F04B0">
              <w:rPr>
                <w:rStyle w:val="Hipervnculo"/>
                <w:i w:val="0"/>
              </w:rPr>
              <w:t>1.3.3. Métodos y Contexto</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_Toc112864956 \h </w:instrText>
            </w:r>
            <w:r w:rsidR="004551B8" w:rsidRPr="002F04B0">
              <w:rPr>
                <w:i w:val="0"/>
                <w:webHidden/>
              </w:rPr>
            </w:r>
            <w:r w:rsidR="004551B8" w:rsidRPr="002F04B0">
              <w:rPr>
                <w:i w:val="0"/>
                <w:webHidden/>
              </w:rPr>
              <w:fldChar w:fldCharType="separate"/>
            </w:r>
            <w:r w:rsidR="009963E3">
              <w:rPr>
                <w:i w:val="0"/>
                <w:webHidden/>
              </w:rPr>
              <w:t>43</w:t>
            </w:r>
            <w:r w:rsidR="004551B8" w:rsidRPr="002F04B0">
              <w:rPr>
                <w:i w:val="0"/>
                <w:webHidden/>
              </w:rPr>
              <w:fldChar w:fldCharType="end"/>
            </w:r>
          </w:hyperlink>
        </w:p>
        <w:p w14:paraId="3D7C39BA" w14:textId="7A5EC438"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7" w:history="1">
            <w:r w:rsidR="004551B8" w:rsidRPr="002F04B0">
              <w:rPr>
                <w:rStyle w:val="Hipervnculo"/>
                <w:i w:val="0"/>
              </w:rPr>
              <w:t>1.3.4 Percepción del Dolor</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_Toc112864957 \h </w:instrText>
            </w:r>
            <w:r w:rsidR="004551B8" w:rsidRPr="002F04B0">
              <w:rPr>
                <w:i w:val="0"/>
                <w:webHidden/>
              </w:rPr>
            </w:r>
            <w:r w:rsidR="004551B8" w:rsidRPr="002F04B0">
              <w:rPr>
                <w:i w:val="0"/>
                <w:webHidden/>
              </w:rPr>
              <w:fldChar w:fldCharType="separate"/>
            </w:r>
            <w:r w:rsidR="009963E3">
              <w:rPr>
                <w:i w:val="0"/>
                <w:webHidden/>
              </w:rPr>
              <w:t>47</w:t>
            </w:r>
            <w:r w:rsidR="004551B8" w:rsidRPr="002F04B0">
              <w:rPr>
                <w:i w:val="0"/>
                <w:webHidden/>
              </w:rPr>
              <w:fldChar w:fldCharType="end"/>
            </w:r>
          </w:hyperlink>
        </w:p>
        <w:p w14:paraId="61BF7334" w14:textId="63A4BE28"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58" w:history="1">
            <w:r w:rsidR="004551B8" w:rsidRPr="002F04B0">
              <w:rPr>
                <w:rStyle w:val="Hipervnculo"/>
                <w:i w:val="0"/>
              </w:rPr>
              <w:t>1.3.5 Funciones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_Toc112864958 \h </w:instrText>
            </w:r>
            <w:r w:rsidR="004551B8" w:rsidRPr="002F04B0">
              <w:rPr>
                <w:i w:val="0"/>
                <w:webHidden/>
              </w:rPr>
            </w:r>
            <w:r w:rsidR="004551B8" w:rsidRPr="002F04B0">
              <w:rPr>
                <w:i w:val="0"/>
                <w:webHidden/>
              </w:rPr>
              <w:fldChar w:fldCharType="separate"/>
            </w:r>
            <w:r w:rsidR="009963E3">
              <w:rPr>
                <w:i w:val="0"/>
                <w:webHidden/>
              </w:rPr>
              <w:t>49</w:t>
            </w:r>
            <w:r w:rsidR="004551B8" w:rsidRPr="002F04B0">
              <w:rPr>
                <w:i w:val="0"/>
                <w:webHidden/>
              </w:rPr>
              <w:fldChar w:fldCharType="end"/>
            </w:r>
          </w:hyperlink>
        </w:p>
        <w:p w14:paraId="08B37B8B" w14:textId="5E96B22B"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59" w:history="1">
            <w:r w:rsidR="004551B8" w:rsidRPr="002F04B0">
              <w:rPr>
                <w:rStyle w:val="Hipervnculo"/>
                <w:noProof/>
              </w:rPr>
              <w:t>1.4. Evaluación de ANS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_Toc112864959 \h </w:instrText>
            </w:r>
            <w:r w:rsidR="004551B8" w:rsidRPr="002F04B0">
              <w:rPr>
                <w:noProof/>
                <w:webHidden/>
              </w:rPr>
            </w:r>
            <w:r w:rsidR="004551B8" w:rsidRPr="002F04B0">
              <w:rPr>
                <w:noProof/>
                <w:webHidden/>
              </w:rPr>
              <w:fldChar w:fldCharType="separate"/>
            </w:r>
            <w:r w:rsidR="009963E3">
              <w:rPr>
                <w:noProof/>
                <w:webHidden/>
              </w:rPr>
              <w:t>54</w:t>
            </w:r>
            <w:r w:rsidR="004551B8" w:rsidRPr="002F04B0">
              <w:rPr>
                <w:noProof/>
                <w:webHidden/>
              </w:rPr>
              <w:fldChar w:fldCharType="end"/>
            </w:r>
          </w:hyperlink>
        </w:p>
        <w:p w14:paraId="68973B51" w14:textId="263A30C9"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0" w:history="1">
            <w:r w:rsidR="004551B8" w:rsidRPr="002F04B0">
              <w:rPr>
                <w:rStyle w:val="Hipervnculo"/>
                <w:i w:val="0"/>
              </w:rPr>
              <w:t>1.4.1 Evidencia Determinada por su Evaluación</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_Toc112864960 \h </w:instrText>
            </w:r>
            <w:r w:rsidR="004551B8" w:rsidRPr="002F04B0">
              <w:rPr>
                <w:i w:val="0"/>
                <w:webHidden/>
              </w:rPr>
            </w:r>
            <w:r w:rsidR="004551B8" w:rsidRPr="002F04B0">
              <w:rPr>
                <w:i w:val="0"/>
                <w:webHidden/>
              </w:rPr>
              <w:fldChar w:fldCharType="separate"/>
            </w:r>
            <w:r w:rsidR="009963E3">
              <w:rPr>
                <w:i w:val="0"/>
                <w:webHidden/>
              </w:rPr>
              <w:t>54</w:t>
            </w:r>
            <w:r w:rsidR="004551B8" w:rsidRPr="002F04B0">
              <w:rPr>
                <w:i w:val="0"/>
                <w:webHidden/>
              </w:rPr>
              <w:fldChar w:fldCharType="end"/>
            </w:r>
          </w:hyperlink>
        </w:p>
        <w:p w14:paraId="0CCB78A2" w14:textId="20CB535A"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1" w:history="1">
            <w:r w:rsidR="004551B8" w:rsidRPr="002F04B0">
              <w:rPr>
                <w:rStyle w:val="Hipervnculo"/>
                <w:i w:val="0"/>
              </w:rPr>
              <w:t>1.4.2 Revisiones de instrumentos de ANS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_Toc112864961 \h </w:instrText>
            </w:r>
            <w:r w:rsidR="004551B8" w:rsidRPr="002F04B0">
              <w:rPr>
                <w:i w:val="0"/>
                <w:webHidden/>
              </w:rPr>
            </w:r>
            <w:r w:rsidR="004551B8" w:rsidRPr="002F04B0">
              <w:rPr>
                <w:i w:val="0"/>
                <w:webHidden/>
              </w:rPr>
              <w:fldChar w:fldCharType="separate"/>
            </w:r>
            <w:r w:rsidR="009963E3">
              <w:rPr>
                <w:i w:val="0"/>
                <w:webHidden/>
              </w:rPr>
              <w:t>56</w:t>
            </w:r>
            <w:r w:rsidR="004551B8" w:rsidRPr="002F04B0">
              <w:rPr>
                <w:i w:val="0"/>
                <w:webHidden/>
              </w:rPr>
              <w:fldChar w:fldCharType="end"/>
            </w:r>
          </w:hyperlink>
        </w:p>
        <w:p w14:paraId="74DF8909" w14:textId="1FC762FA"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62" w:history="1">
            <w:r w:rsidR="004551B8" w:rsidRPr="002F04B0">
              <w:rPr>
                <w:rStyle w:val="Hipervnculo"/>
                <w:noProof/>
              </w:rPr>
              <w:t>1.5. Modelos y Teorías Explicativos de ANS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_Toc112864962 \h </w:instrText>
            </w:r>
            <w:r w:rsidR="004551B8" w:rsidRPr="002F04B0">
              <w:rPr>
                <w:noProof/>
                <w:webHidden/>
              </w:rPr>
            </w:r>
            <w:r w:rsidR="004551B8" w:rsidRPr="002F04B0">
              <w:rPr>
                <w:noProof/>
                <w:webHidden/>
              </w:rPr>
              <w:fldChar w:fldCharType="separate"/>
            </w:r>
            <w:r w:rsidR="009963E3">
              <w:rPr>
                <w:noProof/>
                <w:webHidden/>
              </w:rPr>
              <w:t>60</w:t>
            </w:r>
            <w:r w:rsidR="004551B8" w:rsidRPr="002F04B0">
              <w:rPr>
                <w:noProof/>
                <w:webHidden/>
              </w:rPr>
              <w:fldChar w:fldCharType="end"/>
            </w:r>
          </w:hyperlink>
        </w:p>
        <w:p w14:paraId="3E990239" w14:textId="36DA6219"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3" w:history="1">
            <w:r w:rsidR="004551B8" w:rsidRPr="002F04B0">
              <w:rPr>
                <w:rStyle w:val="Hipervnculo"/>
                <w:i w:val="0"/>
              </w:rPr>
              <w:t>1.5.1 Modelos Biológicos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_Toc112864963 \h </w:instrText>
            </w:r>
            <w:r w:rsidR="004551B8" w:rsidRPr="002F04B0">
              <w:rPr>
                <w:i w:val="0"/>
                <w:webHidden/>
              </w:rPr>
            </w:r>
            <w:r w:rsidR="004551B8" w:rsidRPr="002F04B0">
              <w:rPr>
                <w:i w:val="0"/>
                <w:webHidden/>
              </w:rPr>
              <w:fldChar w:fldCharType="separate"/>
            </w:r>
            <w:r w:rsidR="009963E3">
              <w:rPr>
                <w:i w:val="0"/>
                <w:webHidden/>
              </w:rPr>
              <w:t>61</w:t>
            </w:r>
            <w:r w:rsidR="004551B8" w:rsidRPr="002F04B0">
              <w:rPr>
                <w:i w:val="0"/>
                <w:webHidden/>
              </w:rPr>
              <w:fldChar w:fldCharType="end"/>
            </w:r>
          </w:hyperlink>
        </w:p>
        <w:p w14:paraId="0EF72A8A" w14:textId="4D5F5E86"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4" w:history="1">
            <w:r w:rsidR="004551B8" w:rsidRPr="002F04B0">
              <w:rPr>
                <w:rStyle w:val="Hipervnculo"/>
                <w:i w:val="0"/>
              </w:rPr>
              <w:t>1.5.2 Modelos Psicodinámicos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_Toc112864964 \h </w:instrText>
            </w:r>
            <w:r w:rsidR="004551B8" w:rsidRPr="002F04B0">
              <w:rPr>
                <w:i w:val="0"/>
                <w:webHidden/>
              </w:rPr>
            </w:r>
            <w:r w:rsidR="004551B8" w:rsidRPr="002F04B0">
              <w:rPr>
                <w:i w:val="0"/>
                <w:webHidden/>
              </w:rPr>
              <w:fldChar w:fldCharType="separate"/>
            </w:r>
            <w:r w:rsidR="009963E3">
              <w:rPr>
                <w:i w:val="0"/>
                <w:webHidden/>
              </w:rPr>
              <w:t>62</w:t>
            </w:r>
            <w:r w:rsidR="004551B8" w:rsidRPr="002F04B0">
              <w:rPr>
                <w:i w:val="0"/>
                <w:webHidden/>
              </w:rPr>
              <w:fldChar w:fldCharType="end"/>
            </w:r>
          </w:hyperlink>
        </w:p>
        <w:p w14:paraId="3B279DD7" w14:textId="22A98FE3"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5" w:history="1">
            <w:r w:rsidR="004551B8" w:rsidRPr="002F04B0">
              <w:rPr>
                <w:rStyle w:val="Hipervnculo"/>
                <w:i w:val="0"/>
              </w:rPr>
              <w:t>1.5.3 Modelos Psicológicos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_Toc112864965 \h </w:instrText>
            </w:r>
            <w:r w:rsidR="004551B8" w:rsidRPr="002F04B0">
              <w:rPr>
                <w:i w:val="0"/>
                <w:webHidden/>
              </w:rPr>
            </w:r>
            <w:r w:rsidR="004551B8" w:rsidRPr="002F04B0">
              <w:rPr>
                <w:i w:val="0"/>
                <w:webHidden/>
              </w:rPr>
              <w:fldChar w:fldCharType="separate"/>
            </w:r>
            <w:r w:rsidR="009963E3">
              <w:rPr>
                <w:i w:val="0"/>
                <w:webHidden/>
              </w:rPr>
              <w:t>63</w:t>
            </w:r>
            <w:r w:rsidR="004551B8" w:rsidRPr="002F04B0">
              <w:rPr>
                <w:i w:val="0"/>
                <w:webHidden/>
              </w:rPr>
              <w:fldChar w:fldCharType="end"/>
            </w:r>
          </w:hyperlink>
        </w:p>
        <w:p w14:paraId="79DF134C" w14:textId="0609B78C"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6" w:history="1">
            <w:r w:rsidR="004551B8" w:rsidRPr="002F04B0">
              <w:rPr>
                <w:rStyle w:val="Hipervnculo"/>
                <w:i w:val="0"/>
              </w:rPr>
              <w:t>1.5.4 Principales factores de ANS en adolescencia y juventud</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_Toc112864966 \h </w:instrText>
            </w:r>
            <w:r w:rsidR="004551B8" w:rsidRPr="002F04B0">
              <w:rPr>
                <w:i w:val="0"/>
                <w:webHidden/>
              </w:rPr>
            </w:r>
            <w:r w:rsidR="004551B8" w:rsidRPr="002F04B0">
              <w:rPr>
                <w:i w:val="0"/>
                <w:webHidden/>
              </w:rPr>
              <w:fldChar w:fldCharType="separate"/>
            </w:r>
            <w:r w:rsidR="009963E3">
              <w:rPr>
                <w:i w:val="0"/>
                <w:webHidden/>
              </w:rPr>
              <w:t>72</w:t>
            </w:r>
            <w:r w:rsidR="004551B8" w:rsidRPr="002F04B0">
              <w:rPr>
                <w:i w:val="0"/>
                <w:webHidden/>
              </w:rPr>
              <w:fldChar w:fldCharType="end"/>
            </w:r>
          </w:hyperlink>
        </w:p>
        <w:p w14:paraId="7DF454C6" w14:textId="695894BD"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67" w:history="1">
            <w:r w:rsidR="004551B8" w:rsidRPr="002F04B0">
              <w:rPr>
                <w:rStyle w:val="Hipervnculo"/>
                <w:noProof/>
              </w:rPr>
              <w:t>1.6 Relaciones entre ANS, Problemas Psicológicos y Mecanismos Mediadores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_Toc112864967 \h </w:instrText>
            </w:r>
            <w:r w:rsidR="004551B8" w:rsidRPr="002F04B0">
              <w:rPr>
                <w:noProof/>
                <w:webHidden/>
              </w:rPr>
            </w:r>
            <w:r w:rsidR="004551B8" w:rsidRPr="002F04B0">
              <w:rPr>
                <w:noProof/>
                <w:webHidden/>
              </w:rPr>
              <w:fldChar w:fldCharType="separate"/>
            </w:r>
            <w:r w:rsidR="009963E3">
              <w:rPr>
                <w:noProof/>
                <w:webHidden/>
              </w:rPr>
              <w:t>74</w:t>
            </w:r>
            <w:r w:rsidR="004551B8" w:rsidRPr="002F04B0">
              <w:rPr>
                <w:noProof/>
                <w:webHidden/>
              </w:rPr>
              <w:fldChar w:fldCharType="end"/>
            </w:r>
          </w:hyperlink>
        </w:p>
        <w:p w14:paraId="21652E09" w14:textId="2166C265"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8" w:history="1">
            <w:r w:rsidR="004551B8" w:rsidRPr="002F04B0">
              <w:rPr>
                <w:rStyle w:val="Hipervnculo"/>
                <w:i w:val="0"/>
              </w:rPr>
              <w:t>1.6.1 Victimización por Cyberbullying</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_Toc112864968 \h </w:instrText>
            </w:r>
            <w:r w:rsidR="004551B8" w:rsidRPr="002F04B0">
              <w:rPr>
                <w:i w:val="0"/>
                <w:webHidden/>
              </w:rPr>
            </w:r>
            <w:r w:rsidR="004551B8" w:rsidRPr="002F04B0">
              <w:rPr>
                <w:i w:val="0"/>
                <w:webHidden/>
              </w:rPr>
              <w:fldChar w:fldCharType="separate"/>
            </w:r>
            <w:r w:rsidR="009963E3">
              <w:rPr>
                <w:i w:val="0"/>
                <w:webHidden/>
              </w:rPr>
              <w:t>74</w:t>
            </w:r>
            <w:r w:rsidR="004551B8" w:rsidRPr="002F04B0">
              <w:rPr>
                <w:i w:val="0"/>
                <w:webHidden/>
              </w:rPr>
              <w:fldChar w:fldCharType="end"/>
            </w:r>
          </w:hyperlink>
        </w:p>
        <w:p w14:paraId="41A3DDB8" w14:textId="6AA2D5E1"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69" w:history="1">
            <w:r w:rsidR="004551B8" w:rsidRPr="002F04B0">
              <w:rPr>
                <w:rStyle w:val="Hipervnculo"/>
                <w:i w:val="0"/>
              </w:rPr>
              <w:t>1.6.2 Esquemas Desadaptativos Tempranos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_Toc112864969 \h </w:instrText>
            </w:r>
            <w:r w:rsidR="004551B8" w:rsidRPr="002F04B0">
              <w:rPr>
                <w:i w:val="0"/>
                <w:webHidden/>
              </w:rPr>
            </w:r>
            <w:r w:rsidR="004551B8" w:rsidRPr="002F04B0">
              <w:rPr>
                <w:i w:val="0"/>
                <w:webHidden/>
              </w:rPr>
              <w:fldChar w:fldCharType="separate"/>
            </w:r>
            <w:r w:rsidR="009963E3">
              <w:rPr>
                <w:i w:val="0"/>
                <w:webHidden/>
              </w:rPr>
              <w:t>75</w:t>
            </w:r>
            <w:r w:rsidR="004551B8" w:rsidRPr="002F04B0">
              <w:rPr>
                <w:i w:val="0"/>
                <w:webHidden/>
              </w:rPr>
              <w:fldChar w:fldCharType="end"/>
            </w:r>
          </w:hyperlink>
        </w:p>
        <w:p w14:paraId="467DBC80" w14:textId="417CE020"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70" w:history="1">
            <w:r w:rsidR="004551B8" w:rsidRPr="002F04B0">
              <w:rPr>
                <w:rStyle w:val="Hipervnculo"/>
                <w:i w:val="0"/>
              </w:rPr>
              <w:t>1.6.3 Depresión</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_Toc112864970 \h </w:instrText>
            </w:r>
            <w:r w:rsidR="004551B8" w:rsidRPr="002F04B0">
              <w:rPr>
                <w:i w:val="0"/>
                <w:webHidden/>
              </w:rPr>
            </w:r>
            <w:r w:rsidR="004551B8" w:rsidRPr="002F04B0">
              <w:rPr>
                <w:i w:val="0"/>
                <w:webHidden/>
              </w:rPr>
              <w:fldChar w:fldCharType="separate"/>
            </w:r>
            <w:r w:rsidR="009963E3">
              <w:rPr>
                <w:i w:val="0"/>
                <w:webHidden/>
              </w:rPr>
              <w:t>77</w:t>
            </w:r>
            <w:r w:rsidR="004551B8" w:rsidRPr="002F04B0">
              <w:rPr>
                <w:i w:val="0"/>
                <w:webHidden/>
              </w:rPr>
              <w:fldChar w:fldCharType="end"/>
            </w:r>
          </w:hyperlink>
        </w:p>
        <w:p w14:paraId="60B5607A" w14:textId="4CE72717"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71" w:history="1">
            <w:r w:rsidR="004551B8" w:rsidRPr="002F04B0">
              <w:rPr>
                <w:rStyle w:val="Hipervnculo"/>
                <w:i w:val="0"/>
              </w:rPr>
              <w:t>1.6.4 Desesperanza</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_Toc112864971 \h </w:instrText>
            </w:r>
            <w:r w:rsidR="004551B8" w:rsidRPr="002F04B0">
              <w:rPr>
                <w:i w:val="0"/>
                <w:webHidden/>
              </w:rPr>
            </w:r>
            <w:r w:rsidR="004551B8" w:rsidRPr="002F04B0">
              <w:rPr>
                <w:i w:val="0"/>
                <w:webHidden/>
              </w:rPr>
              <w:fldChar w:fldCharType="separate"/>
            </w:r>
            <w:r w:rsidR="009963E3">
              <w:rPr>
                <w:i w:val="0"/>
                <w:webHidden/>
              </w:rPr>
              <w:t>78</w:t>
            </w:r>
            <w:r w:rsidR="004551B8" w:rsidRPr="002F04B0">
              <w:rPr>
                <w:i w:val="0"/>
                <w:webHidden/>
              </w:rPr>
              <w:fldChar w:fldCharType="end"/>
            </w:r>
          </w:hyperlink>
        </w:p>
        <w:p w14:paraId="29430A54" w14:textId="7DB30948"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72" w:history="1">
            <w:r w:rsidR="004551B8" w:rsidRPr="002F04B0">
              <w:rPr>
                <w:rStyle w:val="Hipervnculo"/>
                <w:i w:val="0"/>
              </w:rPr>
              <w:t>1.6.5 Desregulación Emocional</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_Toc112864972 \h </w:instrText>
            </w:r>
            <w:r w:rsidR="004551B8" w:rsidRPr="002F04B0">
              <w:rPr>
                <w:i w:val="0"/>
                <w:webHidden/>
              </w:rPr>
            </w:r>
            <w:r w:rsidR="004551B8" w:rsidRPr="002F04B0">
              <w:rPr>
                <w:i w:val="0"/>
                <w:webHidden/>
              </w:rPr>
              <w:fldChar w:fldCharType="separate"/>
            </w:r>
            <w:r w:rsidR="009963E3">
              <w:rPr>
                <w:i w:val="0"/>
                <w:webHidden/>
              </w:rPr>
              <w:t>80</w:t>
            </w:r>
            <w:r w:rsidR="004551B8" w:rsidRPr="002F04B0">
              <w:rPr>
                <w:i w:val="0"/>
                <w:webHidden/>
              </w:rPr>
              <w:fldChar w:fldCharType="end"/>
            </w:r>
          </w:hyperlink>
        </w:p>
        <w:p w14:paraId="0BF00279" w14:textId="0F376217"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73" w:history="1">
            <w:r w:rsidR="004551B8" w:rsidRPr="002F04B0">
              <w:rPr>
                <w:rStyle w:val="Hipervnculo"/>
                <w:i w:val="0"/>
              </w:rPr>
              <w:t>1.6.6 Mindfulness Disposicional</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_Toc112864973 \h </w:instrText>
            </w:r>
            <w:r w:rsidR="004551B8" w:rsidRPr="002F04B0">
              <w:rPr>
                <w:i w:val="0"/>
                <w:webHidden/>
              </w:rPr>
            </w:r>
            <w:r w:rsidR="004551B8" w:rsidRPr="002F04B0">
              <w:rPr>
                <w:i w:val="0"/>
                <w:webHidden/>
              </w:rPr>
              <w:fldChar w:fldCharType="separate"/>
            </w:r>
            <w:r w:rsidR="009963E3">
              <w:rPr>
                <w:i w:val="0"/>
                <w:webHidden/>
              </w:rPr>
              <w:t>81</w:t>
            </w:r>
            <w:r w:rsidR="004551B8" w:rsidRPr="002F04B0">
              <w:rPr>
                <w:i w:val="0"/>
                <w:webHidden/>
              </w:rPr>
              <w:fldChar w:fldCharType="end"/>
            </w:r>
          </w:hyperlink>
        </w:p>
        <w:p w14:paraId="119B9A27" w14:textId="47B79310" w:rsidR="004551B8" w:rsidRPr="002F04B0" w:rsidRDefault="00000000" w:rsidP="002F04B0">
          <w:pPr>
            <w:pStyle w:val="TDC2"/>
            <w:spacing w:before="0"/>
            <w:rPr>
              <w:rFonts w:asciiTheme="minorHAnsi" w:eastAsiaTheme="minorEastAsia" w:hAnsiTheme="minorHAnsi" w:cstheme="minorBidi"/>
              <w:noProof/>
              <w:sz w:val="22"/>
              <w:szCs w:val="22"/>
              <w:lang w:eastAsia="es-ES"/>
            </w:rPr>
          </w:pPr>
          <w:hyperlink w:anchor="_Toc112864974" w:history="1">
            <w:r w:rsidR="004551B8" w:rsidRPr="002F04B0">
              <w:rPr>
                <w:rStyle w:val="Hipervnculo"/>
                <w:noProof/>
              </w:rPr>
              <w:t>1.7 Conclusiones, Objetivos e Hipótesis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_Toc112864974 \h </w:instrText>
            </w:r>
            <w:r w:rsidR="004551B8" w:rsidRPr="002F04B0">
              <w:rPr>
                <w:noProof/>
                <w:webHidden/>
              </w:rPr>
            </w:r>
            <w:r w:rsidR="004551B8" w:rsidRPr="002F04B0">
              <w:rPr>
                <w:noProof/>
                <w:webHidden/>
              </w:rPr>
              <w:fldChar w:fldCharType="separate"/>
            </w:r>
            <w:r w:rsidR="009963E3">
              <w:rPr>
                <w:noProof/>
                <w:webHidden/>
              </w:rPr>
              <w:t>84</w:t>
            </w:r>
            <w:r w:rsidR="004551B8" w:rsidRPr="002F04B0">
              <w:rPr>
                <w:noProof/>
                <w:webHidden/>
              </w:rPr>
              <w:fldChar w:fldCharType="end"/>
            </w:r>
          </w:hyperlink>
        </w:p>
        <w:p w14:paraId="19757481" w14:textId="356E54F4" w:rsidR="004551B8" w:rsidRPr="002F04B0" w:rsidRDefault="00000000" w:rsidP="002F04B0">
          <w:pPr>
            <w:pStyle w:val="TDC3"/>
            <w:spacing w:before="0" w:line="276" w:lineRule="auto"/>
            <w:rPr>
              <w:rFonts w:asciiTheme="minorHAnsi" w:eastAsiaTheme="minorEastAsia" w:hAnsiTheme="minorHAnsi" w:cstheme="minorBidi"/>
              <w:i w:val="0"/>
              <w:sz w:val="22"/>
              <w:szCs w:val="22"/>
              <w:lang w:eastAsia="es-ES"/>
            </w:rPr>
          </w:pPr>
          <w:hyperlink w:anchor="_Toc112864975" w:history="1">
            <w:r w:rsidR="004551B8" w:rsidRPr="002F04B0">
              <w:rPr>
                <w:rStyle w:val="Hipervnculo"/>
                <w:i w:val="0"/>
              </w:rPr>
              <w:t>1.7.1 Conclusiones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_Toc112864975 \h </w:instrText>
            </w:r>
            <w:r w:rsidR="004551B8" w:rsidRPr="002F04B0">
              <w:rPr>
                <w:i w:val="0"/>
                <w:webHidden/>
              </w:rPr>
            </w:r>
            <w:r w:rsidR="004551B8" w:rsidRPr="002F04B0">
              <w:rPr>
                <w:i w:val="0"/>
                <w:webHidden/>
              </w:rPr>
              <w:fldChar w:fldCharType="separate"/>
            </w:r>
            <w:r w:rsidR="009963E3">
              <w:rPr>
                <w:i w:val="0"/>
                <w:webHidden/>
              </w:rPr>
              <w:t>84</w:t>
            </w:r>
            <w:r w:rsidR="004551B8" w:rsidRPr="002F04B0">
              <w:rPr>
                <w:i w:val="0"/>
                <w:webHidden/>
              </w:rPr>
              <w:fldChar w:fldCharType="end"/>
            </w:r>
          </w:hyperlink>
        </w:p>
        <w:p w14:paraId="7285B6C5" w14:textId="662D8DF2" w:rsidR="002F04B0" w:rsidRPr="002F04B0" w:rsidRDefault="00000000" w:rsidP="002F04B0">
          <w:pPr>
            <w:pStyle w:val="TDC3"/>
            <w:spacing w:before="0" w:line="276" w:lineRule="auto"/>
            <w:rPr>
              <w:rStyle w:val="Hipervnculo"/>
              <w:i w:val="0"/>
            </w:rPr>
          </w:pPr>
          <w:hyperlink w:anchor="_Toc112864976" w:history="1">
            <w:r w:rsidR="004551B8" w:rsidRPr="002F04B0">
              <w:rPr>
                <w:rStyle w:val="Hipervnculo"/>
                <w:i w:val="0"/>
              </w:rPr>
              <w:t>1.7.2 Objetivos e Hipótesis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_Toc112864976 \h </w:instrText>
            </w:r>
            <w:r w:rsidR="004551B8" w:rsidRPr="002F04B0">
              <w:rPr>
                <w:i w:val="0"/>
                <w:webHidden/>
              </w:rPr>
            </w:r>
            <w:r w:rsidR="004551B8" w:rsidRPr="002F04B0">
              <w:rPr>
                <w:i w:val="0"/>
                <w:webHidden/>
              </w:rPr>
              <w:fldChar w:fldCharType="separate"/>
            </w:r>
            <w:r w:rsidR="009963E3">
              <w:rPr>
                <w:i w:val="0"/>
                <w:webHidden/>
              </w:rPr>
              <w:t>85</w:t>
            </w:r>
            <w:r w:rsidR="004551B8" w:rsidRPr="002F04B0">
              <w:rPr>
                <w:i w:val="0"/>
                <w:webHidden/>
              </w:rPr>
              <w:fldChar w:fldCharType="end"/>
            </w:r>
          </w:hyperlink>
          <w:r w:rsidR="002F04B0" w:rsidRPr="002F04B0">
            <w:rPr>
              <w:rStyle w:val="Hipervnculo"/>
              <w:i w:val="0"/>
            </w:rPr>
            <w:br w:type="page"/>
          </w:r>
        </w:p>
        <w:p w14:paraId="7A638DC3" w14:textId="59F4592E"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4977" w:history="1">
            <w:r w:rsidR="004551B8" w:rsidRPr="002F04B0">
              <w:rPr>
                <w:rStyle w:val="Hipervnculo"/>
                <w:lang w:val="en-US"/>
              </w:rPr>
              <w:t>Capitulo 2: Estudio Uno</w:t>
            </w:r>
            <w:r w:rsidR="004551B8" w:rsidRPr="002F04B0">
              <w:rPr>
                <w:webHidden/>
              </w:rPr>
              <w:tab/>
            </w:r>
            <w:r w:rsidR="004551B8" w:rsidRPr="002F04B0">
              <w:rPr>
                <w:webHidden/>
              </w:rPr>
              <w:fldChar w:fldCharType="begin"/>
            </w:r>
            <w:r w:rsidR="004551B8" w:rsidRPr="002F04B0">
              <w:rPr>
                <w:webHidden/>
              </w:rPr>
              <w:instrText xml:space="preserve"> PAGEREF _Toc112864977 \h </w:instrText>
            </w:r>
            <w:r w:rsidR="004551B8" w:rsidRPr="002F04B0">
              <w:rPr>
                <w:webHidden/>
              </w:rPr>
            </w:r>
            <w:r w:rsidR="004551B8" w:rsidRPr="002F04B0">
              <w:rPr>
                <w:webHidden/>
              </w:rPr>
              <w:fldChar w:fldCharType="separate"/>
            </w:r>
            <w:r w:rsidR="009963E3">
              <w:rPr>
                <w:webHidden/>
              </w:rPr>
              <w:t>91</w:t>
            </w:r>
            <w:r w:rsidR="004551B8" w:rsidRPr="002F04B0">
              <w:rPr>
                <w:webHidden/>
              </w:rPr>
              <w:fldChar w:fldCharType="end"/>
            </w:r>
          </w:hyperlink>
        </w:p>
        <w:p w14:paraId="58425F16" w14:textId="50E7EDAA"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78" w:history="1">
            <w:r w:rsidR="004551B8" w:rsidRPr="002F04B0">
              <w:rPr>
                <w:rStyle w:val="Hipervnculo"/>
                <w:noProof/>
                <w:lang w:val="en-US"/>
              </w:rPr>
              <w:t>Abstract</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_Toc112864978 \h </w:instrText>
            </w:r>
            <w:r w:rsidR="004551B8" w:rsidRPr="002F04B0">
              <w:rPr>
                <w:noProof/>
                <w:webHidden/>
              </w:rPr>
            </w:r>
            <w:r w:rsidR="004551B8" w:rsidRPr="002F04B0">
              <w:rPr>
                <w:noProof/>
                <w:webHidden/>
              </w:rPr>
              <w:fldChar w:fldCharType="separate"/>
            </w:r>
            <w:r w:rsidR="009963E3">
              <w:rPr>
                <w:noProof/>
                <w:webHidden/>
              </w:rPr>
              <w:t>93</w:t>
            </w:r>
            <w:r w:rsidR="004551B8" w:rsidRPr="002F04B0">
              <w:rPr>
                <w:noProof/>
                <w:webHidden/>
              </w:rPr>
              <w:fldChar w:fldCharType="end"/>
            </w:r>
          </w:hyperlink>
        </w:p>
        <w:p w14:paraId="0546A28B" w14:textId="3CE3EAB3"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79" w:history="1">
            <w:r w:rsidR="004551B8" w:rsidRPr="002F04B0">
              <w:rPr>
                <w:rStyle w:val="Hipervnculo"/>
                <w:noProof/>
                <w:lang w:val="en-US"/>
              </w:rPr>
              <w:t>Key Practitioner Message</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_Toc112864979 \h </w:instrText>
            </w:r>
            <w:r w:rsidR="004551B8" w:rsidRPr="002F04B0">
              <w:rPr>
                <w:noProof/>
                <w:webHidden/>
              </w:rPr>
            </w:r>
            <w:r w:rsidR="004551B8" w:rsidRPr="002F04B0">
              <w:rPr>
                <w:noProof/>
                <w:webHidden/>
              </w:rPr>
              <w:fldChar w:fldCharType="separate"/>
            </w:r>
            <w:r w:rsidR="009963E3">
              <w:rPr>
                <w:noProof/>
                <w:webHidden/>
              </w:rPr>
              <w:t>94</w:t>
            </w:r>
            <w:r w:rsidR="004551B8" w:rsidRPr="002F04B0">
              <w:rPr>
                <w:noProof/>
                <w:webHidden/>
              </w:rPr>
              <w:fldChar w:fldCharType="end"/>
            </w:r>
          </w:hyperlink>
        </w:p>
        <w:p w14:paraId="01D64FEB" w14:textId="0638BC4A"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80" w:history="1">
            <w:r w:rsidR="004551B8" w:rsidRPr="002F04B0">
              <w:rPr>
                <w:rStyle w:val="Hipervnculo"/>
                <w:noProof/>
                <w:lang w:val="en-US"/>
              </w:rPr>
              <w:t>Introduction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_Toc112864980 \h </w:instrText>
            </w:r>
            <w:r w:rsidR="004551B8" w:rsidRPr="002F04B0">
              <w:rPr>
                <w:noProof/>
                <w:webHidden/>
              </w:rPr>
            </w:r>
            <w:r w:rsidR="004551B8" w:rsidRPr="002F04B0">
              <w:rPr>
                <w:noProof/>
                <w:webHidden/>
              </w:rPr>
              <w:fldChar w:fldCharType="separate"/>
            </w:r>
            <w:r w:rsidR="009963E3">
              <w:rPr>
                <w:noProof/>
                <w:webHidden/>
              </w:rPr>
              <w:t>95</w:t>
            </w:r>
            <w:r w:rsidR="004551B8" w:rsidRPr="002F04B0">
              <w:rPr>
                <w:noProof/>
                <w:webHidden/>
              </w:rPr>
              <w:fldChar w:fldCharType="end"/>
            </w:r>
          </w:hyperlink>
        </w:p>
        <w:p w14:paraId="15C49E4D" w14:textId="0229EF15"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1" w:history="1">
            <w:r w:rsidR="004551B8" w:rsidRPr="002F04B0">
              <w:rPr>
                <w:rStyle w:val="Hipervnculo"/>
                <w:i w:val="0"/>
                <w:lang w:val="en-US"/>
              </w:rPr>
              <w:t>The Present Study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_Toc112864981 \h </w:instrText>
            </w:r>
            <w:r w:rsidR="004551B8" w:rsidRPr="002F04B0">
              <w:rPr>
                <w:i w:val="0"/>
                <w:webHidden/>
              </w:rPr>
            </w:r>
            <w:r w:rsidR="004551B8" w:rsidRPr="002F04B0">
              <w:rPr>
                <w:i w:val="0"/>
                <w:webHidden/>
              </w:rPr>
              <w:fldChar w:fldCharType="separate"/>
            </w:r>
            <w:r w:rsidR="009963E3">
              <w:rPr>
                <w:i w:val="0"/>
                <w:webHidden/>
              </w:rPr>
              <w:t>97</w:t>
            </w:r>
            <w:r w:rsidR="004551B8" w:rsidRPr="002F04B0">
              <w:rPr>
                <w:i w:val="0"/>
                <w:webHidden/>
              </w:rPr>
              <w:fldChar w:fldCharType="end"/>
            </w:r>
          </w:hyperlink>
        </w:p>
        <w:p w14:paraId="32F99EBB" w14:textId="44D848EE"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82" w:history="1">
            <w:r w:rsidR="004551B8" w:rsidRPr="002F04B0">
              <w:rPr>
                <w:rStyle w:val="Hipervnculo"/>
                <w:noProof/>
                <w:lang w:val="en-US"/>
              </w:rPr>
              <w:t>Method</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_Toc112864982 \h </w:instrText>
            </w:r>
            <w:r w:rsidR="004551B8" w:rsidRPr="002F04B0">
              <w:rPr>
                <w:noProof/>
                <w:webHidden/>
              </w:rPr>
            </w:r>
            <w:r w:rsidR="004551B8" w:rsidRPr="002F04B0">
              <w:rPr>
                <w:noProof/>
                <w:webHidden/>
              </w:rPr>
              <w:fldChar w:fldCharType="separate"/>
            </w:r>
            <w:r w:rsidR="009963E3">
              <w:rPr>
                <w:noProof/>
                <w:webHidden/>
              </w:rPr>
              <w:t>98</w:t>
            </w:r>
            <w:r w:rsidR="004551B8" w:rsidRPr="002F04B0">
              <w:rPr>
                <w:noProof/>
                <w:webHidden/>
              </w:rPr>
              <w:fldChar w:fldCharType="end"/>
            </w:r>
          </w:hyperlink>
        </w:p>
        <w:p w14:paraId="2D4B439A" w14:textId="215A4261"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3" w:history="1">
            <w:r w:rsidR="004551B8" w:rsidRPr="002F04B0">
              <w:rPr>
                <w:rStyle w:val="Hipervnculo"/>
                <w:i w:val="0"/>
                <w:lang w:val="en-US"/>
              </w:rPr>
              <w:t>Search Strategy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_Toc112864983 \h </w:instrText>
            </w:r>
            <w:r w:rsidR="004551B8" w:rsidRPr="002F04B0">
              <w:rPr>
                <w:i w:val="0"/>
                <w:webHidden/>
              </w:rPr>
            </w:r>
            <w:r w:rsidR="004551B8" w:rsidRPr="002F04B0">
              <w:rPr>
                <w:i w:val="0"/>
                <w:webHidden/>
              </w:rPr>
              <w:fldChar w:fldCharType="separate"/>
            </w:r>
            <w:r w:rsidR="009963E3">
              <w:rPr>
                <w:i w:val="0"/>
                <w:webHidden/>
              </w:rPr>
              <w:t>98</w:t>
            </w:r>
            <w:r w:rsidR="004551B8" w:rsidRPr="002F04B0">
              <w:rPr>
                <w:i w:val="0"/>
                <w:webHidden/>
              </w:rPr>
              <w:fldChar w:fldCharType="end"/>
            </w:r>
          </w:hyperlink>
        </w:p>
        <w:p w14:paraId="3B6D325A" w14:textId="14BFC04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4" w:history="1">
            <w:r w:rsidR="004551B8" w:rsidRPr="002F04B0">
              <w:rPr>
                <w:rStyle w:val="Hipervnculo"/>
                <w:i w:val="0"/>
                <w:lang w:val="en-US"/>
              </w:rPr>
              <w:t>Inclusion and Exclusion Criteria</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_Toc112864984 \h </w:instrText>
            </w:r>
            <w:r w:rsidR="004551B8" w:rsidRPr="002F04B0">
              <w:rPr>
                <w:i w:val="0"/>
                <w:webHidden/>
              </w:rPr>
            </w:r>
            <w:r w:rsidR="004551B8" w:rsidRPr="002F04B0">
              <w:rPr>
                <w:i w:val="0"/>
                <w:webHidden/>
              </w:rPr>
              <w:fldChar w:fldCharType="separate"/>
            </w:r>
            <w:r w:rsidR="009963E3">
              <w:rPr>
                <w:i w:val="0"/>
                <w:webHidden/>
              </w:rPr>
              <w:t>99</w:t>
            </w:r>
            <w:r w:rsidR="004551B8" w:rsidRPr="002F04B0">
              <w:rPr>
                <w:i w:val="0"/>
                <w:webHidden/>
              </w:rPr>
              <w:fldChar w:fldCharType="end"/>
            </w:r>
          </w:hyperlink>
        </w:p>
        <w:p w14:paraId="67318481" w14:textId="063C530F"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5" w:history="1">
            <w:r w:rsidR="004551B8" w:rsidRPr="002F04B0">
              <w:rPr>
                <w:rStyle w:val="Hipervnculo"/>
                <w:i w:val="0"/>
                <w:lang w:val="en-US"/>
              </w:rPr>
              <w:t>Selection Process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_Toc112864985 \h </w:instrText>
            </w:r>
            <w:r w:rsidR="004551B8" w:rsidRPr="002F04B0">
              <w:rPr>
                <w:i w:val="0"/>
                <w:webHidden/>
              </w:rPr>
            </w:r>
            <w:r w:rsidR="004551B8" w:rsidRPr="002F04B0">
              <w:rPr>
                <w:i w:val="0"/>
                <w:webHidden/>
              </w:rPr>
              <w:fldChar w:fldCharType="separate"/>
            </w:r>
            <w:r w:rsidR="009963E3">
              <w:rPr>
                <w:i w:val="0"/>
                <w:webHidden/>
              </w:rPr>
              <w:t>99</w:t>
            </w:r>
            <w:r w:rsidR="004551B8" w:rsidRPr="002F04B0">
              <w:rPr>
                <w:i w:val="0"/>
                <w:webHidden/>
              </w:rPr>
              <w:fldChar w:fldCharType="end"/>
            </w:r>
          </w:hyperlink>
        </w:p>
        <w:p w14:paraId="71B53296" w14:textId="03EF021C"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6" w:history="1">
            <w:r w:rsidR="004551B8" w:rsidRPr="002F04B0">
              <w:rPr>
                <w:rStyle w:val="Hipervnculo"/>
                <w:i w:val="0"/>
                <w:lang w:val="en-US"/>
              </w:rPr>
              <w:t>Appraisal of Quality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_Toc112864986 \h </w:instrText>
            </w:r>
            <w:r w:rsidR="004551B8" w:rsidRPr="002F04B0">
              <w:rPr>
                <w:i w:val="0"/>
                <w:webHidden/>
              </w:rPr>
            </w:r>
            <w:r w:rsidR="004551B8" w:rsidRPr="002F04B0">
              <w:rPr>
                <w:i w:val="0"/>
                <w:webHidden/>
              </w:rPr>
              <w:fldChar w:fldCharType="separate"/>
            </w:r>
            <w:r w:rsidR="009963E3">
              <w:rPr>
                <w:i w:val="0"/>
                <w:webHidden/>
              </w:rPr>
              <w:t>100</w:t>
            </w:r>
            <w:r w:rsidR="004551B8" w:rsidRPr="002F04B0">
              <w:rPr>
                <w:i w:val="0"/>
                <w:webHidden/>
              </w:rPr>
              <w:fldChar w:fldCharType="end"/>
            </w:r>
          </w:hyperlink>
        </w:p>
        <w:p w14:paraId="4F6289A5" w14:textId="7A35E2D0"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87" w:history="1">
            <w:r w:rsidR="004551B8" w:rsidRPr="002F04B0">
              <w:rPr>
                <w:rStyle w:val="Hipervnculo"/>
                <w:noProof/>
                <w:lang w:val="en-US"/>
              </w:rPr>
              <w:t>Results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_Toc112864987 \h </w:instrText>
            </w:r>
            <w:r w:rsidR="004551B8" w:rsidRPr="002F04B0">
              <w:rPr>
                <w:noProof/>
                <w:webHidden/>
              </w:rPr>
            </w:r>
            <w:r w:rsidR="004551B8" w:rsidRPr="002F04B0">
              <w:rPr>
                <w:noProof/>
                <w:webHidden/>
              </w:rPr>
              <w:fldChar w:fldCharType="separate"/>
            </w:r>
            <w:r w:rsidR="009963E3">
              <w:rPr>
                <w:noProof/>
                <w:webHidden/>
              </w:rPr>
              <w:t>105</w:t>
            </w:r>
            <w:r w:rsidR="004551B8" w:rsidRPr="002F04B0">
              <w:rPr>
                <w:noProof/>
                <w:webHidden/>
              </w:rPr>
              <w:fldChar w:fldCharType="end"/>
            </w:r>
          </w:hyperlink>
        </w:p>
        <w:p w14:paraId="1247612D" w14:textId="5FC69B3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8" w:history="1">
            <w:r w:rsidR="004551B8" w:rsidRPr="002F04B0">
              <w:rPr>
                <w:rStyle w:val="Hipervnculo"/>
                <w:i w:val="0"/>
                <w:lang w:val="en-US"/>
              </w:rPr>
              <w:t>Results of Search Strategy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_Toc112864988 \h </w:instrText>
            </w:r>
            <w:r w:rsidR="004551B8" w:rsidRPr="002F04B0">
              <w:rPr>
                <w:i w:val="0"/>
                <w:webHidden/>
              </w:rPr>
            </w:r>
            <w:r w:rsidR="004551B8" w:rsidRPr="002F04B0">
              <w:rPr>
                <w:i w:val="0"/>
                <w:webHidden/>
              </w:rPr>
              <w:fldChar w:fldCharType="separate"/>
            </w:r>
            <w:r w:rsidR="009963E3">
              <w:rPr>
                <w:i w:val="0"/>
                <w:webHidden/>
              </w:rPr>
              <w:t>105</w:t>
            </w:r>
            <w:r w:rsidR="004551B8" w:rsidRPr="002F04B0">
              <w:rPr>
                <w:i w:val="0"/>
                <w:webHidden/>
              </w:rPr>
              <w:fldChar w:fldCharType="end"/>
            </w:r>
          </w:hyperlink>
        </w:p>
        <w:p w14:paraId="5767B3D8" w14:textId="196B276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89" w:history="1">
            <w:r w:rsidR="004551B8" w:rsidRPr="002F04B0">
              <w:rPr>
                <w:rStyle w:val="Hipervnculo"/>
                <w:i w:val="0"/>
                <w:lang w:val="en-US"/>
              </w:rPr>
              <w:t>Format and Sample</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_Toc112864989 \h </w:instrText>
            </w:r>
            <w:r w:rsidR="004551B8" w:rsidRPr="002F04B0">
              <w:rPr>
                <w:i w:val="0"/>
                <w:webHidden/>
              </w:rPr>
            </w:r>
            <w:r w:rsidR="004551B8" w:rsidRPr="002F04B0">
              <w:rPr>
                <w:i w:val="0"/>
                <w:webHidden/>
              </w:rPr>
              <w:fldChar w:fldCharType="separate"/>
            </w:r>
            <w:r w:rsidR="009963E3">
              <w:rPr>
                <w:i w:val="0"/>
                <w:webHidden/>
              </w:rPr>
              <w:t>107</w:t>
            </w:r>
            <w:r w:rsidR="004551B8" w:rsidRPr="002F04B0">
              <w:rPr>
                <w:i w:val="0"/>
                <w:webHidden/>
              </w:rPr>
              <w:fldChar w:fldCharType="end"/>
            </w:r>
          </w:hyperlink>
        </w:p>
        <w:p w14:paraId="406B3DA9" w14:textId="55F6C1E8"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90" w:history="1">
            <w:r w:rsidR="004551B8" w:rsidRPr="002F04B0">
              <w:rPr>
                <w:rStyle w:val="Hipervnculo"/>
                <w:i w:val="0"/>
                <w:lang w:val="en-US"/>
              </w:rPr>
              <w:t>Indicators Measuring NSSI</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_Toc112864990 \h </w:instrText>
            </w:r>
            <w:r w:rsidR="004551B8" w:rsidRPr="002F04B0">
              <w:rPr>
                <w:i w:val="0"/>
                <w:webHidden/>
              </w:rPr>
            </w:r>
            <w:r w:rsidR="004551B8" w:rsidRPr="002F04B0">
              <w:rPr>
                <w:i w:val="0"/>
                <w:webHidden/>
              </w:rPr>
              <w:fldChar w:fldCharType="separate"/>
            </w:r>
            <w:r w:rsidR="009963E3">
              <w:rPr>
                <w:i w:val="0"/>
                <w:webHidden/>
              </w:rPr>
              <w:t>119</w:t>
            </w:r>
            <w:r w:rsidR="004551B8" w:rsidRPr="002F04B0">
              <w:rPr>
                <w:i w:val="0"/>
                <w:webHidden/>
              </w:rPr>
              <w:fldChar w:fldCharType="end"/>
            </w:r>
          </w:hyperlink>
        </w:p>
        <w:p w14:paraId="6D294E37" w14:textId="3B031848"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91" w:history="1">
            <w:r w:rsidR="004551B8" w:rsidRPr="002F04B0">
              <w:rPr>
                <w:rStyle w:val="Hipervnculo"/>
                <w:i w:val="0"/>
                <w:lang w:val="en-US"/>
              </w:rPr>
              <w:t>Assessment of Psychometric Properties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_Toc112864991 \h </w:instrText>
            </w:r>
            <w:r w:rsidR="004551B8" w:rsidRPr="002F04B0">
              <w:rPr>
                <w:i w:val="0"/>
                <w:webHidden/>
              </w:rPr>
            </w:r>
            <w:r w:rsidR="004551B8" w:rsidRPr="002F04B0">
              <w:rPr>
                <w:i w:val="0"/>
                <w:webHidden/>
              </w:rPr>
              <w:fldChar w:fldCharType="separate"/>
            </w:r>
            <w:r w:rsidR="009963E3">
              <w:rPr>
                <w:i w:val="0"/>
                <w:webHidden/>
              </w:rPr>
              <w:t>125</w:t>
            </w:r>
            <w:r w:rsidR="004551B8" w:rsidRPr="002F04B0">
              <w:rPr>
                <w:i w:val="0"/>
                <w:webHidden/>
              </w:rPr>
              <w:fldChar w:fldCharType="end"/>
            </w:r>
          </w:hyperlink>
        </w:p>
        <w:p w14:paraId="64AA7B4E" w14:textId="7B8892A6"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92" w:history="1">
            <w:r w:rsidR="004551B8" w:rsidRPr="002F04B0">
              <w:rPr>
                <w:rStyle w:val="Hipervnculo"/>
                <w:rFonts w:eastAsiaTheme="minorHAnsi"/>
                <w:i w:val="0"/>
                <w:lang w:val="en-US"/>
              </w:rPr>
              <w:t>Instruments Included</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_Toc112864992 \h </w:instrText>
            </w:r>
            <w:r w:rsidR="004551B8" w:rsidRPr="002F04B0">
              <w:rPr>
                <w:i w:val="0"/>
                <w:webHidden/>
              </w:rPr>
            </w:r>
            <w:r w:rsidR="004551B8" w:rsidRPr="002F04B0">
              <w:rPr>
                <w:i w:val="0"/>
                <w:webHidden/>
              </w:rPr>
              <w:fldChar w:fldCharType="separate"/>
            </w:r>
            <w:r w:rsidR="009963E3">
              <w:rPr>
                <w:i w:val="0"/>
                <w:webHidden/>
              </w:rPr>
              <w:t>125</w:t>
            </w:r>
            <w:r w:rsidR="004551B8" w:rsidRPr="002F04B0">
              <w:rPr>
                <w:i w:val="0"/>
                <w:webHidden/>
              </w:rPr>
              <w:fldChar w:fldCharType="end"/>
            </w:r>
          </w:hyperlink>
        </w:p>
        <w:p w14:paraId="7B494BC1" w14:textId="57D9927E"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93" w:history="1">
            <w:r w:rsidR="004551B8" w:rsidRPr="002F04B0">
              <w:rPr>
                <w:rStyle w:val="Hipervnculo"/>
                <w:noProof/>
                <w:lang w:val="en-US"/>
              </w:rPr>
              <w:t>Discussion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_Toc112864993 \h </w:instrText>
            </w:r>
            <w:r w:rsidR="004551B8" w:rsidRPr="002F04B0">
              <w:rPr>
                <w:noProof/>
                <w:webHidden/>
              </w:rPr>
            </w:r>
            <w:r w:rsidR="004551B8" w:rsidRPr="002F04B0">
              <w:rPr>
                <w:noProof/>
                <w:webHidden/>
              </w:rPr>
              <w:fldChar w:fldCharType="separate"/>
            </w:r>
            <w:r w:rsidR="009963E3">
              <w:rPr>
                <w:noProof/>
                <w:webHidden/>
              </w:rPr>
              <w:t>138</w:t>
            </w:r>
            <w:r w:rsidR="004551B8" w:rsidRPr="002F04B0">
              <w:rPr>
                <w:noProof/>
                <w:webHidden/>
              </w:rPr>
              <w:fldChar w:fldCharType="end"/>
            </w:r>
          </w:hyperlink>
        </w:p>
        <w:p w14:paraId="45EC24F2" w14:textId="36D0E9C4"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94" w:history="1">
            <w:r w:rsidR="004551B8" w:rsidRPr="002F04B0">
              <w:rPr>
                <w:rStyle w:val="Hipervnculo"/>
                <w:i w:val="0"/>
                <w:lang w:val="en-US"/>
              </w:rPr>
              <w:t>Recommendations for Improved Measurement of NSSI, Reliability, and Validity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_Toc112864994 \h </w:instrText>
            </w:r>
            <w:r w:rsidR="004551B8" w:rsidRPr="002F04B0">
              <w:rPr>
                <w:i w:val="0"/>
                <w:webHidden/>
              </w:rPr>
            </w:r>
            <w:r w:rsidR="004551B8" w:rsidRPr="002F04B0">
              <w:rPr>
                <w:i w:val="0"/>
                <w:webHidden/>
              </w:rPr>
              <w:fldChar w:fldCharType="separate"/>
            </w:r>
            <w:r w:rsidR="009963E3">
              <w:rPr>
                <w:i w:val="0"/>
                <w:webHidden/>
              </w:rPr>
              <w:t>141</w:t>
            </w:r>
            <w:r w:rsidR="004551B8" w:rsidRPr="002F04B0">
              <w:rPr>
                <w:i w:val="0"/>
                <w:webHidden/>
              </w:rPr>
              <w:fldChar w:fldCharType="end"/>
            </w:r>
          </w:hyperlink>
        </w:p>
        <w:p w14:paraId="0F523F3E" w14:textId="57C521C0"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4995" w:history="1">
            <w:r w:rsidR="004551B8" w:rsidRPr="002F04B0">
              <w:rPr>
                <w:rStyle w:val="Hipervnculo"/>
                <w:i w:val="0"/>
                <w:lang w:val="en-US"/>
              </w:rPr>
              <w:t>Limitations and Strengths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_Toc112864995 \h </w:instrText>
            </w:r>
            <w:r w:rsidR="004551B8" w:rsidRPr="002F04B0">
              <w:rPr>
                <w:i w:val="0"/>
                <w:webHidden/>
              </w:rPr>
            </w:r>
            <w:r w:rsidR="004551B8" w:rsidRPr="002F04B0">
              <w:rPr>
                <w:i w:val="0"/>
                <w:webHidden/>
              </w:rPr>
              <w:fldChar w:fldCharType="separate"/>
            </w:r>
            <w:r w:rsidR="009963E3">
              <w:rPr>
                <w:i w:val="0"/>
                <w:webHidden/>
              </w:rPr>
              <w:t>143</w:t>
            </w:r>
            <w:r w:rsidR="004551B8" w:rsidRPr="002F04B0">
              <w:rPr>
                <w:i w:val="0"/>
                <w:webHidden/>
              </w:rPr>
              <w:fldChar w:fldCharType="end"/>
            </w:r>
          </w:hyperlink>
        </w:p>
        <w:p w14:paraId="6150F381" w14:textId="38C3C13E"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96" w:history="1">
            <w:r w:rsidR="004551B8" w:rsidRPr="002F04B0">
              <w:rPr>
                <w:rStyle w:val="Hipervnculo"/>
                <w:noProof/>
                <w:lang w:val="en-US"/>
              </w:rPr>
              <w:t>Conclusion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_Toc112864996 \h </w:instrText>
            </w:r>
            <w:r w:rsidR="004551B8" w:rsidRPr="002F04B0">
              <w:rPr>
                <w:noProof/>
                <w:webHidden/>
              </w:rPr>
            </w:r>
            <w:r w:rsidR="004551B8" w:rsidRPr="002F04B0">
              <w:rPr>
                <w:noProof/>
                <w:webHidden/>
              </w:rPr>
              <w:fldChar w:fldCharType="separate"/>
            </w:r>
            <w:r w:rsidR="009963E3">
              <w:rPr>
                <w:noProof/>
                <w:webHidden/>
              </w:rPr>
              <w:t>143</w:t>
            </w:r>
            <w:r w:rsidR="004551B8" w:rsidRPr="002F04B0">
              <w:rPr>
                <w:noProof/>
                <w:webHidden/>
              </w:rPr>
              <w:fldChar w:fldCharType="end"/>
            </w:r>
          </w:hyperlink>
        </w:p>
        <w:p w14:paraId="799A8EBA" w14:textId="5314AE4A" w:rsidR="002F04B0" w:rsidRPr="002F04B0" w:rsidRDefault="00000000" w:rsidP="002F04B0">
          <w:pPr>
            <w:pStyle w:val="TDC2"/>
            <w:spacing w:afterLines="100" w:after="240" w:line="240" w:lineRule="auto"/>
            <w:rPr>
              <w:rStyle w:val="Hipervnculo"/>
              <w:noProof/>
            </w:rPr>
          </w:pPr>
          <w:hyperlink w:anchor="_Toc112864997" w:history="1">
            <w:r w:rsidR="004551B8" w:rsidRPr="002F04B0">
              <w:rPr>
                <w:rStyle w:val="Hipervnculo"/>
                <w:noProof/>
              </w:rPr>
              <w:t>References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_Toc112864997 \h </w:instrText>
            </w:r>
            <w:r w:rsidR="004551B8" w:rsidRPr="002F04B0">
              <w:rPr>
                <w:noProof/>
                <w:webHidden/>
              </w:rPr>
            </w:r>
            <w:r w:rsidR="004551B8" w:rsidRPr="002F04B0">
              <w:rPr>
                <w:noProof/>
                <w:webHidden/>
              </w:rPr>
              <w:fldChar w:fldCharType="separate"/>
            </w:r>
            <w:r w:rsidR="009963E3">
              <w:rPr>
                <w:noProof/>
                <w:webHidden/>
              </w:rPr>
              <w:t>145</w:t>
            </w:r>
            <w:r w:rsidR="004551B8" w:rsidRPr="002F04B0">
              <w:rPr>
                <w:noProof/>
                <w:webHidden/>
              </w:rPr>
              <w:fldChar w:fldCharType="end"/>
            </w:r>
          </w:hyperlink>
        </w:p>
        <w:p w14:paraId="3B0274F8" w14:textId="77777777" w:rsidR="002F04B0" w:rsidRPr="002F04B0" w:rsidRDefault="002F04B0" w:rsidP="002F04B0">
          <w:pPr>
            <w:spacing w:before="0" w:afterLines="100" w:after="240" w:line="240" w:lineRule="auto"/>
            <w:ind w:firstLine="0"/>
            <w:jc w:val="left"/>
            <w:rPr>
              <w:rStyle w:val="Hipervnculo"/>
              <w:noProof/>
            </w:rPr>
          </w:pPr>
          <w:r w:rsidRPr="002F04B0">
            <w:rPr>
              <w:rStyle w:val="Hipervnculo"/>
              <w:noProof/>
            </w:rPr>
            <w:br w:type="page"/>
          </w:r>
        </w:p>
        <w:p w14:paraId="396260DE" w14:textId="556653C3"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4998" w:history="1">
            <w:r w:rsidR="004551B8" w:rsidRPr="002F04B0">
              <w:rPr>
                <w:rStyle w:val="Hipervnculo"/>
                <w:lang w:val="en-US"/>
              </w:rPr>
              <w:t>Capitulo 3: Estudio Dos</w:t>
            </w:r>
            <w:r w:rsidR="004551B8" w:rsidRPr="002F04B0">
              <w:rPr>
                <w:webHidden/>
              </w:rPr>
              <w:tab/>
            </w:r>
            <w:r w:rsidR="004551B8" w:rsidRPr="002F04B0">
              <w:rPr>
                <w:webHidden/>
              </w:rPr>
              <w:fldChar w:fldCharType="begin"/>
            </w:r>
            <w:r w:rsidR="004551B8" w:rsidRPr="002F04B0">
              <w:rPr>
                <w:webHidden/>
              </w:rPr>
              <w:instrText xml:space="preserve"> PAGEREF _Toc112864998 \h </w:instrText>
            </w:r>
            <w:r w:rsidR="004551B8" w:rsidRPr="002F04B0">
              <w:rPr>
                <w:webHidden/>
              </w:rPr>
            </w:r>
            <w:r w:rsidR="004551B8" w:rsidRPr="002F04B0">
              <w:rPr>
                <w:webHidden/>
              </w:rPr>
              <w:fldChar w:fldCharType="separate"/>
            </w:r>
            <w:r w:rsidR="009963E3">
              <w:rPr>
                <w:webHidden/>
              </w:rPr>
              <w:t>157</w:t>
            </w:r>
            <w:r w:rsidR="004551B8" w:rsidRPr="002F04B0">
              <w:rPr>
                <w:webHidden/>
              </w:rPr>
              <w:fldChar w:fldCharType="end"/>
            </w:r>
          </w:hyperlink>
        </w:p>
        <w:p w14:paraId="0E2B02B0" w14:textId="3EA26F68"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4999" w:history="1">
            <w:r w:rsidR="004551B8" w:rsidRPr="002F04B0">
              <w:rPr>
                <w:rStyle w:val="Hipervnculo"/>
                <w:noProof/>
                <w:lang w:val="en-US"/>
              </w:rPr>
              <w:t>Abstract</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_Toc112864999 \h </w:instrText>
            </w:r>
            <w:r w:rsidR="004551B8" w:rsidRPr="002F04B0">
              <w:rPr>
                <w:noProof/>
                <w:webHidden/>
              </w:rPr>
            </w:r>
            <w:r w:rsidR="004551B8" w:rsidRPr="002F04B0">
              <w:rPr>
                <w:noProof/>
                <w:webHidden/>
              </w:rPr>
              <w:fldChar w:fldCharType="separate"/>
            </w:r>
            <w:r w:rsidR="009963E3">
              <w:rPr>
                <w:noProof/>
                <w:webHidden/>
              </w:rPr>
              <w:t>159</w:t>
            </w:r>
            <w:r w:rsidR="004551B8" w:rsidRPr="002F04B0">
              <w:rPr>
                <w:noProof/>
                <w:webHidden/>
              </w:rPr>
              <w:fldChar w:fldCharType="end"/>
            </w:r>
          </w:hyperlink>
        </w:p>
        <w:p w14:paraId="2312CBD8" w14:textId="1915AC6D"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00" w:history="1">
            <w:r w:rsidR="004551B8" w:rsidRPr="002F04B0">
              <w:rPr>
                <w:rStyle w:val="Hipervnculo"/>
                <w:noProof/>
              </w:rPr>
              <w:t>Resumen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_Toc112865000 \h </w:instrText>
            </w:r>
            <w:r w:rsidR="004551B8" w:rsidRPr="002F04B0">
              <w:rPr>
                <w:noProof/>
                <w:webHidden/>
              </w:rPr>
            </w:r>
            <w:r w:rsidR="004551B8" w:rsidRPr="002F04B0">
              <w:rPr>
                <w:noProof/>
                <w:webHidden/>
              </w:rPr>
              <w:fldChar w:fldCharType="separate"/>
            </w:r>
            <w:r w:rsidR="009963E3">
              <w:rPr>
                <w:noProof/>
                <w:webHidden/>
              </w:rPr>
              <w:t>160</w:t>
            </w:r>
            <w:r w:rsidR="004551B8" w:rsidRPr="002F04B0">
              <w:rPr>
                <w:noProof/>
                <w:webHidden/>
              </w:rPr>
              <w:fldChar w:fldCharType="end"/>
            </w:r>
          </w:hyperlink>
        </w:p>
        <w:p w14:paraId="2322CFE6" w14:textId="4B172E62"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01" w:history="1">
            <w:r w:rsidR="004551B8" w:rsidRPr="002F04B0">
              <w:rPr>
                <w:rStyle w:val="Hipervnculo"/>
                <w:noProof/>
                <w:lang w:val="en-US"/>
              </w:rPr>
              <w:t>Introduction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_Toc112865001 \h </w:instrText>
            </w:r>
            <w:r w:rsidR="004551B8" w:rsidRPr="002F04B0">
              <w:rPr>
                <w:noProof/>
                <w:webHidden/>
              </w:rPr>
            </w:r>
            <w:r w:rsidR="004551B8" w:rsidRPr="002F04B0">
              <w:rPr>
                <w:noProof/>
                <w:webHidden/>
              </w:rPr>
              <w:fldChar w:fldCharType="separate"/>
            </w:r>
            <w:r w:rsidR="009963E3">
              <w:rPr>
                <w:noProof/>
                <w:webHidden/>
              </w:rPr>
              <w:t>161</w:t>
            </w:r>
            <w:r w:rsidR="004551B8" w:rsidRPr="002F04B0">
              <w:rPr>
                <w:noProof/>
                <w:webHidden/>
              </w:rPr>
              <w:fldChar w:fldCharType="end"/>
            </w:r>
          </w:hyperlink>
        </w:p>
        <w:p w14:paraId="098E6766" w14:textId="6ECBA1A7"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02" w:history="1">
            <w:r w:rsidR="004551B8" w:rsidRPr="002F04B0">
              <w:rPr>
                <w:rStyle w:val="Hipervnculo"/>
                <w:noProof/>
                <w:lang w:val="en-US"/>
              </w:rPr>
              <w:t>Method</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_Toc112865002 \h </w:instrText>
            </w:r>
            <w:r w:rsidR="004551B8" w:rsidRPr="002F04B0">
              <w:rPr>
                <w:noProof/>
                <w:webHidden/>
              </w:rPr>
            </w:r>
            <w:r w:rsidR="004551B8" w:rsidRPr="002F04B0">
              <w:rPr>
                <w:noProof/>
                <w:webHidden/>
              </w:rPr>
              <w:fldChar w:fldCharType="separate"/>
            </w:r>
            <w:r w:rsidR="009963E3">
              <w:rPr>
                <w:noProof/>
                <w:webHidden/>
              </w:rPr>
              <w:t>164</w:t>
            </w:r>
            <w:r w:rsidR="004551B8" w:rsidRPr="002F04B0">
              <w:rPr>
                <w:noProof/>
                <w:webHidden/>
              </w:rPr>
              <w:fldChar w:fldCharType="end"/>
            </w:r>
          </w:hyperlink>
        </w:p>
        <w:p w14:paraId="37217A6A" w14:textId="0B6DC421"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3" w:history="1">
            <w:r w:rsidR="004551B8" w:rsidRPr="002F04B0">
              <w:rPr>
                <w:rStyle w:val="Hipervnculo"/>
                <w:i w:val="0"/>
                <w:lang w:val="en-US"/>
              </w:rPr>
              <w:t>Participants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_Toc112865003 \h </w:instrText>
            </w:r>
            <w:r w:rsidR="004551B8" w:rsidRPr="002F04B0">
              <w:rPr>
                <w:i w:val="0"/>
                <w:webHidden/>
              </w:rPr>
            </w:r>
            <w:r w:rsidR="004551B8" w:rsidRPr="002F04B0">
              <w:rPr>
                <w:i w:val="0"/>
                <w:webHidden/>
              </w:rPr>
              <w:fldChar w:fldCharType="separate"/>
            </w:r>
            <w:r w:rsidR="009963E3">
              <w:rPr>
                <w:i w:val="0"/>
                <w:webHidden/>
              </w:rPr>
              <w:t>164</w:t>
            </w:r>
            <w:r w:rsidR="004551B8" w:rsidRPr="002F04B0">
              <w:rPr>
                <w:i w:val="0"/>
                <w:webHidden/>
              </w:rPr>
              <w:fldChar w:fldCharType="end"/>
            </w:r>
          </w:hyperlink>
        </w:p>
        <w:p w14:paraId="1A61FD7E" w14:textId="4FE54503"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4" w:history="1">
            <w:r w:rsidR="004551B8" w:rsidRPr="002F04B0">
              <w:rPr>
                <w:rStyle w:val="Hipervnculo"/>
                <w:i w:val="0"/>
                <w:lang w:val="en-US"/>
              </w:rPr>
              <w:t>Procedure</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_Toc112865004 \h </w:instrText>
            </w:r>
            <w:r w:rsidR="004551B8" w:rsidRPr="002F04B0">
              <w:rPr>
                <w:i w:val="0"/>
                <w:webHidden/>
              </w:rPr>
            </w:r>
            <w:r w:rsidR="004551B8" w:rsidRPr="002F04B0">
              <w:rPr>
                <w:i w:val="0"/>
                <w:webHidden/>
              </w:rPr>
              <w:fldChar w:fldCharType="separate"/>
            </w:r>
            <w:r w:rsidR="009963E3">
              <w:rPr>
                <w:i w:val="0"/>
                <w:webHidden/>
              </w:rPr>
              <w:t>164</w:t>
            </w:r>
            <w:r w:rsidR="004551B8" w:rsidRPr="002F04B0">
              <w:rPr>
                <w:i w:val="0"/>
                <w:webHidden/>
              </w:rPr>
              <w:fldChar w:fldCharType="end"/>
            </w:r>
          </w:hyperlink>
        </w:p>
        <w:p w14:paraId="3C467B1A" w14:textId="621BE6D0"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5" w:history="1">
            <w:r w:rsidR="004551B8" w:rsidRPr="002F04B0">
              <w:rPr>
                <w:rStyle w:val="Hipervnculo"/>
                <w:i w:val="0"/>
                <w:lang w:val="en-US"/>
              </w:rPr>
              <w:t>Instruments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_Toc112865005 \h </w:instrText>
            </w:r>
            <w:r w:rsidR="004551B8" w:rsidRPr="002F04B0">
              <w:rPr>
                <w:i w:val="0"/>
                <w:webHidden/>
              </w:rPr>
            </w:r>
            <w:r w:rsidR="004551B8" w:rsidRPr="002F04B0">
              <w:rPr>
                <w:i w:val="0"/>
                <w:webHidden/>
              </w:rPr>
              <w:fldChar w:fldCharType="separate"/>
            </w:r>
            <w:r w:rsidR="009963E3">
              <w:rPr>
                <w:i w:val="0"/>
                <w:webHidden/>
              </w:rPr>
              <w:t>165</w:t>
            </w:r>
            <w:r w:rsidR="004551B8" w:rsidRPr="002F04B0">
              <w:rPr>
                <w:i w:val="0"/>
                <w:webHidden/>
              </w:rPr>
              <w:fldChar w:fldCharType="end"/>
            </w:r>
          </w:hyperlink>
        </w:p>
        <w:p w14:paraId="76ED745A" w14:textId="3FC3EE9D"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6" w:history="1">
            <w:r w:rsidR="004551B8" w:rsidRPr="002F04B0">
              <w:rPr>
                <w:rStyle w:val="Hipervnculo"/>
                <w:i w:val="0"/>
                <w:lang w:val="en-US"/>
              </w:rPr>
              <w:t>Data Analysis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_Toc112865006 \h </w:instrText>
            </w:r>
            <w:r w:rsidR="004551B8" w:rsidRPr="002F04B0">
              <w:rPr>
                <w:i w:val="0"/>
                <w:webHidden/>
              </w:rPr>
            </w:r>
            <w:r w:rsidR="004551B8" w:rsidRPr="002F04B0">
              <w:rPr>
                <w:i w:val="0"/>
                <w:webHidden/>
              </w:rPr>
              <w:fldChar w:fldCharType="separate"/>
            </w:r>
            <w:r w:rsidR="009963E3">
              <w:rPr>
                <w:i w:val="0"/>
                <w:webHidden/>
              </w:rPr>
              <w:t>167</w:t>
            </w:r>
            <w:r w:rsidR="004551B8" w:rsidRPr="002F04B0">
              <w:rPr>
                <w:i w:val="0"/>
                <w:webHidden/>
              </w:rPr>
              <w:fldChar w:fldCharType="end"/>
            </w:r>
          </w:hyperlink>
        </w:p>
        <w:p w14:paraId="0E958DB8" w14:textId="26314C8F"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07" w:history="1">
            <w:r w:rsidR="004551B8" w:rsidRPr="002F04B0">
              <w:rPr>
                <w:rStyle w:val="Hipervnculo"/>
                <w:noProof/>
                <w:lang w:val="en-US"/>
              </w:rPr>
              <w:t>Results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_Toc112865007 \h </w:instrText>
            </w:r>
            <w:r w:rsidR="004551B8" w:rsidRPr="002F04B0">
              <w:rPr>
                <w:noProof/>
                <w:webHidden/>
              </w:rPr>
            </w:r>
            <w:r w:rsidR="004551B8" w:rsidRPr="002F04B0">
              <w:rPr>
                <w:noProof/>
                <w:webHidden/>
              </w:rPr>
              <w:fldChar w:fldCharType="separate"/>
            </w:r>
            <w:r w:rsidR="009963E3">
              <w:rPr>
                <w:noProof/>
                <w:webHidden/>
              </w:rPr>
              <w:t>167</w:t>
            </w:r>
            <w:r w:rsidR="004551B8" w:rsidRPr="002F04B0">
              <w:rPr>
                <w:noProof/>
                <w:webHidden/>
              </w:rPr>
              <w:fldChar w:fldCharType="end"/>
            </w:r>
          </w:hyperlink>
        </w:p>
        <w:p w14:paraId="1A6A8A69" w14:textId="20618BEE"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8" w:history="1">
            <w:r w:rsidR="004551B8" w:rsidRPr="002F04B0">
              <w:rPr>
                <w:rStyle w:val="Hipervnculo"/>
                <w:i w:val="0"/>
                <w:lang w:val="en-US"/>
              </w:rPr>
              <w:t xml:space="preserve">Descriptive Statistics </w:t>
            </w:r>
            <w:r w:rsidR="004551B8" w:rsidRPr="002F04B0">
              <w:rPr>
                <w:rStyle w:val="Hipervnculo"/>
                <w:rFonts w:eastAsia="MS Gothic"/>
                <w:i w:val="0"/>
                <w:lang w:val="en-US"/>
              </w:rPr>
              <w:t>and Sex Differences</w:t>
            </w:r>
            <w:r w:rsidR="004551B8" w:rsidRPr="002F04B0">
              <w:rPr>
                <w:rStyle w:val="Hipervnculo"/>
                <w:i w:val="0"/>
                <w:lang w:val="en-US"/>
              </w:rPr>
              <w:t xml:space="preserve"> for SITBI-NSSI</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_Toc112865008 \h </w:instrText>
            </w:r>
            <w:r w:rsidR="004551B8" w:rsidRPr="002F04B0">
              <w:rPr>
                <w:i w:val="0"/>
                <w:webHidden/>
              </w:rPr>
            </w:r>
            <w:r w:rsidR="004551B8" w:rsidRPr="002F04B0">
              <w:rPr>
                <w:i w:val="0"/>
                <w:webHidden/>
              </w:rPr>
              <w:fldChar w:fldCharType="separate"/>
            </w:r>
            <w:r w:rsidR="009963E3">
              <w:rPr>
                <w:i w:val="0"/>
                <w:webHidden/>
              </w:rPr>
              <w:t>167</w:t>
            </w:r>
            <w:r w:rsidR="004551B8" w:rsidRPr="002F04B0">
              <w:rPr>
                <w:i w:val="0"/>
                <w:webHidden/>
              </w:rPr>
              <w:fldChar w:fldCharType="end"/>
            </w:r>
          </w:hyperlink>
        </w:p>
        <w:p w14:paraId="044CAB53" w14:textId="53631FB5"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09" w:history="1">
            <w:r w:rsidR="004551B8" w:rsidRPr="002F04B0">
              <w:rPr>
                <w:rStyle w:val="Hipervnculo"/>
                <w:i w:val="0"/>
                <w:lang w:val="en-US"/>
              </w:rPr>
              <w:t>Validity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_Toc112865009 \h </w:instrText>
            </w:r>
            <w:r w:rsidR="004551B8" w:rsidRPr="002F04B0">
              <w:rPr>
                <w:i w:val="0"/>
                <w:webHidden/>
              </w:rPr>
            </w:r>
            <w:r w:rsidR="004551B8" w:rsidRPr="002F04B0">
              <w:rPr>
                <w:i w:val="0"/>
                <w:webHidden/>
              </w:rPr>
              <w:fldChar w:fldCharType="separate"/>
            </w:r>
            <w:r w:rsidR="009963E3">
              <w:rPr>
                <w:i w:val="0"/>
                <w:webHidden/>
              </w:rPr>
              <w:t>176</w:t>
            </w:r>
            <w:r w:rsidR="004551B8" w:rsidRPr="002F04B0">
              <w:rPr>
                <w:i w:val="0"/>
                <w:webHidden/>
              </w:rPr>
              <w:fldChar w:fldCharType="end"/>
            </w:r>
          </w:hyperlink>
        </w:p>
        <w:p w14:paraId="0C554614" w14:textId="2E66CFA0"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10" w:history="1">
            <w:r w:rsidR="004551B8" w:rsidRPr="002F04B0">
              <w:rPr>
                <w:rStyle w:val="Hipervnculo"/>
                <w:noProof/>
              </w:rPr>
              <w:t>Discussion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_Toc112865010 \h </w:instrText>
            </w:r>
            <w:r w:rsidR="004551B8" w:rsidRPr="002F04B0">
              <w:rPr>
                <w:noProof/>
                <w:webHidden/>
              </w:rPr>
            </w:r>
            <w:r w:rsidR="004551B8" w:rsidRPr="002F04B0">
              <w:rPr>
                <w:noProof/>
                <w:webHidden/>
              </w:rPr>
              <w:fldChar w:fldCharType="separate"/>
            </w:r>
            <w:r w:rsidR="009963E3">
              <w:rPr>
                <w:noProof/>
                <w:webHidden/>
              </w:rPr>
              <w:t>180</w:t>
            </w:r>
            <w:r w:rsidR="004551B8" w:rsidRPr="002F04B0">
              <w:rPr>
                <w:noProof/>
                <w:webHidden/>
              </w:rPr>
              <w:fldChar w:fldCharType="end"/>
            </w:r>
          </w:hyperlink>
        </w:p>
        <w:p w14:paraId="3E6E2636" w14:textId="34E329BE"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11" w:history="1">
            <w:r w:rsidR="004551B8" w:rsidRPr="002F04B0">
              <w:rPr>
                <w:rStyle w:val="Hipervnculo"/>
                <w:i w:val="0"/>
                <w:lang w:val="en-US"/>
              </w:rPr>
              <w:t>NSSI and Suicide Features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_Toc112865011 \h </w:instrText>
            </w:r>
            <w:r w:rsidR="004551B8" w:rsidRPr="002F04B0">
              <w:rPr>
                <w:i w:val="0"/>
                <w:webHidden/>
              </w:rPr>
            </w:r>
            <w:r w:rsidR="004551B8" w:rsidRPr="002F04B0">
              <w:rPr>
                <w:i w:val="0"/>
                <w:webHidden/>
              </w:rPr>
              <w:fldChar w:fldCharType="separate"/>
            </w:r>
            <w:r w:rsidR="009963E3">
              <w:rPr>
                <w:i w:val="0"/>
                <w:webHidden/>
              </w:rPr>
              <w:t>180</w:t>
            </w:r>
            <w:r w:rsidR="004551B8" w:rsidRPr="002F04B0">
              <w:rPr>
                <w:i w:val="0"/>
                <w:webHidden/>
              </w:rPr>
              <w:fldChar w:fldCharType="end"/>
            </w:r>
          </w:hyperlink>
        </w:p>
        <w:p w14:paraId="22BCC142" w14:textId="69AFFC7D"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12" w:history="1">
            <w:r w:rsidR="004551B8" w:rsidRPr="002F04B0">
              <w:rPr>
                <w:rStyle w:val="Hipervnculo"/>
                <w:i w:val="0"/>
                <w:lang w:val="en-US"/>
              </w:rPr>
              <w:t>SITBI-NSSI Preliminary Validation</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_Toc112865012 \h </w:instrText>
            </w:r>
            <w:r w:rsidR="004551B8" w:rsidRPr="002F04B0">
              <w:rPr>
                <w:i w:val="0"/>
                <w:webHidden/>
              </w:rPr>
            </w:r>
            <w:r w:rsidR="004551B8" w:rsidRPr="002F04B0">
              <w:rPr>
                <w:i w:val="0"/>
                <w:webHidden/>
              </w:rPr>
              <w:fldChar w:fldCharType="separate"/>
            </w:r>
            <w:r w:rsidR="009963E3">
              <w:rPr>
                <w:i w:val="0"/>
                <w:webHidden/>
              </w:rPr>
              <w:t>183</w:t>
            </w:r>
            <w:r w:rsidR="004551B8" w:rsidRPr="002F04B0">
              <w:rPr>
                <w:i w:val="0"/>
                <w:webHidden/>
              </w:rPr>
              <w:fldChar w:fldCharType="end"/>
            </w:r>
          </w:hyperlink>
        </w:p>
        <w:p w14:paraId="3E4EBA13" w14:textId="12A6FD43"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13" w:history="1">
            <w:r w:rsidR="004551B8" w:rsidRPr="002F04B0">
              <w:rPr>
                <w:rStyle w:val="Hipervnculo"/>
                <w:i w:val="0"/>
                <w:lang w:val="en-US"/>
              </w:rPr>
              <w:t>Strengths and Limitations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_Toc112865013 \h </w:instrText>
            </w:r>
            <w:r w:rsidR="004551B8" w:rsidRPr="002F04B0">
              <w:rPr>
                <w:i w:val="0"/>
                <w:webHidden/>
              </w:rPr>
            </w:r>
            <w:r w:rsidR="004551B8" w:rsidRPr="002F04B0">
              <w:rPr>
                <w:i w:val="0"/>
                <w:webHidden/>
              </w:rPr>
              <w:fldChar w:fldCharType="separate"/>
            </w:r>
            <w:r w:rsidR="009963E3">
              <w:rPr>
                <w:i w:val="0"/>
                <w:webHidden/>
              </w:rPr>
              <w:t>183</w:t>
            </w:r>
            <w:r w:rsidR="004551B8" w:rsidRPr="002F04B0">
              <w:rPr>
                <w:i w:val="0"/>
                <w:webHidden/>
              </w:rPr>
              <w:fldChar w:fldCharType="end"/>
            </w:r>
          </w:hyperlink>
        </w:p>
        <w:p w14:paraId="6D452E1C" w14:textId="022EDF71" w:rsidR="002F04B0" w:rsidRPr="002F04B0" w:rsidRDefault="00000000" w:rsidP="002F04B0">
          <w:pPr>
            <w:pStyle w:val="TDC2"/>
            <w:spacing w:afterLines="100" w:after="240" w:line="240" w:lineRule="auto"/>
            <w:rPr>
              <w:rStyle w:val="Hipervnculo"/>
              <w:noProof/>
            </w:rPr>
          </w:pPr>
          <w:hyperlink w:anchor="_Toc112865014" w:history="1">
            <w:r w:rsidR="004551B8" w:rsidRPr="002F04B0">
              <w:rPr>
                <w:rStyle w:val="Hipervnculo"/>
                <w:rFonts w:eastAsiaTheme="minorHAnsi"/>
                <w:noProof/>
                <w:lang w:eastAsia="en-US"/>
              </w:rPr>
              <w:t>References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_Toc112865014 \h </w:instrText>
            </w:r>
            <w:r w:rsidR="004551B8" w:rsidRPr="002F04B0">
              <w:rPr>
                <w:noProof/>
                <w:webHidden/>
              </w:rPr>
            </w:r>
            <w:r w:rsidR="004551B8" w:rsidRPr="002F04B0">
              <w:rPr>
                <w:noProof/>
                <w:webHidden/>
              </w:rPr>
              <w:fldChar w:fldCharType="separate"/>
            </w:r>
            <w:r w:rsidR="009963E3">
              <w:rPr>
                <w:noProof/>
                <w:webHidden/>
              </w:rPr>
              <w:t>187</w:t>
            </w:r>
            <w:r w:rsidR="004551B8" w:rsidRPr="002F04B0">
              <w:rPr>
                <w:noProof/>
                <w:webHidden/>
              </w:rPr>
              <w:fldChar w:fldCharType="end"/>
            </w:r>
          </w:hyperlink>
        </w:p>
        <w:p w14:paraId="06EB52C6" w14:textId="77777777" w:rsidR="002F04B0" w:rsidRPr="002F04B0" w:rsidRDefault="002F04B0" w:rsidP="002F04B0">
          <w:pPr>
            <w:spacing w:before="0" w:afterLines="100" w:after="240" w:line="240" w:lineRule="auto"/>
            <w:ind w:firstLine="0"/>
            <w:jc w:val="left"/>
            <w:rPr>
              <w:rStyle w:val="Hipervnculo"/>
              <w:noProof/>
            </w:rPr>
          </w:pPr>
          <w:r w:rsidRPr="002F04B0">
            <w:rPr>
              <w:rStyle w:val="Hipervnculo"/>
              <w:noProof/>
            </w:rPr>
            <w:br w:type="page"/>
          </w:r>
        </w:p>
        <w:p w14:paraId="1206E5C1" w14:textId="0A673FFE"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5015" w:history="1">
            <w:r w:rsidR="004551B8" w:rsidRPr="002F04B0">
              <w:rPr>
                <w:rStyle w:val="Hipervnculo"/>
                <w:lang w:val="en-US"/>
              </w:rPr>
              <w:t>Capitulo 4: Estudio Tres</w:t>
            </w:r>
            <w:r w:rsidR="004551B8" w:rsidRPr="002F04B0">
              <w:rPr>
                <w:webHidden/>
              </w:rPr>
              <w:tab/>
            </w:r>
            <w:r w:rsidR="004551B8" w:rsidRPr="002F04B0">
              <w:rPr>
                <w:webHidden/>
              </w:rPr>
              <w:fldChar w:fldCharType="begin"/>
            </w:r>
            <w:r w:rsidR="004551B8" w:rsidRPr="002F04B0">
              <w:rPr>
                <w:webHidden/>
              </w:rPr>
              <w:instrText xml:space="preserve"> PAGEREF _Toc112865015 \h </w:instrText>
            </w:r>
            <w:r w:rsidR="004551B8" w:rsidRPr="002F04B0">
              <w:rPr>
                <w:webHidden/>
              </w:rPr>
            </w:r>
            <w:r w:rsidR="004551B8" w:rsidRPr="002F04B0">
              <w:rPr>
                <w:webHidden/>
              </w:rPr>
              <w:fldChar w:fldCharType="separate"/>
            </w:r>
            <w:r w:rsidR="009963E3">
              <w:rPr>
                <w:webHidden/>
              </w:rPr>
              <w:t>195</w:t>
            </w:r>
            <w:r w:rsidR="004551B8" w:rsidRPr="002F04B0">
              <w:rPr>
                <w:webHidden/>
              </w:rPr>
              <w:fldChar w:fldCharType="end"/>
            </w:r>
          </w:hyperlink>
        </w:p>
        <w:p w14:paraId="2DA8E113" w14:textId="6B7061CC"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16" w:history="1">
            <w:r w:rsidR="004551B8" w:rsidRPr="002F04B0">
              <w:rPr>
                <w:rStyle w:val="Hipervnculo"/>
                <w:noProof/>
                <w:lang w:val="en-US"/>
              </w:rPr>
              <w:t>Abstract</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_Toc112865016 \h </w:instrText>
            </w:r>
            <w:r w:rsidR="004551B8" w:rsidRPr="002F04B0">
              <w:rPr>
                <w:noProof/>
                <w:webHidden/>
              </w:rPr>
            </w:r>
            <w:r w:rsidR="004551B8" w:rsidRPr="002F04B0">
              <w:rPr>
                <w:noProof/>
                <w:webHidden/>
              </w:rPr>
              <w:fldChar w:fldCharType="separate"/>
            </w:r>
            <w:r w:rsidR="009963E3">
              <w:rPr>
                <w:noProof/>
                <w:webHidden/>
              </w:rPr>
              <w:t>197</w:t>
            </w:r>
            <w:r w:rsidR="004551B8" w:rsidRPr="002F04B0">
              <w:rPr>
                <w:noProof/>
                <w:webHidden/>
              </w:rPr>
              <w:fldChar w:fldCharType="end"/>
            </w:r>
          </w:hyperlink>
        </w:p>
        <w:p w14:paraId="42CF6613" w14:textId="2355431B"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17" w:history="1">
            <w:r w:rsidR="004551B8" w:rsidRPr="002F04B0">
              <w:rPr>
                <w:rStyle w:val="Hipervnculo"/>
                <w:noProof/>
                <w:lang w:val="en-US"/>
              </w:rPr>
              <w:t>Introduction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_Toc112865017 \h </w:instrText>
            </w:r>
            <w:r w:rsidR="004551B8" w:rsidRPr="002F04B0">
              <w:rPr>
                <w:noProof/>
                <w:webHidden/>
              </w:rPr>
            </w:r>
            <w:r w:rsidR="004551B8" w:rsidRPr="002F04B0">
              <w:rPr>
                <w:noProof/>
                <w:webHidden/>
              </w:rPr>
              <w:fldChar w:fldCharType="separate"/>
            </w:r>
            <w:r w:rsidR="009963E3">
              <w:rPr>
                <w:noProof/>
                <w:webHidden/>
              </w:rPr>
              <w:t>197</w:t>
            </w:r>
            <w:r w:rsidR="004551B8" w:rsidRPr="002F04B0">
              <w:rPr>
                <w:noProof/>
                <w:webHidden/>
              </w:rPr>
              <w:fldChar w:fldCharType="end"/>
            </w:r>
          </w:hyperlink>
        </w:p>
        <w:p w14:paraId="298BCE61" w14:textId="1B57100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18" w:history="1">
            <w:r w:rsidR="004551B8" w:rsidRPr="002F04B0">
              <w:rPr>
                <w:rStyle w:val="Hipervnculo"/>
                <w:i w:val="0"/>
                <w:lang w:val="en-US"/>
              </w:rPr>
              <w:t>The Association between Cyberbullying Victimization and NSSI from the Schema Therapy Model</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_Toc112865018 \h </w:instrText>
            </w:r>
            <w:r w:rsidR="004551B8" w:rsidRPr="002F04B0">
              <w:rPr>
                <w:i w:val="0"/>
                <w:webHidden/>
              </w:rPr>
            </w:r>
            <w:r w:rsidR="004551B8" w:rsidRPr="002F04B0">
              <w:rPr>
                <w:i w:val="0"/>
                <w:webHidden/>
              </w:rPr>
              <w:fldChar w:fldCharType="separate"/>
            </w:r>
            <w:r w:rsidR="009963E3">
              <w:rPr>
                <w:i w:val="0"/>
                <w:webHidden/>
              </w:rPr>
              <w:t>198</w:t>
            </w:r>
            <w:r w:rsidR="004551B8" w:rsidRPr="002F04B0">
              <w:rPr>
                <w:i w:val="0"/>
                <w:webHidden/>
              </w:rPr>
              <w:fldChar w:fldCharType="end"/>
            </w:r>
          </w:hyperlink>
        </w:p>
        <w:p w14:paraId="73793328" w14:textId="2AF0DC60"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19" w:history="1">
            <w:r w:rsidR="004551B8" w:rsidRPr="002F04B0">
              <w:rPr>
                <w:rStyle w:val="Hipervnculo"/>
                <w:i w:val="0"/>
                <w:lang w:val="en-US"/>
              </w:rPr>
              <w:t>Dispositional Mindfulness as a Protective Factor</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_Toc112865019 \h </w:instrText>
            </w:r>
            <w:r w:rsidR="004551B8" w:rsidRPr="002F04B0">
              <w:rPr>
                <w:i w:val="0"/>
                <w:webHidden/>
              </w:rPr>
            </w:r>
            <w:r w:rsidR="004551B8" w:rsidRPr="002F04B0">
              <w:rPr>
                <w:i w:val="0"/>
                <w:webHidden/>
              </w:rPr>
              <w:fldChar w:fldCharType="separate"/>
            </w:r>
            <w:r w:rsidR="009963E3">
              <w:rPr>
                <w:i w:val="0"/>
                <w:webHidden/>
              </w:rPr>
              <w:t>200</w:t>
            </w:r>
            <w:r w:rsidR="004551B8" w:rsidRPr="002F04B0">
              <w:rPr>
                <w:i w:val="0"/>
                <w:webHidden/>
              </w:rPr>
              <w:fldChar w:fldCharType="end"/>
            </w:r>
          </w:hyperlink>
        </w:p>
        <w:p w14:paraId="0BAC7028" w14:textId="27A9BDC4"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0" w:history="1">
            <w:r w:rsidR="004551B8" w:rsidRPr="002F04B0">
              <w:rPr>
                <w:rStyle w:val="Hipervnculo"/>
                <w:i w:val="0"/>
                <w:lang w:val="en-US"/>
              </w:rPr>
              <w:t>The Current Study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_Toc112865020 \h </w:instrText>
            </w:r>
            <w:r w:rsidR="004551B8" w:rsidRPr="002F04B0">
              <w:rPr>
                <w:i w:val="0"/>
                <w:webHidden/>
              </w:rPr>
            </w:r>
            <w:r w:rsidR="004551B8" w:rsidRPr="002F04B0">
              <w:rPr>
                <w:i w:val="0"/>
                <w:webHidden/>
              </w:rPr>
              <w:fldChar w:fldCharType="separate"/>
            </w:r>
            <w:r w:rsidR="009963E3">
              <w:rPr>
                <w:i w:val="0"/>
                <w:webHidden/>
              </w:rPr>
              <w:t>202</w:t>
            </w:r>
            <w:r w:rsidR="004551B8" w:rsidRPr="002F04B0">
              <w:rPr>
                <w:i w:val="0"/>
                <w:webHidden/>
              </w:rPr>
              <w:fldChar w:fldCharType="end"/>
            </w:r>
          </w:hyperlink>
        </w:p>
        <w:p w14:paraId="71577449" w14:textId="30F247FC"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21" w:history="1">
            <w:r w:rsidR="004551B8" w:rsidRPr="002F04B0">
              <w:rPr>
                <w:rStyle w:val="Hipervnculo"/>
                <w:noProof/>
                <w:lang w:val="en-US"/>
              </w:rPr>
              <w:t>Method</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_Toc112865021 \h </w:instrText>
            </w:r>
            <w:r w:rsidR="004551B8" w:rsidRPr="002F04B0">
              <w:rPr>
                <w:noProof/>
                <w:webHidden/>
              </w:rPr>
            </w:r>
            <w:r w:rsidR="004551B8" w:rsidRPr="002F04B0">
              <w:rPr>
                <w:noProof/>
                <w:webHidden/>
              </w:rPr>
              <w:fldChar w:fldCharType="separate"/>
            </w:r>
            <w:r w:rsidR="009963E3">
              <w:rPr>
                <w:noProof/>
                <w:webHidden/>
              </w:rPr>
              <w:t>204</w:t>
            </w:r>
            <w:r w:rsidR="004551B8" w:rsidRPr="002F04B0">
              <w:rPr>
                <w:noProof/>
                <w:webHidden/>
              </w:rPr>
              <w:fldChar w:fldCharType="end"/>
            </w:r>
          </w:hyperlink>
        </w:p>
        <w:p w14:paraId="431518D8" w14:textId="460CA8A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2" w:history="1">
            <w:r w:rsidR="004551B8" w:rsidRPr="002F04B0">
              <w:rPr>
                <w:rStyle w:val="Hipervnculo"/>
                <w:i w:val="0"/>
                <w:lang w:val="en-US"/>
              </w:rPr>
              <w:t>Participants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_Toc112865022 \h </w:instrText>
            </w:r>
            <w:r w:rsidR="004551B8" w:rsidRPr="002F04B0">
              <w:rPr>
                <w:i w:val="0"/>
                <w:webHidden/>
              </w:rPr>
            </w:r>
            <w:r w:rsidR="004551B8" w:rsidRPr="002F04B0">
              <w:rPr>
                <w:i w:val="0"/>
                <w:webHidden/>
              </w:rPr>
              <w:fldChar w:fldCharType="separate"/>
            </w:r>
            <w:r w:rsidR="009963E3">
              <w:rPr>
                <w:i w:val="0"/>
                <w:webHidden/>
              </w:rPr>
              <w:t>204</w:t>
            </w:r>
            <w:r w:rsidR="004551B8" w:rsidRPr="002F04B0">
              <w:rPr>
                <w:i w:val="0"/>
                <w:webHidden/>
              </w:rPr>
              <w:fldChar w:fldCharType="end"/>
            </w:r>
          </w:hyperlink>
        </w:p>
        <w:p w14:paraId="1B66E7EB" w14:textId="482E887C"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3" w:history="1">
            <w:r w:rsidR="004551B8" w:rsidRPr="002F04B0">
              <w:rPr>
                <w:rStyle w:val="Hipervnculo"/>
                <w:i w:val="0"/>
                <w:lang w:val="en-US"/>
              </w:rPr>
              <w:t>Procedure</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_Toc112865023 \h </w:instrText>
            </w:r>
            <w:r w:rsidR="004551B8" w:rsidRPr="002F04B0">
              <w:rPr>
                <w:i w:val="0"/>
                <w:webHidden/>
              </w:rPr>
            </w:r>
            <w:r w:rsidR="004551B8" w:rsidRPr="002F04B0">
              <w:rPr>
                <w:i w:val="0"/>
                <w:webHidden/>
              </w:rPr>
              <w:fldChar w:fldCharType="separate"/>
            </w:r>
            <w:r w:rsidR="009963E3">
              <w:rPr>
                <w:i w:val="0"/>
                <w:webHidden/>
              </w:rPr>
              <w:t>204</w:t>
            </w:r>
            <w:r w:rsidR="004551B8" w:rsidRPr="002F04B0">
              <w:rPr>
                <w:i w:val="0"/>
                <w:webHidden/>
              </w:rPr>
              <w:fldChar w:fldCharType="end"/>
            </w:r>
          </w:hyperlink>
        </w:p>
        <w:p w14:paraId="55DBE6DB" w14:textId="1D07295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4" w:history="1">
            <w:r w:rsidR="004551B8" w:rsidRPr="002F04B0">
              <w:rPr>
                <w:rStyle w:val="Hipervnculo"/>
                <w:i w:val="0"/>
                <w:lang w:val="en-US"/>
              </w:rPr>
              <w:t>Measures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_Toc112865024 \h </w:instrText>
            </w:r>
            <w:r w:rsidR="004551B8" w:rsidRPr="002F04B0">
              <w:rPr>
                <w:i w:val="0"/>
                <w:webHidden/>
              </w:rPr>
            </w:r>
            <w:r w:rsidR="004551B8" w:rsidRPr="002F04B0">
              <w:rPr>
                <w:i w:val="0"/>
                <w:webHidden/>
              </w:rPr>
              <w:fldChar w:fldCharType="separate"/>
            </w:r>
            <w:r w:rsidR="009963E3">
              <w:rPr>
                <w:i w:val="0"/>
                <w:webHidden/>
              </w:rPr>
              <w:t>205</w:t>
            </w:r>
            <w:r w:rsidR="004551B8" w:rsidRPr="002F04B0">
              <w:rPr>
                <w:i w:val="0"/>
                <w:webHidden/>
              </w:rPr>
              <w:fldChar w:fldCharType="end"/>
            </w:r>
          </w:hyperlink>
        </w:p>
        <w:p w14:paraId="70343A25" w14:textId="7F5664C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5" w:history="1">
            <w:r w:rsidR="004551B8" w:rsidRPr="002F04B0">
              <w:rPr>
                <w:rStyle w:val="Hipervnculo"/>
                <w:i w:val="0"/>
                <w:lang w:val="en-US"/>
              </w:rPr>
              <w:t>Statistical Approach</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_Toc112865025 \h </w:instrText>
            </w:r>
            <w:r w:rsidR="004551B8" w:rsidRPr="002F04B0">
              <w:rPr>
                <w:i w:val="0"/>
                <w:webHidden/>
              </w:rPr>
            </w:r>
            <w:r w:rsidR="004551B8" w:rsidRPr="002F04B0">
              <w:rPr>
                <w:i w:val="0"/>
                <w:webHidden/>
              </w:rPr>
              <w:fldChar w:fldCharType="separate"/>
            </w:r>
            <w:r w:rsidR="009963E3">
              <w:rPr>
                <w:i w:val="0"/>
                <w:webHidden/>
              </w:rPr>
              <w:t>207</w:t>
            </w:r>
            <w:r w:rsidR="004551B8" w:rsidRPr="002F04B0">
              <w:rPr>
                <w:i w:val="0"/>
                <w:webHidden/>
              </w:rPr>
              <w:fldChar w:fldCharType="end"/>
            </w:r>
          </w:hyperlink>
        </w:p>
        <w:p w14:paraId="1EA78E70" w14:textId="31B6BC94"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26" w:history="1">
            <w:r w:rsidR="004551B8" w:rsidRPr="002F04B0">
              <w:rPr>
                <w:rStyle w:val="Hipervnculo"/>
                <w:noProof/>
                <w:lang w:val="en-US"/>
              </w:rPr>
              <w:t>Results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_Toc112865026 \h </w:instrText>
            </w:r>
            <w:r w:rsidR="004551B8" w:rsidRPr="002F04B0">
              <w:rPr>
                <w:noProof/>
                <w:webHidden/>
              </w:rPr>
            </w:r>
            <w:r w:rsidR="004551B8" w:rsidRPr="002F04B0">
              <w:rPr>
                <w:noProof/>
                <w:webHidden/>
              </w:rPr>
              <w:fldChar w:fldCharType="separate"/>
            </w:r>
            <w:r w:rsidR="009963E3">
              <w:rPr>
                <w:noProof/>
                <w:webHidden/>
              </w:rPr>
              <w:t>208</w:t>
            </w:r>
            <w:r w:rsidR="004551B8" w:rsidRPr="002F04B0">
              <w:rPr>
                <w:noProof/>
                <w:webHidden/>
              </w:rPr>
              <w:fldChar w:fldCharType="end"/>
            </w:r>
          </w:hyperlink>
        </w:p>
        <w:p w14:paraId="1D100EDE" w14:textId="5B7B7D8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7" w:history="1">
            <w:r w:rsidR="004551B8" w:rsidRPr="002F04B0">
              <w:rPr>
                <w:rStyle w:val="Hipervnculo"/>
                <w:i w:val="0"/>
                <w:lang w:val="en-US"/>
              </w:rPr>
              <w:t>Prevalence Rates and Correlations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_Toc112865027 \h </w:instrText>
            </w:r>
            <w:r w:rsidR="004551B8" w:rsidRPr="002F04B0">
              <w:rPr>
                <w:i w:val="0"/>
                <w:webHidden/>
              </w:rPr>
            </w:r>
            <w:r w:rsidR="004551B8" w:rsidRPr="002F04B0">
              <w:rPr>
                <w:i w:val="0"/>
                <w:webHidden/>
              </w:rPr>
              <w:fldChar w:fldCharType="separate"/>
            </w:r>
            <w:r w:rsidR="009963E3">
              <w:rPr>
                <w:i w:val="0"/>
                <w:webHidden/>
              </w:rPr>
              <w:t>208</w:t>
            </w:r>
            <w:r w:rsidR="004551B8" w:rsidRPr="002F04B0">
              <w:rPr>
                <w:i w:val="0"/>
                <w:webHidden/>
              </w:rPr>
              <w:fldChar w:fldCharType="end"/>
            </w:r>
          </w:hyperlink>
        </w:p>
        <w:p w14:paraId="0C172CA0" w14:textId="234EE2EB"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28" w:history="1">
            <w:r w:rsidR="004551B8" w:rsidRPr="002F04B0">
              <w:rPr>
                <w:rStyle w:val="Hipervnculo"/>
                <w:i w:val="0"/>
                <w:lang w:val="en-US"/>
              </w:rPr>
              <w:t>Moderated Mediational Model between Cyberbullying and Self-Injury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_Toc112865028 \h </w:instrText>
            </w:r>
            <w:r w:rsidR="004551B8" w:rsidRPr="002F04B0">
              <w:rPr>
                <w:i w:val="0"/>
                <w:webHidden/>
              </w:rPr>
            </w:r>
            <w:r w:rsidR="004551B8" w:rsidRPr="002F04B0">
              <w:rPr>
                <w:i w:val="0"/>
                <w:webHidden/>
              </w:rPr>
              <w:fldChar w:fldCharType="separate"/>
            </w:r>
            <w:r w:rsidR="009963E3">
              <w:rPr>
                <w:i w:val="0"/>
                <w:webHidden/>
              </w:rPr>
              <w:t>209</w:t>
            </w:r>
            <w:r w:rsidR="004551B8" w:rsidRPr="002F04B0">
              <w:rPr>
                <w:i w:val="0"/>
                <w:webHidden/>
              </w:rPr>
              <w:fldChar w:fldCharType="end"/>
            </w:r>
          </w:hyperlink>
        </w:p>
        <w:p w14:paraId="70179EA9" w14:textId="30E63348"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29" w:history="1">
            <w:r w:rsidR="004551B8" w:rsidRPr="002F04B0">
              <w:rPr>
                <w:rStyle w:val="Hipervnculo"/>
                <w:noProof/>
                <w:lang w:val="en-US"/>
              </w:rPr>
              <w:t>Discussion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_Toc112865029 \h </w:instrText>
            </w:r>
            <w:r w:rsidR="004551B8" w:rsidRPr="002F04B0">
              <w:rPr>
                <w:noProof/>
                <w:webHidden/>
              </w:rPr>
            </w:r>
            <w:r w:rsidR="004551B8" w:rsidRPr="002F04B0">
              <w:rPr>
                <w:noProof/>
                <w:webHidden/>
              </w:rPr>
              <w:fldChar w:fldCharType="separate"/>
            </w:r>
            <w:r w:rsidR="009963E3">
              <w:rPr>
                <w:noProof/>
                <w:webHidden/>
              </w:rPr>
              <w:t>214</w:t>
            </w:r>
            <w:r w:rsidR="004551B8" w:rsidRPr="002F04B0">
              <w:rPr>
                <w:noProof/>
                <w:webHidden/>
              </w:rPr>
              <w:fldChar w:fldCharType="end"/>
            </w:r>
          </w:hyperlink>
        </w:p>
        <w:p w14:paraId="552E9D7F" w14:textId="5B0FA26B"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30" w:history="1">
            <w:r w:rsidR="004551B8" w:rsidRPr="002F04B0">
              <w:rPr>
                <w:rStyle w:val="Hipervnculo"/>
                <w:i w:val="0"/>
                <w:lang w:val="en-US"/>
              </w:rPr>
              <w:t>Strengths and Limitations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_Toc112865030 \h </w:instrText>
            </w:r>
            <w:r w:rsidR="004551B8" w:rsidRPr="002F04B0">
              <w:rPr>
                <w:i w:val="0"/>
                <w:webHidden/>
              </w:rPr>
            </w:r>
            <w:r w:rsidR="004551B8" w:rsidRPr="002F04B0">
              <w:rPr>
                <w:i w:val="0"/>
                <w:webHidden/>
              </w:rPr>
              <w:fldChar w:fldCharType="separate"/>
            </w:r>
            <w:r w:rsidR="009963E3">
              <w:rPr>
                <w:i w:val="0"/>
                <w:webHidden/>
              </w:rPr>
              <w:t>217</w:t>
            </w:r>
            <w:r w:rsidR="004551B8" w:rsidRPr="002F04B0">
              <w:rPr>
                <w:i w:val="0"/>
                <w:webHidden/>
              </w:rPr>
              <w:fldChar w:fldCharType="end"/>
            </w:r>
          </w:hyperlink>
        </w:p>
        <w:p w14:paraId="785D04BF" w14:textId="289366F3"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31" w:history="1">
            <w:r w:rsidR="004551B8" w:rsidRPr="002F04B0">
              <w:rPr>
                <w:rStyle w:val="Hipervnculo"/>
                <w:i w:val="0"/>
                <w:lang w:val="en-US"/>
              </w:rPr>
              <w:t>Implications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_Toc112865031 \h </w:instrText>
            </w:r>
            <w:r w:rsidR="004551B8" w:rsidRPr="002F04B0">
              <w:rPr>
                <w:i w:val="0"/>
                <w:webHidden/>
              </w:rPr>
            </w:r>
            <w:r w:rsidR="004551B8" w:rsidRPr="002F04B0">
              <w:rPr>
                <w:i w:val="0"/>
                <w:webHidden/>
              </w:rPr>
              <w:fldChar w:fldCharType="separate"/>
            </w:r>
            <w:r w:rsidR="009963E3">
              <w:rPr>
                <w:i w:val="0"/>
                <w:webHidden/>
              </w:rPr>
              <w:t>218</w:t>
            </w:r>
            <w:r w:rsidR="004551B8" w:rsidRPr="002F04B0">
              <w:rPr>
                <w:i w:val="0"/>
                <w:webHidden/>
              </w:rPr>
              <w:fldChar w:fldCharType="end"/>
            </w:r>
          </w:hyperlink>
        </w:p>
        <w:p w14:paraId="238C1E02" w14:textId="14490F61"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32" w:history="1">
            <w:r w:rsidR="004551B8" w:rsidRPr="002F04B0">
              <w:rPr>
                <w:rStyle w:val="Hipervnculo"/>
                <w:noProof/>
                <w:lang w:val="en-US"/>
              </w:rPr>
              <w:t>Conclusion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_Toc112865032 \h </w:instrText>
            </w:r>
            <w:r w:rsidR="004551B8" w:rsidRPr="002F04B0">
              <w:rPr>
                <w:noProof/>
                <w:webHidden/>
              </w:rPr>
            </w:r>
            <w:r w:rsidR="004551B8" w:rsidRPr="002F04B0">
              <w:rPr>
                <w:noProof/>
                <w:webHidden/>
              </w:rPr>
              <w:fldChar w:fldCharType="separate"/>
            </w:r>
            <w:r w:rsidR="009963E3">
              <w:rPr>
                <w:noProof/>
                <w:webHidden/>
              </w:rPr>
              <w:t>219</w:t>
            </w:r>
            <w:r w:rsidR="004551B8" w:rsidRPr="002F04B0">
              <w:rPr>
                <w:noProof/>
                <w:webHidden/>
              </w:rPr>
              <w:fldChar w:fldCharType="end"/>
            </w:r>
          </w:hyperlink>
        </w:p>
        <w:p w14:paraId="5167E7B3" w14:textId="0CF79612" w:rsidR="002F04B0" w:rsidRPr="002F04B0" w:rsidRDefault="00000000" w:rsidP="002F04B0">
          <w:pPr>
            <w:pStyle w:val="TDC2"/>
            <w:spacing w:afterLines="100" w:after="240" w:line="240" w:lineRule="auto"/>
            <w:rPr>
              <w:rStyle w:val="Hipervnculo"/>
              <w:noProof/>
            </w:rPr>
          </w:pPr>
          <w:hyperlink w:anchor="_Toc112865033" w:history="1">
            <w:r w:rsidR="004551B8" w:rsidRPr="002F04B0">
              <w:rPr>
                <w:rStyle w:val="Hipervnculo"/>
                <w:noProof/>
                <w:lang w:val="en-US"/>
              </w:rPr>
              <w:t>References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_Toc112865033 \h </w:instrText>
            </w:r>
            <w:r w:rsidR="004551B8" w:rsidRPr="002F04B0">
              <w:rPr>
                <w:noProof/>
                <w:webHidden/>
              </w:rPr>
            </w:r>
            <w:r w:rsidR="004551B8" w:rsidRPr="002F04B0">
              <w:rPr>
                <w:noProof/>
                <w:webHidden/>
              </w:rPr>
              <w:fldChar w:fldCharType="separate"/>
            </w:r>
            <w:r w:rsidR="009963E3">
              <w:rPr>
                <w:noProof/>
                <w:webHidden/>
              </w:rPr>
              <w:t>220</w:t>
            </w:r>
            <w:r w:rsidR="004551B8" w:rsidRPr="002F04B0">
              <w:rPr>
                <w:noProof/>
                <w:webHidden/>
              </w:rPr>
              <w:fldChar w:fldCharType="end"/>
            </w:r>
          </w:hyperlink>
        </w:p>
        <w:p w14:paraId="1E70332B" w14:textId="77777777" w:rsidR="002F04B0" w:rsidRPr="002F04B0" w:rsidRDefault="002F04B0" w:rsidP="002F04B0">
          <w:pPr>
            <w:spacing w:before="0" w:afterLines="100" w:after="240" w:line="240" w:lineRule="auto"/>
            <w:ind w:firstLine="0"/>
            <w:jc w:val="left"/>
            <w:rPr>
              <w:rStyle w:val="Hipervnculo"/>
              <w:noProof/>
            </w:rPr>
          </w:pPr>
          <w:r w:rsidRPr="002F04B0">
            <w:rPr>
              <w:rStyle w:val="Hipervnculo"/>
              <w:noProof/>
            </w:rPr>
            <w:br w:type="page"/>
          </w:r>
        </w:p>
        <w:p w14:paraId="1A30A7FB" w14:textId="1B53BA79"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5034" w:history="1">
            <w:r w:rsidR="004551B8" w:rsidRPr="002F04B0">
              <w:rPr>
                <w:rStyle w:val="Hipervnculo"/>
              </w:rPr>
              <w:t>Capitulo 5: Estudio Cuatro</w:t>
            </w:r>
            <w:r w:rsidR="004551B8" w:rsidRPr="002F04B0">
              <w:rPr>
                <w:webHidden/>
              </w:rPr>
              <w:tab/>
            </w:r>
            <w:r w:rsidR="004551B8" w:rsidRPr="002F04B0">
              <w:rPr>
                <w:webHidden/>
              </w:rPr>
              <w:fldChar w:fldCharType="begin"/>
            </w:r>
            <w:r w:rsidR="004551B8" w:rsidRPr="002F04B0">
              <w:rPr>
                <w:webHidden/>
              </w:rPr>
              <w:instrText xml:space="preserve"> PAGEREF _Toc112865034 \h </w:instrText>
            </w:r>
            <w:r w:rsidR="004551B8" w:rsidRPr="002F04B0">
              <w:rPr>
                <w:webHidden/>
              </w:rPr>
            </w:r>
            <w:r w:rsidR="004551B8" w:rsidRPr="002F04B0">
              <w:rPr>
                <w:webHidden/>
              </w:rPr>
              <w:fldChar w:fldCharType="separate"/>
            </w:r>
            <w:r w:rsidR="009963E3">
              <w:rPr>
                <w:webHidden/>
              </w:rPr>
              <w:t>233</w:t>
            </w:r>
            <w:r w:rsidR="004551B8" w:rsidRPr="002F04B0">
              <w:rPr>
                <w:webHidden/>
              </w:rPr>
              <w:fldChar w:fldCharType="end"/>
            </w:r>
          </w:hyperlink>
        </w:p>
        <w:p w14:paraId="57A8F584" w14:textId="14B016FB"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35" w:history="1">
            <w:r w:rsidR="004551B8" w:rsidRPr="002F04B0">
              <w:rPr>
                <w:rStyle w:val="Hipervnculo"/>
                <w:noProof/>
                <w:lang w:val="en-US"/>
              </w:rPr>
              <w:t>Abstract</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_Toc112865035 \h </w:instrText>
            </w:r>
            <w:r w:rsidR="004551B8" w:rsidRPr="002F04B0">
              <w:rPr>
                <w:noProof/>
                <w:webHidden/>
              </w:rPr>
            </w:r>
            <w:r w:rsidR="004551B8" w:rsidRPr="002F04B0">
              <w:rPr>
                <w:noProof/>
                <w:webHidden/>
              </w:rPr>
              <w:fldChar w:fldCharType="separate"/>
            </w:r>
            <w:r w:rsidR="009963E3">
              <w:rPr>
                <w:noProof/>
                <w:webHidden/>
              </w:rPr>
              <w:t>235</w:t>
            </w:r>
            <w:r w:rsidR="004551B8" w:rsidRPr="002F04B0">
              <w:rPr>
                <w:noProof/>
                <w:webHidden/>
              </w:rPr>
              <w:fldChar w:fldCharType="end"/>
            </w:r>
          </w:hyperlink>
        </w:p>
        <w:p w14:paraId="07DF9EAD" w14:textId="1EAF6558"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36" w:history="1">
            <w:r w:rsidR="004551B8" w:rsidRPr="002F04B0">
              <w:rPr>
                <w:rStyle w:val="Hipervnculo"/>
                <w:noProof/>
                <w:lang w:val="en-US"/>
              </w:rPr>
              <w:t>Introduction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_Toc112865036 \h </w:instrText>
            </w:r>
            <w:r w:rsidR="004551B8" w:rsidRPr="002F04B0">
              <w:rPr>
                <w:noProof/>
                <w:webHidden/>
              </w:rPr>
            </w:r>
            <w:r w:rsidR="004551B8" w:rsidRPr="002F04B0">
              <w:rPr>
                <w:noProof/>
                <w:webHidden/>
              </w:rPr>
              <w:fldChar w:fldCharType="separate"/>
            </w:r>
            <w:r w:rsidR="009963E3">
              <w:rPr>
                <w:noProof/>
                <w:webHidden/>
              </w:rPr>
              <w:t>236</w:t>
            </w:r>
            <w:r w:rsidR="004551B8" w:rsidRPr="002F04B0">
              <w:rPr>
                <w:noProof/>
                <w:webHidden/>
              </w:rPr>
              <w:fldChar w:fldCharType="end"/>
            </w:r>
          </w:hyperlink>
        </w:p>
        <w:p w14:paraId="28D6FE88" w14:textId="3B286EF7"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37" w:history="1">
            <w:r w:rsidR="004551B8" w:rsidRPr="002F04B0">
              <w:rPr>
                <w:rStyle w:val="Hipervnculo"/>
                <w:i w:val="0"/>
                <w:lang w:val="en-US"/>
              </w:rPr>
              <w:t>Current Study</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_Toc112865037 \h </w:instrText>
            </w:r>
            <w:r w:rsidR="004551B8" w:rsidRPr="002F04B0">
              <w:rPr>
                <w:i w:val="0"/>
                <w:webHidden/>
              </w:rPr>
            </w:r>
            <w:r w:rsidR="004551B8" w:rsidRPr="002F04B0">
              <w:rPr>
                <w:i w:val="0"/>
                <w:webHidden/>
              </w:rPr>
              <w:fldChar w:fldCharType="separate"/>
            </w:r>
            <w:r w:rsidR="009963E3">
              <w:rPr>
                <w:i w:val="0"/>
                <w:webHidden/>
              </w:rPr>
              <w:t>239</w:t>
            </w:r>
            <w:r w:rsidR="004551B8" w:rsidRPr="002F04B0">
              <w:rPr>
                <w:i w:val="0"/>
                <w:webHidden/>
              </w:rPr>
              <w:fldChar w:fldCharType="end"/>
            </w:r>
          </w:hyperlink>
        </w:p>
        <w:p w14:paraId="5AEF7D46" w14:textId="4238CBBE"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38" w:history="1">
            <w:r w:rsidR="004551B8" w:rsidRPr="002F04B0">
              <w:rPr>
                <w:rStyle w:val="Hipervnculo"/>
                <w:noProof/>
                <w:lang w:val="en-US"/>
              </w:rPr>
              <w:t>Method</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_Toc112865038 \h </w:instrText>
            </w:r>
            <w:r w:rsidR="004551B8" w:rsidRPr="002F04B0">
              <w:rPr>
                <w:noProof/>
                <w:webHidden/>
              </w:rPr>
            </w:r>
            <w:r w:rsidR="004551B8" w:rsidRPr="002F04B0">
              <w:rPr>
                <w:noProof/>
                <w:webHidden/>
              </w:rPr>
              <w:fldChar w:fldCharType="separate"/>
            </w:r>
            <w:r w:rsidR="009963E3">
              <w:rPr>
                <w:noProof/>
                <w:webHidden/>
              </w:rPr>
              <w:t>239</w:t>
            </w:r>
            <w:r w:rsidR="004551B8" w:rsidRPr="002F04B0">
              <w:rPr>
                <w:noProof/>
                <w:webHidden/>
              </w:rPr>
              <w:fldChar w:fldCharType="end"/>
            </w:r>
          </w:hyperlink>
        </w:p>
        <w:p w14:paraId="30A5C66A" w14:textId="7F0C435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39" w:history="1">
            <w:r w:rsidR="004551B8" w:rsidRPr="002F04B0">
              <w:rPr>
                <w:rStyle w:val="Hipervnculo"/>
                <w:i w:val="0"/>
                <w:lang w:val="en-US"/>
              </w:rPr>
              <w:t>Design and Procedure</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_Toc112865039 \h </w:instrText>
            </w:r>
            <w:r w:rsidR="004551B8" w:rsidRPr="002F04B0">
              <w:rPr>
                <w:i w:val="0"/>
                <w:webHidden/>
              </w:rPr>
            </w:r>
            <w:r w:rsidR="004551B8" w:rsidRPr="002F04B0">
              <w:rPr>
                <w:i w:val="0"/>
                <w:webHidden/>
              </w:rPr>
              <w:fldChar w:fldCharType="separate"/>
            </w:r>
            <w:r w:rsidR="009963E3">
              <w:rPr>
                <w:i w:val="0"/>
                <w:webHidden/>
              </w:rPr>
              <w:t>239</w:t>
            </w:r>
            <w:r w:rsidR="004551B8" w:rsidRPr="002F04B0">
              <w:rPr>
                <w:i w:val="0"/>
                <w:webHidden/>
              </w:rPr>
              <w:fldChar w:fldCharType="end"/>
            </w:r>
          </w:hyperlink>
        </w:p>
        <w:p w14:paraId="62B99E22" w14:textId="25F04524"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0" w:history="1">
            <w:r w:rsidR="004551B8" w:rsidRPr="002F04B0">
              <w:rPr>
                <w:rStyle w:val="Hipervnculo"/>
                <w:i w:val="0"/>
                <w:lang w:val="en-US"/>
              </w:rPr>
              <w:t>Participants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_Toc112865040 \h </w:instrText>
            </w:r>
            <w:r w:rsidR="004551B8" w:rsidRPr="002F04B0">
              <w:rPr>
                <w:i w:val="0"/>
                <w:webHidden/>
              </w:rPr>
            </w:r>
            <w:r w:rsidR="004551B8" w:rsidRPr="002F04B0">
              <w:rPr>
                <w:i w:val="0"/>
                <w:webHidden/>
              </w:rPr>
              <w:fldChar w:fldCharType="separate"/>
            </w:r>
            <w:r w:rsidR="009963E3">
              <w:rPr>
                <w:i w:val="0"/>
                <w:webHidden/>
              </w:rPr>
              <w:t>240</w:t>
            </w:r>
            <w:r w:rsidR="004551B8" w:rsidRPr="002F04B0">
              <w:rPr>
                <w:i w:val="0"/>
                <w:webHidden/>
              </w:rPr>
              <w:fldChar w:fldCharType="end"/>
            </w:r>
          </w:hyperlink>
        </w:p>
        <w:p w14:paraId="05F45F16" w14:textId="4B87F3F8"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1" w:history="1">
            <w:r w:rsidR="004551B8" w:rsidRPr="002F04B0">
              <w:rPr>
                <w:rStyle w:val="Hipervnculo"/>
                <w:i w:val="0"/>
                <w:lang w:val="en-US"/>
              </w:rPr>
              <w:t>Measures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_Toc112865041 \h </w:instrText>
            </w:r>
            <w:r w:rsidR="004551B8" w:rsidRPr="002F04B0">
              <w:rPr>
                <w:i w:val="0"/>
                <w:webHidden/>
              </w:rPr>
            </w:r>
            <w:r w:rsidR="004551B8" w:rsidRPr="002F04B0">
              <w:rPr>
                <w:i w:val="0"/>
                <w:webHidden/>
              </w:rPr>
              <w:fldChar w:fldCharType="separate"/>
            </w:r>
            <w:r w:rsidR="009963E3">
              <w:rPr>
                <w:i w:val="0"/>
                <w:webHidden/>
              </w:rPr>
              <w:t>240</w:t>
            </w:r>
            <w:r w:rsidR="004551B8" w:rsidRPr="002F04B0">
              <w:rPr>
                <w:i w:val="0"/>
                <w:webHidden/>
              </w:rPr>
              <w:fldChar w:fldCharType="end"/>
            </w:r>
          </w:hyperlink>
        </w:p>
        <w:p w14:paraId="0AF09594" w14:textId="61266DAD"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2" w:history="1">
            <w:r w:rsidR="004551B8" w:rsidRPr="002F04B0">
              <w:rPr>
                <w:rStyle w:val="Hipervnculo"/>
                <w:i w:val="0"/>
                <w:lang w:val="en-US"/>
              </w:rPr>
              <w:t>Data Analysis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_Toc112865042 \h </w:instrText>
            </w:r>
            <w:r w:rsidR="004551B8" w:rsidRPr="002F04B0">
              <w:rPr>
                <w:i w:val="0"/>
                <w:webHidden/>
              </w:rPr>
            </w:r>
            <w:r w:rsidR="004551B8" w:rsidRPr="002F04B0">
              <w:rPr>
                <w:i w:val="0"/>
                <w:webHidden/>
              </w:rPr>
              <w:fldChar w:fldCharType="separate"/>
            </w:r>
            <w:r w:rsidR="009963E3">
              <w:rPr>
                <w:i w:val="0"/>
                <w:webHidden/>
              </w:rPr>
              <w:t>242</w:t>
            </w:r>
            <w:r w:rsidR="004551B8" w:rsidRPr="002F04B0">
              <w:rPr>
                <w:i w:val="0"/>
                <w:webHidden/>
              </w:rPr>
              <w:fldChar w:fldCharType="end"/>
            </w:r>
          </w:hyperlink>
        </w:p>
        <w:p w14:paraId="4AA7064A" w14:textId="35CF2BDF"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43" w:history="1">
            <w:r w:rsidR="004551B8" w:rsidRPr="002F04B0">
              <w:rPr>
                <w:rStyle w:val="Hipervnculo"/>
                <w:noProof/>
                <w:lang w:val="en-US"/>
              </w:rPr>
              <w:t>Results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_Toc112865043 \h </w:instrText>
            </w:r>
            <w:r w:rsidR="004551B8" w:rsidRPr="002F04B0">
              <w:rPr>
                <w:noProof/>
                <w:webHidden/>
              </w:rPr>
            </w:r>
            <w:r w:rsidR="004551B8" w:rsidRPr="002F04B0">
              <w:rPr>
                <w:noProof/>
                <w:webHidden/>
              </w:rPr>
              <w:fldChar w:fldCharType="separate"/>
            </w:r>
            <w:r w:rsidR="009963E3">
              <w:rPr>
                <w:noProof/>
                <w:webHidden/>
              </w:rPr>
              <w:t>243</w:t>
            </w:r>
            <w:r w:rsidR="004551B8" w:rsidRPr="002F04B0">
              <w:rPr>
                <w:noProof/>
                <w:webHidden/>
              </w:rPr>
              <w:fldChar w:fldCharType="end"/>
            </w:r>
          </w:hyperlink>
        </w:p>
        <w:p w14:paraId="04A90F37" w14:textId="215949E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4" w:history="1">
            <w:r w:rsidR="004551B8" w:rsidRPr="002F04B0">
              <w:rPr>
                <w:rStyle w:val="Hipervnculo"/>
                <w:i w:val="0"/>
                <w:lang w:val="en-US"/>
              </w:rPr>
              <w:t>Descriptive Statistics and Correlations Between Study Variables</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_Toc112865044 \h </w:instrText>
            </w:r>
            <w:r w:rsidR="004551B8" w:rsidRPr="002F04B0">
              <w:rPr>
                <w:i w:val="0"/>
                <w:webHidden/>
              </w:rPr>
            </w:r>
            <w:r w:rsidR="004551B8" w:rsidRPr="002F04B0">
              <w:rPr>
                <w:i w:val="0"/>
                <w:webHidden/>
              </w:rPr>
              <w:fldChar w:fldCharType="separate"/>
            </w:r>
            <w:r w:rsidR="009963E3">
              <w:rPr>
                <w:i w:val="0"/>
                <w:webHidden/>
              </w:rPr>
              <w:t>243</w:t>
            </w:r>
            <w:r w:rsidR="004551B8" w:rsidRPr="002F04B0">
              <w:rPr>
                <w:i w:val="0"/>
                <w:webHidden/>
              </w:rPr>
              <w:fldChar w:fldCharType="end"/>
            </w:r>
          </w:hyperlink>
        </w:p>
        <w:p w14:paraId="64B96BA6" w14:textId="21F01E79"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5" w:history="1">
            <w:r w:rsidR="004551B8" w:rsidRPr="002F04B0">
              <w:rPr>
                <w:rStyle w:val="Hipervnculo"/>
                <w:i w:val="0"/>
                <w:lang w:val="en-US"/>
              </w:rPr>
              <w:t>Predictive Model: Bidirectional Relationships between NSSI, Depression, Hopelessness, and Emotional Regulation</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_Toc112865045 \h </w:instrText>
            </w:r>
            <w:r w:rsidR="004551B8" w:rsidRPr="002F04B0">
              <w:rPr>
                <w:i w:val="0"/>
                <w:webHidden/>
              </w:rPr>
            </w:r>
            <w:r w:rsidR="004551B8" w:rsidRPr="002F04B0">
              <w:rPr>
                <w:i w:val="0"/>
                <w:webHidden/>
              </w:rPr>
              <w:fldChar w:fldCharType="separate"/>
            </w:r>
            <w:r w:rsidR="009963E3">
              <w:rPr>
                <w:i w:val="0"/>
                <w:webHidden/>
              </w:rPr>
              <w:t>247</w:t>
            </w:r>
            <w:r w:rsidR="004551B8" w:rsidRPr="002F04B0">
              <w:rPr>
                <w:i w:val="0"/>
                <w:webHidden/>
              </w:rPr>
              <w:fldChar w:fldCharType="end"/>
            </w:r>
          </w:hyperlink>
        </w:p>
        <w:p w14:paraId="3863A1C3" w14:textId="59DDFD7E" w:rsidR="004551B8" w:rsidRPr="002F04B0" w:rsidRDefault="00000000" w:rsidP="002F04B0">
          <w:pPr>
            <w:pStyle w:val="TDC3"/>
            <w:spacing w:afterLines="100" w:after="240"/>
            <w:rPr>
              <w:rFonts w:asciiTheme="minorHAnsi" w:eastAsiaTheme="minorEastAsia" w:hAnsiTheme="minorHAnsi" w:cstheme="minorBidi"/>
              <w:i w:val="0"/>
              <w:sz w:val="22"/>
              <w:szCs w:val="22"/>
              <w:lang w:eastAsia="es-ES"/>
            </w:rPr>
          </w:pPr>
          <w:hyperlink w:anchor="_Toc112865046" w:history="1">
            <w:r w:rsidR="004551B8" w:rsidRPr="002F04B0">
              <w:rPr>
                <w:rStyle w:val="Hipervnculo"/>
                <w:i w:val="0"/>
                <w:lang w:val="en-US"/>
              </w:rPr>
              <w:t>Differences Between Girls and Boys in the Predictive Model</w:t>
            </w:r>
            <w:r w:rsidR="004551B8" w:rsidRPr="002F04B0">
              <w:rPr>
                <w:i w:val="0"/>
                <w:webHidden/>
              </w:rPr>
              <w:tab/>
            </w:r>
            <w:r w:rsidR="004551B8" w:rsidRPr="002F04B0">
              <w:rPr>
                <w:i w:val="0"/>
                <w:webHidden/>
              </w:rPr>
              <w:fldChar w:fldCharType="begin"/>
            </w:r>
            <w:r w:rsidR="004551B8" w:rsidRPr="002F04B0">
              <w:rPr>
                <w:i w:val="0"/>
                <w:webHidden/>
              </w:rPr>
              <w:instrText xml:space="preserve"> PAGEREF _Toc112865046 \h </w:instrText>
            </w:r>
            <w:r w:rsidR="004551B8" w:rsidRPr="002F04B0">
              <w:rPr>
                <w:i w:val="0"/>
                <w:webHidden/>
              </w:rPr>
            </w:r>
            <w:r w:rsidR="004551B8" w:rsidRPr="002F04B0">
              <w:rPr>
                <w:i w:val="0"/>
                <w:webHidden/>
              </w:rPr>
              <w:fldChar w:fldCharType="separate"/>
            </w:r>
            <w:r w:rsidR="009963E3">
              <w:rPr>
                <w:i w:val="0"/>
                <w:webHidden/>
              </w:rPr>
              <w:t>249</w:t>
            </w:r>
            <w:r w:rsidR="004551B8" w:rsidRPr="002F04B0">
              <w:rPr>
                <w:i w:val="0"/>
                <w:webHidden/>
              </w:rPr>
              <w:fldChar w:fldCharType="end"/>
            </w:r>
          </w:hyperlink>
        </w:p>
        <w:p w14:paraId="6141833D" w14:textId="60907792"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47" w:history="1">
            <w:r w:rsidR="004551B8" w:rsidRPr="002F04B0">
              <w:rPr>
                <w:rStyle w:val="Hipervnculo"/>
                <w:noProof/>
                <w:lang w:val="en-US"/>
              </w:rPr>
              <w:t>Discussion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_Toc112865047 \h </w:instrText>
            </w:r>
            <w:r w:rsidR="004551B8" w:rsidRPr="002F04B0">
              <w:rPr>
                <w:noProof/>
                <w:webHidden/>
              </w:rPr>
            </w:r>
            <w:r w:rsidR="004551B8" w:rsidRPr="002F04B0">
              <w:rPr>
                <w:noProof/>
                <w:webHidden/>
              </w:rPr>
              <w:fldChar w:fldCharType="separate"/>
            </w:r>
            <w:r w:rsidR="009963E3">
              <w:rPr>
                <w:noProof/>
                <w:webHidden/>
              </w:rPr>
              <w:t>249</w:t>
            </w:r>
            <w:r w:rsidR="004551B8" w:rsidRPr="002F04B0">
              <w:rPr>
                <w:noProof/>
                <w:webHidden/>
              </w:rPr>
              <w:fldChar w:fldCharType="end"/>
            </w:r>
          </w:hyperlink>
        </w:p>
        <w:p w14:paraId="2954AD5A" w14:textId="60C1C9A2"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48" w:history="1">
            <w:r w:rsidR="004551B8" w:rsidRPr="002F04B0">
              <w:rPr>
                <w:rStyle w:val="Hipervnculo"/>
                <w:noProof/>
                <w:lang w:val="en-US"/>
              </w:rPr>
              <w:t>Conclusion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_Toc112865048 \h </w:instrText>
            </w:r>
            <w:r w:rsidR="004551B8" w:rsidRPr="002F04B0">
              <w:rPr>
                <w:noProof/>
                <w:webHidden/>
              </w:rPr>
            </w:r>
            <w:r w:rsidR="004551B8" w:rsidRPr="002F04B0">
              <w:rPr>
                <w:noProof/>
                <w:webHidden/>
              </w:rPr>
              <w:fldChar w:fldCharType="separate"/>
            </w:r>
            <w:r w:rsidR="009963E3">
              <w:rPr>
                <w:noProof/>
                <w:webHidden/>
              </w:rPr>
              <w:t>254</w:t>
            </w:r>
            <w:r w:rsidR="004551B8" w:rsidRPr="002F04B0">
              <w:rPr>
                <w:noProof/>
                <w:webHidden/>
              </w:rPr>
              <w:fldChar w:fldCharType="end"/>
            </w:r>
          </w:hyperlink>
        </w:p>
        <w:p w14:paraId="308B28A4" w14:textId="7CE9B235" w:rsidR="002F04B0" w:rsidRPr="002F04B0" w:rsidRDefault="00000000" w:rsidP="002F04B0">
          <w:pPr>
            <w:pStyle w:val="TDC2"/>
            <w:spacing w:afterLines="100" w:after="240" w:line="240" w:lineRule="auto"/>
            <w:rPr>
              <w:rStyle w:val="Hipervnculo"/>
              <w:noProof/>
            </w:rPr>
          </w:pPr>
          <w:hyperlink w:anchor="_Toc112865049" w:history="1">
            <w:r w:rsidR="004551B8" w:rsidRPr="002F04B0">
              <w:rPr>
                <w:rStyle w:val="Hipervnculo"/>
                <w:noProof/>
                <w:lang w:val="en-US"/>
              </w:rPr>
              <w:t>References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_Toc112865049 \h </w:instrText>
            </w:r>
            <w:r w:rsidR="004551B8" w:rsidRPr="002F04B0">
              <w:rPr>
                <w:noProof/>
                <w:webHidden/>
              </w:rPr>
            </w:r>
            <w:r w:rsidR="004551B8" w:rsidRPr="002F04B0">
              <w:rPr>
                <w:noProof/>
                <w:webHidden/>
              </w:rPr>
              <w:fldChar w:fldCharType="separate"/>
            </w:r>
            <w:r w:rsidR="009963E3">
              <w:rPr>
                <w:noProof/>
                <w:webHidden/>
              </w:rPr>
              <w:t>255</w:t>
            </w:r>
            <w:r w:rsidR="004551B8" w:rsidRPr="002F04B0">
              <w:rPr>
                <w:noProof/>
                <w:webHidden/>
              </w:rPr>
              <w:fldChar w:fldCharType="end"/>
            </w:r>
          </w:hyperlink>
        </w:p>
        <w:p w14:paraId="677266A1" w14:textId="77777777" w:rsidR="002F04B0" w:rsidRPr="002F04B0" w:rsidRDefault="002F04B0" w:rsidP="002F04B0">
          <w:pPr>
            <w:spacing w:before="0" w:afterLines="100" w:after="240" w:line="240" w:lineRule="auto"/>
            <w:ind w:firstLine="0"/>
            <w:jc w:val="left"/>
            <w:rPr>
              <w:rStyle w:val="Hipervnculo"/>
              <w:noProof/>
            </w:rPr>
          </w:pPr>
          <w:r w:rsidRPr="002F04B0">
            <w:rPr>
              <w:rStyle w:val="Hipervnculo"/>
              <w:noProof/>
            </w:rPr>
            <w:br w:type="page"/>
          </w:r>
        </w:p>
        <w:p w14:paraId="65A2F856" w14:textId="77DF63D1"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5050" w:history="1">
            <w:r w:rsidR="004551B8" w:rsidRPr="002F04B0">
              <w:rPr>
                <w:rStyle w:val="Hipervnculo"/>
                <w:lang w:val="en-US"/>
              </w:rPr>
              <w:t>Capitulo 6: Discusión General</w:t>
            </w:r>
            <w:r w:rsidR="004551B8" w:rsidRPr="002F04B0">
              <w:rPr>
                <w:webHidden/>
              </w:rPr>
              <w:tab/>
            </w:r>
            <w:r w:rsidR="004551B8" w:rsidRPr="002F04B0">
              <w:rPr>
                <w:webHidden/>
              </w:rPr>
              <w:fldChar w:fldCharType="begin"/>
            </w:r>
            <w:r w:rsidR="004551B8" w:rsidRPr="002F04B0">
              <w:rPr>
                <w:webHidden/>
              </w:rPr>
              <w:instrText xml:space="preserve"> PAGEREF _Toc112865050 \h </w:instrText>
            </w:r>
            <w:r w:rsidR="004551B8" w:rsidRPr="002F04B0">
              <w:rPr>
                <w:webHidden/>
              </w:rPr>
            </w:r>
            <w:r w:rsidR="004551B8" w:rsidRPr="002F04B0">
              <w:rPr>
                <w:webHidden/>
              </w:rPr>
              <w:fldChar w:fldCharType="separate"/>
            </w:r>
            <w:r w:rsidR="009963E3">
              <w:rPr>
                <w:webHidden/>
              </w:rPr>
              <w:t>269</w:t>
            </w:r>
            <w:r w:rsidR="004551B8" w:rsidRPr="002F04B0">
              <w:rPr>
                <w:webHidden/>
              </w:rPr>
              <w:fldChar w:fldCharType="end"/>
            </w:r>
          </w:hyperlink>
        </w:p>
        <w:p w14:paraId="381DF680" w14:textId="73DC3F4A"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51" w:history="1">
            <w:r w:rsidR="004551B8" w:rsidRPr="002F04B0">
              <w:rPr>
                <w:rStyle w:val="Hipervnculo"/>
                <w:noProof/>
              </w:rPr>
              <w:t>6.1 Conclusiones Generales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_Toc112865051 \h </w:instrText>
            </w:r>
            <w:r w:rsidR="004551B8" w:rsidRPr="002F04B0">
              <w:rPr>
                <w:noProof/>
                <w:webHidden/>
              </w:rPr>
            </w:r>
            <w:r w:rsidR="004551B8" w:rsidRPr="002F04B0">
              <w:rPr>
                <w:noProof/>
                <w:webHidden/>
              </w:rPr>
              <w:fldChar w:fldCharType="separate"/>
            </w:r>
            <w:r w:rsidR="009963E3">
              <w:rPr>
                <w:noProof/>
                <w:webHidden/>
              </w:rPr>
              <w:t>271</w:t>
            </w:r>
            <w:r w:rsidR="004551B8" w:rsidRPr="002F04B0">
              <w:rPr>
                <w:noProof/>
                <w:webHidden/>
              </w:rPr>
              <w:fldChar w:fldCharType="end"/>
            </w:r>
          </w:hyperlink>
        </w:p>
        <w:p w14:paraId="70865E9E" w14:textId="18719DEA"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52" w:history="1">
            <w:r w:rsidR="004551B8" w:rsidRPr="002F04B0">
              <w:rPr>
                <w:rStyle w:val="Hipervnculo"/>
                <w:noProof/>
              </w:rPr>
              <w:t>6.2 Limitaciones Generales y Consideraciones para Futuras Investigaciones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_Toc112865052 \h </w:instrText>
            </w:r>
            <w:r w:rsidR="004551B8" w:rsidRPr="002F04B0">
              <w:rPr>
                <w:noProof/>
                <w:webHidden/>
              </w:rPr>
            </w:r>
            <w:r w:rsidR="004551B8" w:rsidRPr="002F04B0">
              <w:rPr>
                <w:noProof/>
                <w:webHidden/>
              </w:rPr>
              <w:fldChar w:fldCharType="separate"/>
            </w:r>
            <w:r w:rsidR="009963E3">
              <w:rPr>
                <w:noProof/>
                <w:webHidden/>
              </w:rPr>
              <w:t>273</w:t>
            </w:r>
            <w:r w:rsidR="004551B8" w:rsidRPr="002F04B0">
              <w:rPr>
                <w:noProof/>
                <w:webHidden/>
              </w:rPr>
              <w:fldChar w:fldCharType="end"/>
            </w:r>
          </w:hyperlink>
        </w:p>
        <w:p w14:paraId="6DE8D698" w14:textId="4807FBB6"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53" w:history="1">
            <w:r w:rsidR="004551B8" w:rsidRPr="002F04B0">
              <w:rPr>
                <w:rStyle w:val="Hipervnculo"/>
                <w:noProof/>
              </w:rPr>
              <w:t>6.3 Fortalezas Generales y Futuras Líneas de Investigación</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_Toc112865053 \h </w:instrText>
            </w:r>
            <w:r w:rsidR="004551B8" w:rsidRPr="002F04B0">
              <w:rPr>
                <w:noProof/>
                <w:webHidden/>
              </w:rPr>
            </w:r>
            <w:r w:rsidR="004551B8" w:rsidRPr="002F04B0">
              <w:rPr>
                <w:noProof/>
                <w:webHidden/>
              </w:rPr>
              <w:fldChar w:fldCharType="separate"/>
            </w:r>
            <w:r w:rsidR="009963E3">
              <w:rPr>
                <w:noProof/>
                <w:webHidden/>
              </w:rPr>
              <w:t>274</w:t>
            </w:r>
            <w:r w:rsidR="004551B8" w:rsidRPr="002F04B0">
              <w:rPr>
                <w:noProof/>
                <w:webHidden/>
              </w:rPr>
              <w:fldChar w:fldCharType="end"/>
            </w:r>
          </w:hyperlink>
        </w:p>
        <w:p w14:paraId="187D8786" w14:textId="22FAD54F" w:rsidR="004551B8" w:rsidRPr="002F04B0" w:rsidRDefault="00000000" w:rsidP="002F04B0">
          <w:pPr>
            <w:pStyle w:val="TDC2"/>
            <w:spacing w:afterLines="100" w:after="240" w:line="240" w:lineRule="auto"/>
            <w:rPr>
              <w:rFonts w:asciiTheme="minorHAnsi" w:eastAsiaTheme="minorEastAsia" w:hAnsiTheme="minorHAnsi" w:cstheme="minorBidi"/>
              <w:noProof/>
              <w:sz w:val="22"/>
              <w:szCs w:val="22"/>
              <w:lang w:eastAsia="es-ES"/>
            </w:rPr>
          </w:pPr>
          <w:hyperlink w:anchor="_Toc112865054" w:history="1">
            <w:r w:rsidR="004551B8" w:rsidRPr="002F04B0">
              <w:rPr>
                <w:rStyle w:val="Hipervnculo"/>
                <w:noProof/>
              </w:rPr>
              <w:t>6.4 Implicaciones Prácticas</w:t>
            </w:r>
            <w:r w:rsidR="004551B8" w:rsidRPr="002F04B0">
              <w:rPr>
                <w:noProof/>
                <w:webHidden/>
              </w:rPr>
              <w:tab/>
            </w:r>
            <w:r w:rsidR="004551B8" w:rsidRPr="002F04B0">
              <w:rPr>
                <w:noProof/>
                <w:webHidden/>
              </w:rPr>
              <w:fldChar w:fldCharType="begin"/>
            </w:r>
            <w:r w:rsidR="004551B8" w:rsidRPr="002F04B0">
              <w:rPr>
                <w:noProof/>
                <w:webHidden/>
              </w:rPr>
              <w:instrText xml:space="preserve"> PAGEREF _Toc112865054 \h </w:instrText>
            </w:r>
            <w:r w:rsidR="004551B8" w:rsidRPr="002F04B0">
              <w:rPr>
                <w:noProof/>
                <w:webHidden/>
              </w:rPr>
            </w:r>
            <w:r w:rsidR="004551B8" w:rsidRPr="002F04B0">
              <w:rPr>
                <w:noProof/>
                <w:webHidden/>
              </w:rPr>
              <w:fldChar w:fldCharType="separate"/>
            </w:r>
            <w:r w:rsidR="009963E3">
              <w:rPr>
                <w:noProof/>
                <w:webHidden/>
              </w:rPr>
              <w:t>277</w:t>
            </w:r>
            <w:r w:rsidR="004551B8" w:rsidRPr="002F04B0">
              <w:rPr>
                <w:noProof/>
                <w:webHidden/>
              </w:rPr>
              <w:fldChar w:fldCharType="end"/>
            </w:r>
          </w:hyperlink>
        </w:p>
        <w:p w14:paraId="22C4CE5D" w14:textId="2D353AC6"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5055" w:history="1">
            <w:r w:rsidR="004551B8" w:rsidRPr="002F04B0">
              <w:rPr>
                <w:rStyle w:val="Hipervnculo"/>
              </w:rPr>
              <w:t>Referencias Generales</w:t>
            </w:r>
            <w:r w:rsidR="004551B8" w:rsidRPr="002F04B0">
              <w:rPr>
                <w:webHidden/>
              </w:rPr>
              <w:tab/>
            </w:r>
            <w:r w:rsidR="004551B8" w:rsidRPr="002F04B0">
              <w:rPr>
                <w:webHidden/>
              </w:rPr>
              <w:fldChar w:fldCharType="begin"/>
            </w:r>
            <w:r w:rsidR="004551B8" w:rsidRPr="002F04B0">
              <w:rPr>
                <w:webHidden/>
              </w:rPr>
              <w:instrText xml:space="preserve"> PAGEREF _Toc112865055 \h </w:instrText>
            </w:r>
            <w:r w:rsidR="004551B8" w:rsidRPr="002F04B0">
              <w:rPr>
                <w:webHidden/>
              </w:rPr>
            </w:r>
            <w:r w:rsidR="004551B8" w:rsidRPr="002F04B0">
              <w:rPr>
                <w:webHidden/>
              </w:rPr>
              <w:fldChar w:fldCharType="separate"/>
            </w:r>
            <w:r w:rsidR="009963E3">
              <w:rPr>
                <w:webHidden/>
              </w:rPr>
              <w:t>281</w:t>
            </w:r>
            <w:r w:rsidR="004551B8" w:rsidRPr="002F04B0">
              <w:rPr>
                <w:webHidden/>
              </w:rPr>
              <w:fldChar w:fldCharType="end"/>
            </w:r>
          </w:hyperlink>
        </w:p>
        <w:p w14:paraId="732D7F7A" w14:textId="68499484" w:rsidR="004551B8" w:rsidRPr="002F04B0" w:rsidRDefault="00000000" w:rsidP="002F04B0">
          <w:pPr>
            <w:pStyle w:val="TDC1"/>
            <w:spacing w:afterLines="100" w:after="240"/>
            <w:rPr>
              <w:rFonts w:asciiTheme="minorHAnsi" w:eastAsiaTheme="minorEastAsia" w:hAnsiTheme="minorHAnsi" w:cstheme="minorBidi"/>
              <w:b w:val="0"/>
              <w:caps w:val="0"/>
              <w:sz w:val="22"/>
              <w:szCs w:val="22"/>
              <w:lang w:eastAsia="es-ES"/>
            </w:rPr>
          </w:pPr>
          <w:hyperlink w:anchor="_Toc112865056" w:history="1">
            <w:r w:rsidR="004551B8" w:rsidRPr="002F04B0">
              <w:rPr>
                <w:rStyle w:val="Hipervnculo"/>
              </w:rPr>
              <w:t>Material Suplementario</w:t>
            </w:r>
            <w:r w:rsidR="004551B8" w:rsidRPr="002F04B0">
              <w:rPr>
                <w:webHidden/>
              </w:rPr>
              <w:tab/>
            </w:r>
            <w:r w:rsidR="004551B8" w:rsidRPr="002F04B0">
              <w:rPr>
                <w:webHidden/>
              </w:rPr>
              <w:fldChar w:fldCharType="begin"/>
            </w:r>
            <w:r w:rsidR="004551B8" w:rsidRPr="002F04B0">
              <w:rPr>
                <w:webHidden/>
              </w:rPr>
              <w:instrText xml:space="preserve"> PAGEREF _Toc112865056 \h </w:instrText>
            </w:r>
            <w:r w:rsidR="004551B8" w:rsidRPr="002F04B0">
              <w:rPr>
                <w:webHidden/>
              </w:rPr>
            </w:r>
            <w:r w:rsidR="004551B8" w:rsidRPr="002F04B0">
              <w:rPr>
                <w:webHidden/>
              </w:rPr>
              <w:fldChar w:fldCharType="separate"/>
            </w:r>
            <w:r w:rsidR="009963E3">
              <w:rPr>
                <w:webHidden/>
              </w:rPr>
              <w:t>349</w:t>
            </w:r>
            <w:r w:rsidR="004551B8" w:rsidRPr="002F04B0">
              <w:rPr>
                <w:webHidden/>
              </w:rPr>
              <w:fldChar w:fldCharType="end"/>
            </w:r>
          </w:hyperlink>
        </w:p>
        <w:p w14:paraId="6EDA4699" w14:textId="33806647" w:rsidR="0093181C" w:rsidRDefault="0093181C" w:rsidP="002F04B0">
          <w:pPr>
            <w:spacing w:line="276" w:lineRule="auto"/>
            <w:ind w:firstLine="0"/>
          </w:pPr>
          <w:r w:rsidRPr="002F04B0">
            <w:rPr>
              <w:b/>
              <w:bCs/>
            </w:rPr>
            <w:fldChar w:fldCharType="end"/>
          </w:r>
        </w:p>
      </w:sdtContent>
    </w:sdt>
    <w:p w14:paraId="487A19C7" w14:textId="36362855" w:rsidR="008176F8" w:rsidRDefault="008176F8">
      <w:pPr>
        <w:spacing w:before="0" w:after="200" w:line="276" w:lineRule="auto"/>
        <w:ind w:firstLine="0"/>
        <w:jc w:val="left"/>
        <w:rPr>
          <w:iCs/>
        </w:rPr>
      </w:pPr>
    </w:p>
    <w:p w14:paraId="7BABC0A4" w14:textId="77777777" w:rsidR="00956CFD" w:rsidRDefault="00254E9E" w:rsidP="00C32CD8">
      <w:pPr>
        <w:pStyle w:val="Ttulo5"/>
      </w:pPr>
      <w:r w:rsidRPr="00A838DE">
        <w:br w:type="page"/>
      </w:r>
    </w:p>
    <w:p w14:paraId="51B8C9D3" w14:textId="4DF2026B" w:rsidR="00956CFD" w:rsidRPr="006F428F" w:rsidRDefault="00956CFD" w:rsidP="00347916">
      <w:pPr>
        <w:pStyle w:val="Normalnegritaaaa"/>
        <w:jc w:val="center"/>
        <w:rPr>
          <w:sz w:val="28"/>
          <w:szCs w:val="28"/>
        </w:rPr>
      </w:pPr>
      <w:proofErr w:type="spellStart"/>
      <w:r w:rsidRPr="006F428F">
        <w:rPr>
          <w:sz w:val="28"/>
          <w:szCs w:val="28"/>
        </w:rPr>
        <w:lastRenderedPageBreak/>
        <w:t>Indice</w:t>
      </w:r>
      <w:proofErr w:type="spellEnd"/>
      <w:r w:rsidRPr="006F428F">
        <w:rPr>
          <w:sz w:val="28"/>
          <w:szCs w:val="28"/>
        </w:rPr>
        <w:t xml:space="preserve"> de </w:t>
      </w:r>
      <w:r w:rsidR="00C3577A" w:rsidRPr="006F428F">
        <w:rPr>
          <w:sz w:val="28"/>
          <w:szCs w:val="28"/>
        </w:rPr>
        <w:t>T</w:t>
      </w:r>
      <w:r w:rsidRPr="006F428F">
        <w:rPr>
          <w:sz w:val="28"/>
          <w:szCs w:val="28"/>
        </w:rPr>
        <w:t xml:space="preserve">ablas y </w:t>
      </w:r>
      <w:r w:rsidR="00C3577A" w:rsidRPr="006F428F">
        <w:rPr>
          <w:sz w:val="28"/>
          <w:szCs w:val="28"/>
        </w:rPr>
        <w:t>F</w:t>
      </w:r>
      <w:r w:rsidRPr="006F428F">
        <w:rPr>
          <w:sz w:val="28"/>
          <w:szCs w:val="28"/>
        </w:rPr>
        <w:t>iguras</w:t>
      </w:r>
    </w:p>
    <w:p w14:paraId="2EC191F8" w14:textId="77777777" w:rsidR="008D431F" w:rsidRDefault="003D6D81" w:rsidP="00253F30">
      <w:pPr>
        <w:ind w:firstLine="0"/>
        <w:rPr>
          <w:noProof/>
        </w:rPr>
        <w:sectPr w:rsidR="008D431F" w:rsidSect="008D431F">
          <w:headerReference w:type="default" r:id="rId9"/>
          <w:footerReference w:type="even" r:id="rId10"/>
          <w:footerReference w:type="default" r:id="rId11"/>
          <w:type w:val="continuous"/>
          <w:pgSz w:w="12240" w:h="15840"/>
          <w:pgMar w:top="1440" w:right="1440" w:bottom="1440" w:left="1440" w:header="720" w:footer="720" w:gutter="0"/>
          <w:cols w:space="720"/>
          <w:docGrid w:linePitch="326"/>
        </w:sectPr>
      </w:pPr>
      <w:r>
        <w:fldChar w:fldCharType="begin"/>
      </w:r>
      <w:r>
        <w:instrText xml:space="preserve"> INDEX \e "</w:instrText>
      </w:r>
      <w:r>
        <w:tab/>
        <w:instrText xml:space="preserve">" \c "1" \z "3082" </w:instrText>
      </w:r>
      <w:r>
        <w:fldChar w:fldCharType="separate"/>
      </w:r>
    </w:p>
    <w:p w14:paraId="100093E6" w14:textId="1057980B" w:rsidR="00547331" w:rsidRPr="00347916" w:rsidRDefault="00547331" w:rsidP="00347916">
      <w:pPr>
        <w:pStyle w:val="ndice1"/>
      </w:pPr>
      <w:r w:rsidRPr="00347916">
        <w:rPr>
          <w:sz w:val="28"/>
          <w:szCs w:val="28"/>
        </w:rPr>
        <w:t>Capítulo 2 : Estudio U</w:t>
      </w:r>
      <w:r w:rsidR="00347916">
        <w:rPr>
          <w:sz w:val="28"/>
          <w:szCs w:val="28"/>
        </w:rPr>
        <w:t>no</w:t>
      </w:r>
    </w:p>
    <w:p w14:paraId="3A0F64DC" w14:textId="7E63DCED" w:rsidR="00547331" w:rsidRPr="00347916" w:rsidRDefault="00547331" w:rsidP="00347916">
      <w:pPr>
        <w:pStyle w:val="ndice1"/>
        <w:rPr>
          <w:b w:val="0"/>
          <w:bCs w:val="0"/>
        </w:rPr>
      </w:pPr>
      <w:r w:rsidRPr="00347916">
        <w:rPr>
          <w:b w:val="0"/>
          <w:bCs w:val="0"/>
          <w:lang w:val="en-US"/>
        </w:rPr>
        <w:t>Table 1. Criteria of adequacy of psychometric properties</w:t>
      </w:r>
      <w:r w:rsidRPr="00347916">
        <w:rPr>
          <w:b w:val="0"/>
          <w:bCs w:val="0"/>
        </w:rPr>
        <w:tab/>
        <w:t>102</w:t>
      </w:r>
    </w:p>
    <w:p w14:paraId="488312F6" w14:textId="77777777" w:rsidR="00547331" w:rsidRPr="00347916" w:rsidRDefault="00547331" w:rsidP="00347916">
      <w:pPr>
        <w:pStyle w:val="ndice1"/>
        <w:rPr>
          <w:b w:val="0"/>
          <w:bCs w:val="0"/>
        </w:rPr>
      </w:pPr>
      <w:r w:rsidRPr="00347916">
        <w:rPr>
          <w:b w:val="0"/>
          <w:bCs w:val="0"/>
          <w:lang w:val="en-GB"/>
        </w:rPr>
        <w:t>Table 2. Characteristics of studies that included measurement properties of instruments assessing non-suicidal self-injury</w:t>
      </w:r>
      <w:r w:rsidRPr="00347916">
        <w:rPr>
          <w:b w:val="0"/>
          <w:bCs w:val="0"/>
        </w:rPr>
        <w:tab/>
        <w:t>108</w:t>
      </w:r>
    </w:p>
    <w:p w14:paraId="3EA37D58" w14:textId="77777777" w:rsidR="00547331" w:rsidRPr="00347916" w:rsidRDefault="00547331" w:rsidP="00347916">
      <w:pPr>
        <w:pStyle w:val="ndice1"/>
        <w:rPr>
          <w:b w:val="0"/>
          <w:bCs w:val="0"/>
        </w:rPr>
      </w:pPr>
      <w:r w:rsidRPr="00347916">
        <w:rPr>
          <w:rFonts w:eastAsia="Calibri"/>
          <w:b w:val="0"/>
          <w:bCs w:val="0"/>
          <w:lang w:val="en-GB"/>
        </w:rPr>
        <w:t>Table 3. Summary of instrument psychometric evaluations</w:t>
      </w:r>
      <w:r w:rsidRPr="00347916">
        <w:rPr>
          <w:b w:val="0"/>
          <w:bCs w:val="0"/>
        </w:rPr>
        <w:tab/>
        <w:t>121</w:t>
      </w:r>
    </w:p>
    <w:p w14:paraId="4EA60F2F" w14:textId="77777777" w:rsidR="00547331" w:rsidRPr="00347916" w:rsidRDefault="00547331" w:rsidP="00347916">
      <w:pPr>
        <w:pStyle w:val="ndice1"/>
        <w:rPr>
          <w:b w:val="0"/>
          <w:bCs w:val="0"/>
        </w:rPr>
      </w:pPr>
      <w:r w:rsidRPr="00347916">
        <w:rPr>
          <w:b w:val="0"/>
          <w:bCs w:val="0"/>
          <w:lang w:val="en-GB"/>
        </w:rPr>
        <w:t>Table 4.  NSSI indicators evaluated by original instruments ordered from highest to lowest number of characteristics evaluated</w:t>
      </w:r>
      <w:r w:rsidRPr="00347916">
        <w:rPr>
          <w:b w:val="0"/>
          <w:bCs w:val="0"/>
        </w:rPr>
        <w:tab/>
        <w:t>123</w:t>
      </w:r>
    </w:p>
    <w:p w14:paraId="581F6C1A" w14:textId="77C70C9A" w:rsidR="00547331" w:rsidRPr="00347916" w:rsidRDefault="00547331" w:rsidP="00347916">
      <w:pPr>
        <w:pStyle w:val="ndice1"/>
        <w:rPr>
          <w:b w:val="0"/>
          <w:bCs w:val="0"/>
        </w:rPr>
      </w:pPr>
      <w:r w:rsidRPr="00347916">
        <w:rPr>
          <w:b w:val="0"/>
          <w:bCs w:val="0"/>
        </w:rPr>
        <w:t>Figure 1. PRISMA flow chart of the process of inclusion and exclusion of studies adapted from Moher et al. (2009)</w:t>
      </w:r>
      <w:r w:rsidRPr="00347916">
        <w:rPr>
          <w:b w:val="0"/>
          <w:bCs w:val="0"/>
        </w:rPr>
        <w:tab/>
        <w:t>106</w:t>
      </w:r>
    </w:p>
    <w:p w14:paraId="5B84FBE5" w14:textId="7DF38CA6" w:rsidR="00400722" w:rsidRPr="00347916" w:rsidRDefault="00400722" w:rsidP="00347916">
      <w:pPr>
        <w:pStyle w:val="ndice1"/>
        <w:rPr>
          <w:b w:val="0"/>
          <w:bCs w:val="0"/>
        </w:rPr>
      </w:pPr>
      <w:r w:rsidRPr="00347916">
        <w:rPr>
          <w:b w:val="0"/>
          <w:bCs w:val="0"/>
          <w:lang w:val="en-GB"/>
        </w:rPr>
        <w:t>S</w:t>
      </w:r>
      <w:r w:rsidR="00FF519E">
        <w:rPr>
          <w:b w:val="0"/>
          <w:bCs w:val="0"/>
          <w:lang w:val="en-GB"/>
        </w:rPr>
        <w:t>M</w:t>
      </w:r>
      <w:r w:rsidRPr="00347916">
        <w:rPr>
          <w:b w:val="0"/>
          <w:bCs w:val="0"/>
          <w:lang w:val="en-GB"/>
        </w:rPr>
        <w:t xml:space="preserve">1. Filters and </w:t>
      </w:r>
      <w:r w:rsidRPr="00347916">
        <w:rPr>
          <w:b w:val="0"/>
          <w:bCs w:val="0"/>
        </w:rPr>
        <w:t>records</w:t>
      </w:r>
      <w:r w:rsidRPr="00347916">
        <w:rPr>
          <w:b w:val="0"/>
          <w:bCs w:val="0"/>
        </w:rPr>
        <w:tab/>
      </w:r>
      <w:r w:rsidR="00135F6B">
        <w:rPr>
          <w:b w:val="0"/>
          <w:bCs w:val="0"/>
        </w:rPr>
        <w:t>3</w:t>
      </w:r>
      <w:r w:rsidR="00B92E72">
        <w:rPr>
          <w:b w:val="0"/>
          <w:bCs w:val="0"/>
        </w:rPr>
        <w:t>51</w:t>
      </w:r>
    </w:p>
    <w:p w14:paraId="7260339F" w14:textId="615F7945" w:rsidR="00400722" w:rsidRPr="00347916" w:rsidRDefault="00400722" w:rsidP="00347916">
      <w:pPr>
        <w:pStyle w:val="ndice1"/>
        <w:rPr>
          <w:b w:val="0"/>
          <w:bCs w:val="0"/>
        </w:rPr>
      </w:pPr>
      <w:r w:rsidRPr="00347916">
        <w:rPr>
          <w:b w:val="0"/>
          <w:bCs w:val="0"/>
          <w:lang w:val="en-GB"/>
        </w:rPr>
        <w:t>Table S1 Instruments excluded by inclusion/exclusión criteria ordered by year</w:t>
      </w:r>
      <w:r w:rsidRPr="00347916">
        <w:rPr>
          <w:b w:val="0"/>
          <w:bCs w:val="0"/>
        </w:rPr>
        <w:tab/>
      </w:r>
      <w:r w:rsidR="00135F6B">
        <w:rPr>
          <w:b w:val="0"/>
          <w:bCs w:val="0"/>
        </w:rPr>
        <w:t>3</w:t>
      </w:r>
      <w:r w:rsidR="00B92E72">
        <w:rPr>
          <w:b w:val="0"/>
          <w:bCs w:val="0"/>
        </w:rPr>
        <w:t>60</w:t>
      </w:r>
    </w:p>
    <w:p w14:paraId="2ADFE373" w14:textId="77777777" w:rsidR="00547331" w:rsidRPr="00347916" w:rsidRDefault="00547331" w:rsidP="00347916">
      <w:pPr>
        <w:pStyle w:val="ndice1"/>
      </w:pPr>
    </w:p>
    <w:p w14:paraId="2A3B7744" w14:textId="3D021205" w:rsidR="00547331" w:rsidRPr="00347916" w:rsidRDefault="00547331" w:rsidP="00347916">
      <w:pPr>
        <w:pStyle w:val="ndice1"/>
      </w:pPr>
      <w:r w:rsidRPr="00347916">
        <w:rPr>
          <w:sz w:val="28"/>
          <w:szCs w:val="28"/>
        </w:rPr>
        <w:t xml:space="preserve">Capítulo 3: Estudio </w:t>
      </w:r>
      <w:r w:rsidR="00347916">
        <w:rPr>
          <w:sz w:val="28"/>
          <w:szCs w:val="28"/>
        </w:rPr>
        <w:t>Dos</w:t>
      </w:r>
    </w:p>
    <w:p w14:paraId="6212295C" w14:textId="016A3FF4" w:rsidR="00547331" w:rsidRPr="00347916" w:rsidRDefault="00547331" w:rsidP="00347916">
      <w:pPr>
        <w:pStyle w:val="ndice1"/>
        <w:rPr>
          <w:b w:val="0"/>
          <w:bCs w:val="0"/>
        </w:rPr>
      </w:pPr>
      <w:r w:rsidRPr="00347916">
        <w:rPr>
          <w:rFonts w:eastAsia="Calibri"/>
          <w:b w:val="0"/>
          <w:bCs w:val="0"/>
          <w:lang w:val="en-GB" w:eastAsia="en-US"/>
        </w:rPr>
        <w:t>Table 1. Frequencies, Means, Standard Deviations And Sex Differences For SITBI-NSSI Scales</w:t>
      </w:r>
      <w:r w:rsidRPr="00347916">
        <w:rPr>
          <w:b w:val="0"/>
          <w:bCs w:val="0"/>
        </w:rPr>
        <w:tab/>
      </w:r>
      <w:r w:rsidR="009657D3">
        <w:rPr>
          <w:b w:val="0"/>
          <w:bCs w:val="0"/>
        </w:rPr>
        <w:t>170</w:t>
      </w:r>
    </w:p>
    <w:p w14:paraId="09B4015D" w14:textId="03E01D93" w:rsidR="00547331" w:rsidRPr="00347916" w:rsidRDefault="00547331" w:rsidP="00347916">
      <w:pPr>
        <w:pStyle w:val="ndice1"/>
        <w:rPr>
          <w:b w:val="0"/>
          <w:bCs w:val="0"/>
        </w:rPr>
      </w:pPr>
      <w:r w:rsidRPr="00347916">
        <w:rPr>
          <w:rFonts w:eastAsia="Calibri"/>
          <w:b w:val="0"/>
          <w:bCs w:val="0"/>
          <w:lang w:val="en-GB" w:eastAsia="en-US"/>
        </w:rPr>
        <w:t>Table 2. Frequencies, Means, Standard Deviations And Sex Differences for Suicide, NSSI Methods and Functions</w:t>
      </w:r>
      <w:r w:rsidRPr="00347916">
        <w:rPr>
          <w:b w:val="0"/>
          <w:bCs w:val="0"/>
        </w:rPr>
        <w:tab/>
      </w:r>
      <w:r w:rsidR="009657D3">
        <w:rPr>
          <w:b w:val="0"/>
          <w:bCs w:val="0"/>
        </w:rPr>
        <w:t>178</w:t>
      </w:r>
    </w:p>
    <w:p w14:paraId="4A9E80E6" w14:textId="407B1321" w:rsidR="00547331" w:rsidRDefault="00547331" w:rsidP="00347916">
      <w:pPr>
        <w:pStyle w:val="ndice1"/>
        <w:rPr>
          <w:b w:val="0"/>
          <w:bCs w:val="0"/>
        </w:rPr>
      </w:pPr>
      <w:r w:rsidRPr="00347916">
        <w:rPr>
          <w:rFonts w:eastAsia="Calibri"/>
          <w:b w:val="0"/>
          <w:bCs w:val="0"/>
          <w:lang w:val="en-US" w:eastAsia="en-US"/>
        </w:rPr>
        <w:t>Table 3. NSSI SITBI and FASM Functions Correlations</w:t>
      </w:r>
      <w:r w:rsidRPr="00347916">
        <w:rPr>
          <w:b w:val="0"/>
          <w:bCs w:val="0"/>
        </w:rPr>
        <w:tab/>
      </w:r>
      <w:r w:rsidR="009657D3">
        <w:rPr>
          <w:b w:val="0"/>
          <w:bCs w:val="0"/>
        </w:rPr>
        <w:t>179</w:t>
      </w:r>
    </w:p>
    <w:p w14:paraId="230FA2E5" w14:textId="2CACC97C" w:rsidR="00400722" w:rsidRDefault="00400722" w:rsidP="00347916">
      <w:pPr>
        <w:pStyle w:val="ndice1"/>
        <w:rPr>
          <w:b w:val="0"/>
          <w:bCs w:val="0"/>
        </w:rPr>
      </w:pPr>
      <w:r w:rsidRPr="00347916">
        <w:rPr>
          <w:b w:val="0"/>
          <w:bCs w:val="0"/>
        </w:rPr>
        <w:t>SM1. SITBI-NSSI</w:t>
      </w:r>
      <w:r w:rsidRPr="00347916">
        <w:rPr>
          <w:b w:val="0"/>
          <w:bCs w:val="0"/>
        </w:rPr>
        <w:tab/>
      </w:r>
      <w:r w:rsidR="00C43F0D">
        <w:rPr>
          <w:b w:val="0"/>
          <w:bCs w:val="0"/>
        </w:rPr>
        <w:t>3</w:t>
      </w:r>
      <w:r w:rsidR="009657D3">
        <w:rPr>
          <w:b w:val="0"/>
          <w:bCs w:val="0"/>
        </w:rPr>
        <w:t>77</w:t>
      </w:r>
    </w:p>
    <w:p w14:paraId="7B6AE093" w14:textId="762DC227" w:rsidR="00B840D7" w:rsidRDefault="00C43F0D" w:rsidP="00B840D7">
      <w:pPr>
        <w:pStyle w:val="ndice1"/>
      </w:pPr>
      <w:r w:rsidRPr="00347916">
        <w:rPr>
          <w:b w:val="0"/>
          <w:bCs w:val="0"/>
        </w:rPr>
        <w:t>Table S1. Means, Standard Deviations And Suicide Differences for NSSI</w:t>
      </w:r>
      <w:r w:rsidRPr="00347916">
        <w:rPr>
          <w:b w:val="0"/>
          <w:bCs w:val="0"/>
        </w:rPr>
        <w:tab/>
        <w:t>3</w:t>
      </w:r>
      <w:r w:rsidR="00B92E72">
        <w:rPr>
          <w:b w:val="0"/>
          <w:bCs w:val="0"/>
        </w:rPr>
        <w:t>93</w:t>
      </w:r>
      <w:r w:rsidR="00B840D7">
        <w:rPr>
          <w:b w:val="0"/>
          <w:bCs w:val="0"/>
        </w:rPr>
        <w:br w:type="page"/>
      </w:r>
    </w:p>
    <w:p w14:paraId="3B69F2BE" w14:textId="1FC79555" w:rsidR="00400722" w:rsidRPr="00347916" w:rsidRDefault="00400722" w:rsidP="00347916">
      <w:pPr>
        <w:pStyle w:val="ndice1"/>
      </w:pPr>
      <w:r w:rsidRPr="00347916">
        <w:rPr>
          <w:sz w:val="28"/>
          <w:szCs w:val="28"/>
        </w:rPr>
        <w:lastRenderedPageBreak/>
        <w:t>Capítulo 4: Estudio T</w:t>
      </w:r>
      <w:r w:rsidR="00347916">
        <w:rPr>
          <w:sz w:val="28"/>
          <w:szCs w:val="28"/>
        </w:rPr>
        <w:t>res</w:t>
      </w:r>
    </w:p>
    <w:p w14:paraId="5309AD7C" w14:textId="1A819344" w:rsidR="008D431F" w:rsidRPr="00347916" w:rsidRDefault="008D431F" w:rsidP="00347916">
      <w:pPr>
        <w:pStyle w:val="ndice1"/>
        <w:rPr>
          <w:b w:val="0"/>
          <w:bCs w:val="0"/>
        </w:rPr>
      </w:pPr>
      <w:r w:rsidRPr="00347916">
        <w:rPr>
          <w:b w:val="0"/>
          <w:bCs w:val="0"/>
        </w:rPr>
        <w:t>Figure 1. Conceptual model of relationship between cyberbullying victimization, depression, disconnection and rejection, mindfulnessmindfulness facets, sex and nonsuicidal self-injury</w:t>
      </w:r>
      <w:r w:rsidRPr="00347916">
        <w:rPr>
          <w:b w:val="0"/>
          <w:bCs w:val="0"/>
        </w:rPr>
        <w:tab/>
      </w:r>
      <w:r w:rsidR="009657D3">
        <w:rPr>
          <w:b w:val="0"/>
          <w:bCs w:val="0"/>
        </w:rPr>
        <w:t>204</w:t>
      </w:r>
    </w:p>
    <w:p w14:paraId="78DEFEF0" w14:textId="372EDA71" w:rsidR="008D431F" w:rsidRPr="00347916" w:rsidRDefault="008D431F" w:rsidP="00347916">
      <w:pPr>
        <w:pStyle w:val="ndice1"/>
        <w:rPr>
          <w:b w:val="0"/>
          <w:bCs w:val="0"/>
        </w:rPr>
      </w:pPr>
      <w:r w:rsidRPr="00347916">
        <w:rPr>
          <w:b w:val="0"/>
          <w:bCs w:val="0"/>
        </w:rPr>
        <w:t>Figure 2.</w:t>
      </w:r>
      <w:r w:rsidR="00547331" w:rsidRPr="00347916">
        <w:rPr>
          <w:b w:val="0"/>
          <w:bCs w:val="0"/>
        </w:rPr>
        <w:t xml:space="preserve"> </w:t>
      </w:r>
      <w:r w:rsidRPr="00347916">
        <w:rPr>
          <w:b w:val="0"/>
          <w:bCs w:val="0"/>
          <w:lang w:val="en-GB"/>
        </w:rPr>
        <w:t>Mediational and moderated paths of the parsimonious model.</w:t>
      </w:r>
      <w:r w:rsidRPr="00347916">
        <w:rPr>
          <w:b w:val="0"/>
          <w:bCs w:val="0"/>
        </w:rPr>
        <w:tab/>
      </w:r>
      <w:r w:rsidR="009657D3">
        <w:rPr>
          <w:b w:val="0"/>
          <w:bCs w:val="0"/>
        </w:rPr>
        <w:t>211</w:t>
      </w:r>
    </w:p>
    <w:p w14:paraId="1DE737D9" w14:textId="46730D62" w:rsidR="008D431F" w:rsidRPr="00347916" w:rsidRDefault="008D431F" w:rsidP="00347916">
      <w:pPr>
        <w:pStyle w:val="ndice1"/>
        <w:rPr>
          <w:b w:val="0"/>
          <w:bCs w:val="0"/>
        </w:rPr>
      </w:pPr>
      <w:r w:rsidRPr="00347916">
        <w:rPr>
          <w:b w:val="0"/>
          <w:bCs w:val="0"/>
        </w:rPr>
        <w:t xml:space="preserve">Figure 3. </w:t>
      </w:r>
      <w:r w:rsidRPr="00347916">
        <w:rPr>
          <w:b w:val="0"/>
          <w:bCs w:val="0"/>
          <w:lang w:val="en-US"/>
        </w:rPr>
        <w:t>Interaction between acting with awareness facet of dispositional mindfulness and cyberbullying victimization by nonsuicidal self-injury frequency</w:t>
      </w:r>
      <w:r w:rsidRPr="00347916">
        <w:rPr>
          <w:b w:val="0"/>
          <w:bCs w:val="0"/>
        </w:rPr>
        <w:tab/>
      </w:r>
      <w:r w:rsidR="009657D3">
        <w:rPr>
          <w:b w:val="0"/>
          <w:bCs w:val="0"/>
        </w:rPr>
        <w:t>212</w:t>
      </w:r>
    </w:p>
    <w:p w14:paraId="4A5640A5" w14:textId="169747D0" w:rsidR="008D431F" w:rsidRPr="00347916" w:rsidRDefault="008D431F" w:rsidP="00347916">
      <w:pPr>
        <w:pStyle w:val="ndice1"/>
        <w:rPr>
          <w:b w:val="0"/>
          <w:bCs w:val="0"/>
        </w:rPr>
      </w:pPr>
      <w:r w:rsidRPr="00347916">
        <w:rPr>
          <w:b w:val="0"/>
          <w:bCs w:val="0"/>
        </w:rPr>
        <w:t xml:space="preserve">Figure 4. </w:t>
      </w:r>
      <w:r w:rsidRPr="00347916">
        <w:rPr>
          <w:b w:val="0"/>
          <w:bCs w:val="0"/>
          <w:lang w:val="en-US"/>
        </w:rPr>
        <w:t>Interaction between non-judging facet of dispositional mindfulness and cyberbullying victimization by depression</w:t>
      </w:r>
      <w:r w:rsidRPr="00347916">
        <w:rPr>
          <w:b w:val="0"/>
          <w:bCs w:val="0"/>
        </w:rPr>
        <w:tab/>
      </w:r>
      <w:r w:rsidR="009657D3">
        <w:rPr>
          <w:b w:val="0"/>
          <w:bCs w:val="0"/>
        </w:rPr>
        <w:t>213</w:t>
      </w:r>
    </w:p>
    <w:p w14:paraId="366786E7" w14:textId="76195286" w:rsidR="008D431F" w:rsidRPr="00347916" w:rsidRDefault="008D431F" w:rsidP="00347916">
      <w:pPr>
        <w:pStyle w:val="ndice1"/>
        <w:rPr>
          <w:b w:val="0"/>
          <w:bCs w:val="0"/>
        </w:rPr>
      </w:pPr>
      <w:r w:rsidRPr="00347916">
        <w:rPr>
          <w:rFonts w:eastAsia="Calibri"/>
          <w:b w:val="0"/>
          <w:bCs w:val="0"/>
          <w:lang w:val="en-US" w:eastAsia="en-US"/>
        </w:rPr>
        <w:t>Table S1. Summary of the Coefficients for the Parsimonious Model</w:t>
      </w:r>
      <w:r w:rsidRPr="00347916">
        <w:rPr>
          <w:b w:val="0"/>
          <w:bCs w:val="0"/>
        </w:rPr>
        <w:tab/>
        <w:t>3</w:t>
      </w:r>
      <w:r w:rsidR="00B92E72">
        <w:rPr>
          <w:b w:val="0"/>
          <w:bCs w:val="0"/>
        </w:rPr>
        <w:t>94</w:t>
      </w:r>
    </w:p>
    <w:p w14:paraId="46169426" w14:textId="77777777" w:rsidR="00400722" w:rsidRPr="00347916" w:rsidRDefault="00400722" w:rsidP="00347916">
      <w:pPr>
        <w:pStyle w:val="ndice1"/>
      </w:pPr>
    </w:p>
    <w:p w14:paraId="294E5DC0" w14:textId="66A0C349" w:rsidR="00400722" w:rsidRPr="00347916" w:rsidRDefault="00400722" w:rsidP="00347916">
      <w:pPr>
        <w:pStyle w:val="ndice1"/>
        <w:rPr>
          <w:sz w:val="28"/>
          <w:szCs w:val="28"/>
        </w:rPr>
      </w:pPr>
      <w:r w:rsidRPr="00347916">
        <w:rPr>
          <w:sz w:val="28"/>
          <w:szCs w:val="28"/>
        </w:rPr>
        <w:t xml:space="preserve">Capítulo </w:t>
      </w:r>
      <w:r w:rsidR="00347916">
        <w:rPr>
          <w:sz w:val="28"/>
          <w:szCs w:val="28"/>
        </w:rPr>
        <w:t>5</w:t>
      </w:r>
      <w:r w:rsidRPr="00347916">
        <w:rPr>
          <w:sz w:val="28"/>
          <w:szCs w:val="28"/>
        </w:rPr>
        <w:t xml:space="preserve">: Estudio </w:t>
      </w:r>
      <w:r w:rsidR="00347916">
        <w:rPr>
          <w:sz w:val="28"/>
          <w:szCs w:val="28"/>
        </w:rPr>
        <w:t>Cuatro</w:t>
      </w:r>
    </w:p>
    <w:p w14:paraId="0AA0019E" w14:textId="359BBB0E" w:rsidR="00400722" w:rsidRPr="00347916" w:rsidRDefault="00400722" w:rsidP="00347916">
      <w:pPr>
        <w:pStyle w:val="ndice1"/>
        <w:rPr>
          <w:b w:val="0"/>
          <w:bCs w:val="0"/>
        </w:rPr>
      </w:pPr>
      <w:r w:rsidRPr="00347916">
        <w:rPr>
          <w:rFonts w:eastAsia="Calibri"/>
          <w:b w:val="0"/>
          <w:bCs w:val="0"/>
          <w:lang w:val="en-GB" w:eastAsia="en-US"/>
        </w:rPr>
        <w:t>Table 1. Descriptive statics and sex differences for all the study variables</w:t>
      </w:r>
      <w:r w:rsidRPr="00347916">
        <w:rPr>
          <w:b w:val="0"/>
          <w:bCs w:val="0"/>
        </w:rPr>
        <w:tab/>
      </w:r>
      <w:r w:rsidR="009657D3">
        <w:rPr>
          <w:b w:val="0"/>
          <w:bCs w:val="0"/>
        </w:rPr>
        <w:t>244</w:t>
      </w:r>
    </w:p>
    <w:p w14:paraId="376ACA17" w14:textId="5E364383" w:rsidR="00400722" w:rsidRPr="00347916" w:rsidRDefault="00400722" w:rsidP="00347916">
      <w:pPr>
        <w:pStyle w:val="ndice1"/>
        <w:rPr>
          <w:b w:val="0"/>
          <w:bCs w:val="0"/>
        </w:rPr>
      </w:pPr>
      <w:r w:rsidRPr="00347916">
        <w:rPr>
          <w:rFonts w:eastAsia="Calibri"/>
          <w:b w:val="0"/>
          <w:bCs w:val="0"/>
          <w:lang w:val="en-GB" w:eastAsia="en-US"/>
        </w:rPr>
        <w:t>Table 2. Correlations between all the study variables</w:t>
      </w:r>
      <w:r w:rsidRPr="00347916">
        <w:rPr>
          <w:b w:val="0"/>
          <w:bCs w:val="0"/>
        </w:rPr>
        <w:tab/>
      </w:r>
      <w:r w:rsidR="009657D3">
        <w:rPr>
          <w:b w:val="0"/>
          <w:bCs w:val="0"/>
        </w:rPr>
        <w:t>246</w:t>
      </w:r>
    </w:p>
    <w:p w14:paraId="661BE8A3" w14:textId="7F20EE23" w:rsidR="00400722" w:rsidRPr="00347916" w:rsidRDefault="00400722" w:rsidP="00347916">
      <w:pPr>
        <w:pStyle w:val="ndice1"/>
        <w:rPr>
          <w:b w:val="0"/>
          <w:bCs w:val="0"/>
        </w:rPr>
      </w:pPr>
      <w:r w:rsidRPr="00347916">
        <w:rPr>
          <w:b w:val="0"/>
          <w:bCs w:val="0"/>
        </w:rPr>
        <w:t>Figure 1. Predictive Model: Bidirectional Relationships between NSSI, Depression, Hopelessness, and Emotional Regulation</w:t>
      </w:r>
      <w:r w:rsidRPr="00347916">
        <w:rPr>
          <w:b w:val="0"/>
          <w:bCs w:val="0"/>
        </w:rPr>
        <w:tab/>
      </w:r>
      <w:r w:rsidR="00D20330">
        <w:rPr>
          <w:b w:val="0"/>
          <w:bCs w:val="0"/>
        </w:rPr>
        <w:t>24</w:t>
      </w:r>
      <w:r w:rsidR="009657D3">
        <w:rPr>
          <w:b w:val="0"/>
          <w:bCs w:val="0"/>
        </w:rPr>
        <w:t>8</w:t>
      </w:r>
    </w:p>
    <w:p w14:paraId="0E3BFF66" w14:textId="21D79D8E" w:rsidR="00400722" w:rsidRDefault="00400722" w:rsidP="00253F30">
      <w:pPr>
        <w:ind w:firstLine="0"/>
        <w:rPr>
          <w:noProof/>
        </w:rPr>
        <w:sectPr w:rsidR="00400722" w:rsidSect="008D431F">
          <w:type w:val="continuous"/>
          <w:pgSz w:w="12240" w:h="15840"/>
          <w:pgMar w:top="1440" w:right="1440" w:bottom="1440" w:left="1440" w:header="720" w:footer="720" w:gutter="0"/>
          <w:cols w:space="720"/>
          <w:docGrid w:linePitch="326"/>
        </w:sectPr>
      </w:pPr>
    </w:p>
    <w:p w14:paraId="240D534B" w14:textId="6B3E4992" w:rsidR="00D114A0" w:rsidRPr="00D817A7" w:rsidRDefault="003D6D81" w:rsidP="00400722">
      <w:pPr>
        <w:ind w:firstLine="0"/>
        <w:rPr>
          <w:iCs/>
          <w:lang w:val="en-US"/>
        </w:rPr>
      </w:pPr>
      <w:r>
        <w:fldChar w:fldCharType="end"/>
      </w:r>
      <w:r w:rsidR="00D114A0" w:rsidRPr="00D817A7">
        <w:rPr>
          <w:iCs/>
          <w:lang w:val="en-US"/>
        </w:rPr>
        <w:br w:type="page"/>
      </w:r>
    </w:p>
    <w:p w14:paraId="4F06EC74" w14:textId="77777777" w:rsidR="00651995" w:rsidRPr="00D817A7" w:rsidRDefault="00651995">
      <w:pPr>
        <w:spacing w:before="0" w:after="200" w:line="276" w:lineRule="auto"/>
        <w:ind w:firstLine="0"/>
        <w:jc w:val="left"/>
        <w:rPr>
          <w:iCs/>
          <w:lang w:val="en-US"/>
        </w:rPr>
        <w:sectPr w:rsidR="00651995" w:rsidRPr="00D817A7" w:rsidSect="008D431F">
          <w:type w:val="continuous"/>
          <w:pgSz w:w="12240" w:h="15840"/>
          <w:pgMar w:top="1440" w:right="1440" w:bottom="1440" w:left="1440" w:header="720" w:footer="720" w:gutter="0"/>
          <w:cols w:space="720"/>
          <w:docGrid w:linePitch="326"/>
        </w:sectPr>
      </w:pPr>
    </w:p>
    <w:p w14:paraId="383E6B62" w14:textId="054568B0" w:rsidR="00E67B2A" w:rsidRDefault="00D817A7" w:rsidP="00E67B2A">
      <w:pPr>
        <w:pStyle w:val="OTRO"/>
        <w:spacing w:after="960"/>
        <w:rPr>
          <w:b/>
          <w:bCs/>
        </w:rPr>
      </w:pPr>
      <w:r w:rsidRPr="00D817A7">
        <w:rPr>
          <w:b/>
          <w:bCs/>
        </w:rPr>
        <w:lastRenderedPageBreak/>
        <w:t>AUTOLESIÓN NO SUICIDA DURANTE LA ADOLESCENCIA: EVALUACIÓN, CARACTERÍSTICAS DESCRIPTIVAS Y SU ASOCIACIÓN CON FACTORES DE RIESGO Y PROTECCIÓN</w:t>
      </w:r>
    </w:p>
    <w:p w14:paraId="6A06D162" w14:textId="5630C05B" w:rsidR="00DE6FE4" w:rsidRDefault="00192153" w:rsidP="00DE6FE4">
      <w:pPr>
        <w:pStyle w:val="Ttulo2"/>
      </w:pPr>
      <w:bookmarkStart w:id="1" w:name="_Toc112864948"/>
      <w:r>
        <w:t>RESUMEN</w:t>
      </w:r>
      <w:bookmarkEnd w:id="1"/>
    </w:p>
    <w:p w14:paraId="229B90F8" w14:textId="3C855838" w:rsidR="00DE6FE4" w:rsidRDefault="00DE6FE4" w:rsidP="00DE6FE4">
      <w:r>
        <w:t>La presente Tesis Doctoral tiene como objetivo principal profundizar en las características descriptivas y los mecanismos explicativos de la</w:t>
      </w:r>
      <w:r w:rsidR="00FD315D">
        <w:t xml:space="preserve"> Autolesión No Suicida (ANS) </w:t>
      </w:r>
      <w:r>
        <w:t xml:space="preserve">durante la adolescencia. También pretende ahondar en la evaluación de </w:t>
      </w:r>
      <w:r w:rsidR="00FA0D79">
        <w:t>ANS</w:t>
      </w:r>
      <w:r>
        <w:t xml:space="preserve"> y proponer un instrumento que favorezca la evaluación de </w:t>
      </w:r>
      <w:r w:rsidR="00FA0D79">
        <w:t>ANS</w:t>
      </w:r>
      <w:r>
        <w:t xml:space="preserve"> en adolescentes.</w:t>
      </w:r>
    </w:p>
    <w:p w14:paraId="451530F1" w14:textId="62962ED7" w:rsidR="00DE6FE4" w:rsidRDefault="00DE6FE4" w:rsidP="00DE6FE4">
      <w:r>
        <w:t xml:space="preserve">La Tesis Doctoral está compuesta por seis capítulos. El Capítulo 1 introduce la tesis desde una revisión del estado de la investigación de </w:t>
      </w:r>
      <w:r w:rsidR="00FA0D79">
        <w:t>ANS</w:t>
      </w:r>
      <w:r>
        <w:t xml:space="preserve"> en la adolescencia en relación a sus características, evaluación, modelos explicativos y factores de riesgo. Además, recoge las conclusiones principales de esta revisión, los objetivos e hipótesis de la Tesis Doctoral.</w:t>
      </w:r>
    </w:p>
    <w:p w14:paraId="56A93E5A" w14:textId="77777777" w:rsidR="009E2925" w:rsidRDefault="00DE6FE4" w:rsidP="009E2925">
      <w:r>
        <w:t>Los siguientes cuatro capítulos (Capítulos 2, 3, 4 y 5) presentan los cuatro estudios que componen la Tesis Doctoral:</w:t>
      </w:r>
    </w:p>
    <w:p w14:paraId="412BCF0A" w14:textId="77777777" w:rsidR="009E2925" w:rsidRPr="008F44E1" w:rsidRDefault="00DE6FE4" w:rsidP="009E2925">
      <w:pPr>
        <w:ind w:left="1418" w:hanging="708"/>
        <w:rPr>
          <w:lang w:val="en-US"/>
        </w:rPr>
      </w:pPr>
      <w:r w:rsidRPr="004B47A3">
        <w:t>Faura‐</w:t>
      </w:r>
      <w:proofErr w:type="spellStart"/>
      <w:r w:rsidRPr="004B47A3">
        <w:t>Garcia</w:t>
      </w:r>
      <w:proofErr w:type="spellEnd"/>
      <w:r w:rsidRPr="004B47A3">
        <w:t xml:space="preserve">, J., </w:t>
      </w:r>
      <w:proofErr w:type="spellStart"/>
      <w:r w:rsidRPr="004B47A3">
        <w:t>Orue</w:t>
      </w:r>
      <w:proofErr w:type="spellEnd"/>
      <w:r w:rsidRPr="004B47A3">
        <w:t xml:space="preserve">, I., &amp; Calvete, E. (2021). </w:t>
      </w:r>
      <w:r w:rsidRPr="008F44E1">
        <w:rPr>
          <w:lang w:val="en-US"/>
        </w:rPr>
        <w:t xml:space="preserve">Clinical assessment of non‐suicidal self‐injury: A systematic review of instruments. </w:t>
      </w:r>
      <w:r w:rsidRPr="008F44E1">
        <w:rPr>
          <w:i/>
          <w:iCs/>
          <w:lang w:val="en-US"/>
        </w:rPr>
        <w:t>Clinical Psychology &amp; Psychotherapy</w:t>
      </w:r>
      <w:r w:rsidRPr="008F44E1">
        <w:rPr>
          <w:lang w:val="en-US"/>
        </w:rPr>
        <w:t xml:space="preserve">, </w:t>
      </w:r>
      <w:r w:rsidRPr="008F44E1">
        <w:rPr>
          <w:i/>
          <w:iCs/>
          <w:lang w:val="en-US"/>
        </w:rPr>
        <w:t>28</w:t>
      </w:r>
      <w:r w:rsidRPr="008F44E1">
        <w:rPr>
          <w:lang w:val="en-US"/>
        </w:rPr>
        <w:t xml:space="preserve">(4), 739-765. </w:t>
      </w:r>
      <w:r w:rsidR="009E2925" w:rsidRPr="008F44E1">
        <w:rPr>
          <w:lang w:val="en-US"/>
        </w:rPr>
        <w:t>https://doi.org/10.1002/cpp.2537</w:t>
      </w:r>
    </w:p>
    <w:p w14:paraId="58156541" w14:textId="4295D746" w:rsidR="009E2925" w:rsidRPr="008F44E1" w:rsidRDefault="00DE6FE4" w:rsidP="009E2925">
      <w:pPr>
        <w:ind w:left="1418" w:hanging="708"/>
        <w:rPr>
          <w:lang w:val="en-US"/>
        </w:rPr>
      </w:pPr>
      <w:r w:rsidRPr="008F44E1">
        <w:rPr>
          <w:lang w:val="en-US"/>
        </w:rPr>
        <w:lastRenderedPageBreak/>
        <w:t xml:space="preserve">Faura‐Garcia, J., </w:t>
      </w:r>
      <w:proofErr w:type="spellStart"/>
      <w:r w:rsidRPr="008F44E1">
        <w:rPr>
          <w:lang w:val="en-US"/>
        </w:rPr>
        <w:t>Orue</w:t>
      </w:r>
      <w:proofErr w:type="spellEnd"/>
      <w:r w:rsidRPr="008F44E1">
        <w:rPr>
          <w:lang w:val="en-US"/>
        </w:rPr>
        <w:t xml:space="preserve">, I., &amp; </w:t>
      </w:r>
      <w:proofErr w:type="spellStart"/>
      <w:r w:rsidRPr="008F44E1">
        <w:rPr>
          <w:lang w:val="en-US"/>
        </w:rPr>
        <w:t>Calvete</w:t>
      </w:r>
      <w:proofErr w:type="spellEnd"/>
      <w:r w:rsidRPr="008F44E1">
        <w:rPr>
          <w:lang w:val="en-US"/>
        </w:rPr>
        <w:t>, E. (</w:t>
      </w:r>
      <w:r w:rsidR="00311BCD" w:rsidRPr="008F44E1">
        <w:rPr>
          <w:lang w:val="en-US"/>
        </w:rPr>
        <w:t>in press</w:t>
      </w:r>
      <w:r w:rsidRPr="008F44E1">
        <w:rPr>
          <w:lang w:val="en-US"/>
        </w:rPr>
        <w:t>).</w:t>
      </w:r>
      <w:r w:rsidRPr="006718A1">
        <w:rPr>
          <w:lang w:val="en-US"/>
        </w:rPr>
        <w:t xml:space="preserve"> </w:t>
      </w:r>
      <w:r w:rsidRPr="008F44E1">
        <w:rPr>
          <w:lang w:val="en-US"/>
        </w:rPr>
        <w:t xml:space="preserve">Nonsuicidal self-Injury thoughts and behavior in Spanish adolescents and preliminary validation of SITBI-NSSI. </w:t>
      </w:r>
      <w:proofErr w:type="spellStart"/>
      <w:r w:rsidRPr="008F44E1">
        <w:rPr>
          <w:i/>
          <w:lang w:val="en-US"/>
        </w:rPr>
        <w:t>Psicothema</w:t>
      </w:r>
      <w:proofErr w:type="spellEnd"/>
      <w:r w:rsidRPr="008F44E1">
        <w:rPr>
          <w:lang w:val="en-US"/>
        </w:rPr>
        <w:t>.</w:t>
      </w:r>
    </w:p>
    <w:p w14:paraId="3ED1FC3C" w14:textId="1F43E9A9" w:rsidR="009E2925" w:rsidRPr="008F44E1" w:rsidRDefault="00DE6FE4" w:rsidP="009E2925">
      <w:pPr>
        <w:ind w:left="1418" w:hanging="708"/>
        <w:rPr>
          <w:lang w:val="en-US"/>
        </w:rPr>
      </w:pPr>
      <w:r w:rsidRPr="008F44E1">
        <w:rPr>
          <w:lang w:val="en-US"/>
        </w:rPr>
        <w:t xml:space="preserve">Faura-Garcia, J., </w:t>
      </w:r>
      <w:proofErr w:type="spellStart"/>
      <w:r w:rsidRPr="008F44E1">
        <w:rPr>
          <w:lang w:val="en-US"/>
        </w:rPr>
        <w:t>Orue</w:t>
      </w:r>
      <w:proofErr w:type="spellEnd"/>
      <w:r w:rsidRPr="008F44E1">
        <w:rPr>
          <w:lang w:val="en-US"/>
        </w:rPr>
        <w:t xml:space="preserve">, I. and </w:t>
      </w:r>
      <w:proofErr w:type="spellStart"/>
      <w:r w:rsidRPr="008F44E1">
        <w:rPr>
          <w:lang w:val="en-US"/>
        </w:rPr>
        <w:t>Calvete</w:t>
      </w:r>
      <w:proofErr w:type="spellEnd"/>
      <w:r w:rsidRPr="008F44E1">
        <w:rPr>
          <w:lang w:val="en-US"/>
        </w:rPr>
        <w:t xml:space="preserve">, E., (2021). Cyberbullying victimization and nonsuicidal self-injury in adolescents: The role of maladaptive schemas and dispositional mindfulness. </w:t>
      </w:r>
      <w:r w:rsidRPr="008F44E1">
        <w:rPr>
          <w:i/>
          <w:lang w:val="en-US"/>
        </w:rPr>
        <w:t>Child Abuse &amp; Neglect</w:t>
      </w:r>
      <w:r w:rsidRPr="008F44E1">
        <w:rPr>
          <w:lang w:val="en-US"/>
        </w:rPr>
        <w:t xml:space="preserve">, </w:t>
      </w:r>
      <w:r w:rsidRPr="008F44E1">
        <w:rPr>
          <w:i/>
          <w:lang w:val="en-US"/>
        </w:rPr>
        <w:t>118,</w:t>
      </w:r>
      <w:r w:rsidRPr="008F44E1">
        <w:rPr>
          <w:lang w:val="en-US"/>
        </w:rPr>
        <w:t xml:space="preserve"> 105135. </w:t>
      </w:r>
      <w:r w:rsidR="009E2925" w:rsidRPr="008F44E1">
        <w:rPr>
          <w:lang w:val="en-US"/>
        </w:rPr>
        <w:t>https://doi.org/10.1016/j.chiabu.2021.105135</w:t>
      </w:r>
    </w:p>
    <w:p w14:paraId="24A6FFD5" w14:textId="5D91A093" w:rsidR="00DE6FE4" w:rsidRPr="008F44E1" w:rsidRDefault="00FD315D" w:rsidP="009E2925">
      <w:pPr>
        <w:ind w:left="1418" w:hanging="708"/>
        <w:rPr>
          <w:lang w:val="en-US"/>
        </w:rPr>
      </w:pPr>
      <w:r w:rsidRPr="008F44E1">
        <w:rPr>
          <w:lang w:val="en-US"/>
        </w:rPr>
        <w:t xml:space="preserve">Faura-Garcia, J., </w:t>
      </w:r>
      <w:proofErr w:type="spellStart"/>
      <w:r w:rsidRPr="008F44E1">
        <w:rPr>
          <w:lang w:val="en-US"/>
        </w:rPr>
        <w:t>Calvete</w:t>
      </w:r>
      <w:proofErr w:type="spellEnd"/>
      <w:r w:rsidRPr="008F44E1">
        <w:rPr>
          <w:lang w:val="en-US"/>
        </w:rPr>
        <w:t xml:space="preserve">, E., &amp; </w:t>
      </w:r>
      <w:proofErr w:type="spellStart"/>
      <w:r w:rsidRPr="008F44E1">
        <w:rPr>
          <w:lang w:val="en-US"/>
        </w:rPr>
        <w:t>Orue</w:t>
      </w:r>
      <w:proofErr w:type="spellEnd"/>
      <w:r w:rsidRPr="008F44E1">
        <w:rPr>
          <w:lang w:val="en-US"/>
        </w:rPr>
        <w:t xml:space="preserve">, I. (2022). [submitted manuscript] Longitudinal Associations between Nonsuicidal Self-Injury, </w:t>
      </w:r>
      <w:r w:rsidR="00241109">
        <w:rPr>
          <w:lang w:val="en-US"/>
        </w:rPr>
        <w:t>D</w:t>
      </w:r>
      <w:r w:rsidR="00241109" w:rsidRPr="006562D5">
        <w:rPr>
          <w:lang w:val="en-US"/>
        </w:rPr>
        <w:t xml:space="preserve">epressive </w:t>
      </w:r>
      <w:r w:rsidR="00241109">
        <w:rPr>
          <w:lang w:val="en-US"/>
        </w:rPr>
        <w:t>S</w:t>
      </w:r>
      <w:r w:rsidR="00241109" w:rsidRPr="006562D5">
        <w:rPr>
          <w:lang w:val="en-US"/>
        </w:rPr>
        <w:t>ymptoms</w:t>
      </w:r>
      <w:r w:rsidRPr="008F44E1">
        <w:rPr>
          <w:lang w:val="en-US"/>
        </w:rPr>
        <w:t>, Hopelessness, and Emotional Dysregulation in Adolescents.</w:t>
      </w:r>
    </w:p>
    <w:p w14:paraId="35B14C58" w14:textId="0E22FDE2" w:rsidR="00DE6FE4" w:rsidRDefault="00F77158" w:rsidP="00DE6FE4">
      <w:r>
        <w:t>Todos ellos han sido revisados en diferentes revistas científicas de</w:t>
      </w:r>
      <w:r w:rsidR="00A83E28">
        <w:t xml:space="preserve"> gran</w:t>
      </w:r>
      <w:r>
        <w:t xml:space="preserve"> impacto</w:t>
      </w:r>
      <w:r w:rsidR="00A83E28">
        <w:t xml:space="preserve"> internacional</w:t>
      </w:r>
      <w:r>
        <w:t xml:space="preserve">. El primer y tercer estudio </w:t>
      </w:r>
      <w:r w:rsidR="00DE6FE4">
        <w:t>han sido publicados</w:t>
      </w:r>
      <w:r>
        <w:t xml:space="preserve"> en </w:t>
      </w:r>
      <w:proofErr w:type="spellStart"/>
      <w:r w:rsidR="00DE6FE4">
        <w:rPr>
          <w:i/>
        </w:rPr>
        <w:t>Clinical</w:t>
      </w:r>
      <w:proofErr w:type="spellEnd"/>
      <w:r w:rsidR="00DE6FE4">
        <w:rPr>
          <w:i/>
        </w:rPr>
        <w:t xml:space="preserve"> </w:t>
      </w:r>
      <w:proofErr w:type="spellStart"/>
      <w:r w:rsidR="00DE6FE4">
        <w:rPr>
          <w:i/>
        </w:rPr>
        <w:t>Psychology</w:t>
      </w:r>
      <w:proofErr w:type="spellEnd"/>
      <w:r w:rsidR="00DE6FE4">
        <w:rPr>
          <w:i/>
        </w:rPr>
        <w:t xml:space="preserve"> &amp; </w:t>
      </w:r>
      <w:proofErr w:type="spellStart"/>
      <w:r w:rsidR="00DE6FE4">
        <w:rPr>
          <w:i/>
        </w:rPr>
        <w:t>Psychotherapy</w:t>
      </w:r>
      <w:proofErr w:type="spellEnd"/>
      <w:r w:rsidR="00DE6FE4">
        <w:t xml:space="preserve"> </w:t>
      </w:r>
      <w:r>
        <w:t xml:space="preserve">y </w:t>
      </w:r>
      <w:r w:rsidR="00DE6FE4">
        <w:rPr>
          <w:i/>
        </w:rPr>
        <w:t xml:space="preserve">Child Abuse &amp; </w:t>
      </w:r>
      <w:proofErr w:type="spellStart"/>
      <w:r w:rsidR="00DE6FE4">
        <w:rPr>
          <w:i/>
        </w:rPr>
        <w:t>Neglect</w:t>
      </w:r>
      <w:proofErr w:type="spellEnd"/>
      <w:r>
        <w:rPr>
          <w:iCs/>
        </w:rPr>
        <w:t xml:space="preserve">, </w:t>
      </w:r>
      <w:proofErr w:type="spellStart"/>
      <w:r>
        <w:rPr>
          <w:iCs/>
        </w:rPr>
        <w:t>repectivamente</w:t>
      </w:r>
      <w:proofErr w:type="spellEnd"/>
      <w:r>
        <w:rPr>
          <w:iCs/>
        </w:rPr>
        <w:t xml:space="preserve">. El segundo estudio ha sido aceptado en </w:t>
      </w:r>
      <w:proofErr w:type="spellStart"/>
      <w:r>
        <w:rPr>
          <w:i/>
        </w:rPr>
        <w:t>Psicothema</w:t>
      </w:r>
      <w:proofErr w:type="spellEnd"/>
      <w:r>
        <w:t>, y el cuarto estudio se encuentra bajo revisión</w:t>
      </w:r>
      <w:r w:rsidR="00DE6FE4">
        <w:t>.</w:t>
      </w:r>
      <w:r w:rsidR="00311BCD">
        <w:t xml:space="preserve"> </w:t>
      </w:r>
      <w:r w:rsidR="00DE6FE4">
        <w:t xml:space="preserve">Los estudios se presentan en inglés debido a que se ha mantenido el idioma original de las publicaciones. El primer estudio aporta una visión amplia del panorama actual de la evaluación de </w:t>
      </w:r>
      <w:r w:rsidR="00FA0D79">
        <w:t>ANS</w:t>
      </w:r>
      <w:r w:rsidR="00DE6FE4">
        <w:t xml:space="preserve"> a través de los instrumentos de medida psicológicos para ANS con cierta relevancia en entornos clínicos y de investigación. El segundo estudio busca determinar las características de los pensamientos y conducta autolesiva no suida y sus diferencias por sexo. También examina la validez de la versión online para adolescentes de la comunidad del instrumento </w:t>
      </w:r>
      <w:proofErr w:type="spellStart"/>
      <w:r w:rsidR="00DE6FE4">
        <w:rPr>
          <w:i/>
        </w:rPr>
        <w:t>Self-Injury</w:t>
      </w:r>
      <w:proofErr w:type="spellEnd"/>
      <w:r w:rsidR="00DE6FE4">
        <w:rPr>
          <w:i/>
        </w:rPr>
        <w:t xml:space="preserve"> </w:t>
      </w:r>
      <w:proofErr w:type="spellStart"/>
      <w:r w:rsidR="00DE6FE4">
        <w:rPr>
          <w:i/>
        </w:rPr>
        <w:t>Thoughts</w:t>
      </w:r>
      <w:proofErr w:type="spellEnd"/>
      <w:r w:rsidR="00DE6FE4">
        <w:rPr>
          <w:i/>
        </w:rPr>
        <w:t xml:space="preserve"> and </w:t>
      </w:r>
      <w:proofErr w:type="spellStart"/>
      <w:r w:rsidR="00DE6FE4">
        <w:rPr>
          <w:i/>
        </w:rPr>
        <w:t>Behaviors</w:t>
      </w:r>
      <w:proofErr w:type="spellEnd"/>
      <w:r w:rsidR="00DE6FE4">
        <w:rPr>
          <w:i/>
        </w:rPr>
        <w:t xml:space="preserve"> Interview - Non-</w:t>
      </w:r>
      <w:proofErr w:type="spellStart"/>
      <w:r w:rsidR="00DE6FE4">
        <w:rPr>
          <w:i/>
        </w:rPr>
        <w:t>Suicidal</w:t>
      </w:r>
      <w:proofErr w:type="spellEnd"/>
      <w:r w:rsidR="00DE6FE4">
        <w:rPr>
          <w:i/>
        </w:rPr>
        <w:t xml:space="preserve"> </w:t>
      </w:r>
      <w:proofErr w:type="spellStart"/>
      <w:r w:rsidR="00DE6FE4">
        <w:rPr>
          <w:i/>
        </w:rPr>
        <w:t>Self-Injury</w:t>
      </w:r>
      <w:proofErr w:type="spellEnd"/>
      <w:r w:rsidR="00DE6FE4">
        <w:t xml:space="preserve"> (SITBI-NSSI). El tercer estudio evalúa la asociación entre el ciberacoso y </w:t>
      </w:r>
      <w:r w:rsidR="00FA0D79">
        <w:t>ANS</w:t>
      </w:r>
      <w:r w:rsidR="00DE6FE4">
        <w:t xml:space="preserve"> y si esta está mediada por la depresión y los esquemas desadaptativos. Además, se propone probar el papel </w:t>
      </w:r>
      <w:r w:rsidR="00DE6FE4">
        <w:lastRenderedPageBreak/>
        <w:t xml:space="preserve">moderador de las facetas del </w:t>
      </w:r>
      <w:r w:rsidR="00E64141" w:rsidRPr="00E64141">
        <w:rPr>
          <w:i/>
        </w:rPr>
        <w:t>mindfulness</w:t>
      </w:r>
      <w:r w:rsidR="00DE6FE4">
        <w:t xml:space="preserve"> rasgo en este modelo. Finalmente, el cuarto estudio tiene como objetivo examinar las asociaciones a largo plazo entre ANS, depresión, desesperanza y desregulación emocional en adolescentes. El estudio plantea la existencia de relaciones bidireccionales entre estas variables tomando una perspectiva transaccional de la psicopatología.</w:t>
      </w:r>
    </w:p>
    <w:p w14:paraId="688B3893" w14:textId="77777777" w:rsidR="00A31144" w:rsidRDefault="00DE6FE4" w:rsidP="00A31144">
      <w:pPr>
        <w:sectPr w:rsidR="00A31144" w:rsidSect="00EE54C7">
          <w:headerReference w:type="even" r:id="rId12"/>
          <w:headerReference w:type="default" r:id="rId13"/>
          <w:footerReference w:type="even" r:id="rId14"/>
          <w:footerReference w:type="default" r:id="rId15"/>
          <w:type w:val="oddPage"/>
          <w:pgSz w:w="12240" w:h="15840"/>
          <w:pgMar w:top="1440" w:right="1440" w:bottom="1440" w:left="1440" w:header="720" w:footer="720" w:gutter="0"/>
          <w:cols w:space="720"/>
          <w:docGrid w:linePitch="326"/>
        </w:sectPr>
      </w:pPr>
      <w:r>
        <w:t>En el último capítulo (6), como conclusiones generales, se exponen las aportaciones principales de la Tesis Doctoral. A continuación, se presentan sus limitaciones y fortalezas, así como sugerencias para futuras líneas de investigación e implicaciones prácticas de la Tesis Doctoral.</w:t>
      </w:r>
    </w:p>
    <w:p w14:paraId="79E509E3" w14:textId="77777777" w:rsidR="00A31144" w:rsidRDefault="00A31144" w:rsidP="004B2A9E">
      <w:pPr>
        <w:pStyle w:val="Citas"/>
        <w:ind w:firstLine="0"/>
        <w:rPr>
          <w:lang w:val="en-US"/>
        </w:rPr>
      </w:pPr>
      <w:r>
        <w:rPr>
          <w:lang w:val="en-US"/>
        </w:rPr>
        <w:lastRenderedPageBreak/>
        <w:br w:type="page"/>
      </w:r>
    </w:p>
    <w:p w14:paraId="37537957" w14:textId="10F09DDE" w:rsidR="00DE6FE4" w:rsidRPr="008F44E1" w:rsidRDefault="00DE6FE4" w:rsidP="009F7CF6">
      <w:pPr>
        <w:pStyle w:val="Ttulo1"/>
        <w:rPr>
          <w:lang w:val="en-US"/>
        </w:rPr>
      </w:pPr>
      <w:bookmarkStart w:id="2" w:name="_Toc112864949"/>
      <w:r w:rsidRPr="008F44E1">
        <w:rPr>
          <w:lang w:val="en-US"/>
        </w:rPr>
        <w:lastRenderedPageBreak/>
        <w:t>Capítulo 1: Introucción</w:t>
      </w:r>
      <w:bookmarkEnd w:id="2"/>
    </w:p>
    <w:p w14:paraId="00FAA5F7" w14:textId="45819A3E" w:rsidR="00725659" w:rsidRPr="008F44E1" w:rsidRDefault="00725659" w:rsidP="00725659">
      <w:pPr>
        <w:pStyle w:val="CITASYPARAFRESEOS"/>
        <w:rPr>
          <w:lang w:val="en-US"/>
        </w:rPr>
      </w:pPr>
      <w:r w:rsidRPr="008F44E1">
        <w:rPr>
          <w:lang w:val="en-US"/>
        </w:rPr>
        <w:t>“I MUST warn the reader that what follows in this chapter is not very pleasant subject matter. Our experience with pain makes the thought o</w:t>
      </w:r>
      <w:r w:rsidR="00FF54F0">
        <w:rPr>
          <w:lang w:val="en-US"/>
        </w:rPr>
        <w:t>f</w:t>
      </w:r>
      <w:r w:rsidRPr="008F44E1">
        <w:rPr>
          <w:lang w:val="en-US"/>
        </w:rPr>
        <w:t xml:space="preserve"> self-mutilation even more repugnant than the thought of suicide, in spite of the great reality differences in favor of the former.”</w:t>
      </w:r>
    </w:p>
    <w:p w14:paraId="2ABDB4F2" w14:textId="77777777" w:rsidR="00725659" w:rsidRPr="008F44E1" w:rsidRDefault="00725659" w:rsidP="00725659">
      <w:pPr>
        <w:pStyle w:val="CITASYPARAFRESEOS"/>
        <w:rPr>
          <w:lang w:val="en-US"/>
        </w:rPr>
      </w:pPr>
      <w:r w:rsidRPr="008F44E1">
        <w:rPr>
          <w:lang w:val="en-US"/>
        </w:rPr>
        <w:t xml:space="preserve">Karl Menninger </w:t>
      </w:r>
      <w:proofErr w:type="spellStart"/>
      <w:r w:rsidRPr="008F44E1">
        <w:rPr>
          <w:lang w:val="en-US"/>
        </w:rPr>
        <w:t>en</w:t>
      </w:r>
      <w:proofErr w:type="spellEnd"/>
      <w:r w:rsidRPr="008F44E1">
        <w:rPr>
          <w:lang w:val="en-US"/>
        </w:rPr>
        <w:t xml:space="preserve"> </w:t>
      </w:r>
      <w:proofErr w:type="spellStart"/>
      <w:r w:rsidRPr="008F44E1">
        <w:rPr>
          <w:lang w:val="en-US"/>
        </w:rPr>
        <w:t>su</w:t>
      </w:r>
      <w:proofErr w:type="spellEnd"/>
      <w:r w:rsidRPr="008F44E1">
        <w:rPr>
          <w:lang w:val="en-US"/>
        </w:rPr>
        <w:t xml:space="preserve"> </w:t>
      </w:r>
      <w:r w:rsidRPr="008F44E1">
        <w:rPr>
          <w:i/>
          <w:iCs/>
          <w:lang w:val="en-US"/>
        </w:rPr>
        <w:t>Man Against Himself</w:t>
      </w:r>
      <w:r w:rsidRPr="008F44E1">
        <w:rPr>
          <w:lang w:val="en-US"/>
        </w:rPr>
        <w:t>, 1938</w:t>
      </w:r>
    </w:p>
    <w:p w14:paraId="35770BCF" w14:textId="77777777" w:rsidR="00DB28D1" w:rsidRPr="008F44E1" w:rsidRDefault="00DB28D1">
      <w:pPr>
        <w:spacing w:before="0" w:after="200" w:line="276" w:lineRule="auto"/>
        <w:ind w:firstLine="0"/>
        <w:jc w:val="left"/>
        <w:rPr>
          <w:lang w:val="en-US"/>
        </w:rPr>
      </w:pPr>
    </w:p>
    <w:p w14:paraId="1035B665" w14:textId="77777777" w:rsidR="00A31144" w:rsidRDefault="00A31144">
      <w:pPr>
        <w:spacing w:before="0" w:after="200" w:line="276" w:lineRule="auto"/>
        <w:ind w:firstLine="0"/>
        <w:jc w:val="left"/>
        <w:rPr>
          <w:lang w:val="en-US"/>
        </w:rPr>
      </w:pPr>
      <w:r>
        <w:rPr>
          <w:lang w:val="en-US"/>
        </w:rPr>
        <w:br w:type="page"/>
      </w:r>
    </w:p>
    <w:p w14:paraId="67F669B0" w14:textId="143CA93A" w:rsidR="004A56E9" w:rsidRDefault="004A56E9">
      <w:pPr>
        <w:spacing w:before="0" w:after="200" w:line="276" w:lineRule="auto"/>
        <w:ind w:firstLine="0"/>
        <w:jc w:val="left"/>
        <w:rPr>
          <w:lang w:val="en-US"/>
        </w:rPr>
      </w:pPr>
      <w:r>
        <w:rPr>
          <w:lang w:val="en-US"/>
        </w:rPr>
        <w:lastRenderedPageBreak/>
        <w:br w:type="page"/>
      </w:r>
    </w:p>
    <w:p w14:paraId="6CAFE97E" w14:textId="77777777" w:rsidR="00515B0D" w:rsidRDefault="00515B0D">
      <w:pPr>
        <w:spacing w:before="0" w:after="200" w:line="276" w:lineRule="auto"/>
        <w:ind w:firstLine="0"/>
        <w:jc w:val="left"/>
        <w:rPr>
          <w:lang w:val="en-US"/>
        </w:rPr>
        <w:sectPr w:rsidR="00515B0D" w:rsidSect="00A31144">
          <w:headerReference w:type="even" r:id="rId16"/>
          <w:headerReference w:type="default" r:id="rId17"/>
          <w:footerReference w:type="even" r:id="rId18"/>
          <w:footerReference w:type="default" r:id="rId19"/>
          <w:pgSz w:w="12240" w:h="15840"/>
          <w:pgMar w:top="1440" w:right="1440" w:bottom="1440" w:left="1440" w:header="720" w:footer="720" w:gutter="0"/>
          <w:cols w:space="720"/>
          <w:docGrid w:linePitch="326"/>
        </w:sectPr>
      </w:pPr>
    </w:p>
    <w:p w14:paraId="1862D706" w14:textId="50C9EEAB" w:rsidR="00DE6FE4" w:rsidRDefault="00517167" w:rsidP="00DE6FE4">
      <w:pPr>
        <w:pStyle w:val="Ttulo2"/>
      </w:pPr>
      <w:bookmarkStart w:id="3" w:name="_Toc112864950"/>
      <w:r>
        <w:lastRenderedPageBreak/>
        <w:t>1.</w:t>
      </w:r>
      <w:r w:rsidR="00DE6FE4">
        <w:t xml:space="preserve">1. Definición y Origen de </w:t>
      </w:r>
      <w:r w:rsidR="00FA0D79">
        <w:t>ANS</w:t>
      </w:r>
      <w:bookmarkEnd w:id="3"/>
    </w:p>
    <w:p w14:paraId="22DFC18C" w14:textId="2710C971" w:rsidR="00DE6FE4" w:rsidRDefault="00DE6FE4" w:rsidP="00DE6FE4">
      <w:r>
        <w:t xml:space="preserve">La Autolesión No Suicida (ANS) ha sido definida como la “destrucción deliberada, autoinfligida de los tejidos del cuerpo, sin intención de suicidio y sin propósito de ser sancionado por la sociedad” </w:t>
      </w:r>
      <w:r>
        <w:fldChar w:fldCharType="begin" w:fldLock="1"/>
      </w:r>
      <w:r>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2009)","manualFormatting":"(Nock y Favazza, 2009, p. 9)","plainTextFormattedCitation":"(Nock &amp; Favazza, 2009)","previouslyFormattedCitation":"(Nock &amp; Favazza, 2009)"},"properties":{"noteIndex":0},"schema":"https://github.com/citation-style-language/schema/raw/master/csl-citation.json"}</w:instrText>
      </w:r>
      <w:r>
        <w:fldChar w:fldCharType="separate"/>
      </w:r>
      <w:r>
        <w:rPr>
          <w:noProof/>
        </w:rPr>
        <w:t>(Nock y Favazza, 2009, p. 9)</w:t>
      </w:r>
      <w:r>
        <w:fldChar w:fldCharType="end"/>
      </w:r>
      <w:r>
        <w:t xml:space="preserve">. Tanto el término ANS como su definición son muy recientes. Nacen del interés por conocer la autolesión, un tema mucho más amplio que la propia ANS. La autolesión ha sido abordada desde diversos campos incluyendo la religión, la criminología o la etología. El término ANS aparece después de muchos otros términos que intentaron acotar el fenómeno autolesivo repetitivo en el ser humano. La ANS como concepto surge dentro de la psicología, antropología y medicina más concretamente desde una perspectiva sanitaria enfocada en la salud mental </w:t>
      </w:r>
      <w:r>
        <w:fldChar w:fldCharType="begin" w:fldLock="1"/>
      </w:r>
      <w:r>
        <w:instrText>ADDIN CSL_CITATION {"citationItems":[{"id":"ITEM-1","itemData":{"DOI":"10.1177/136346158902600202","ISSN":"0041-1108","author":[{"dropping-particle":"","family":"Favazza","given":"Armando R.","non-dropping-particle":"","parse-names":false,"suffix":""}],"container-title":"Transcultural Psychiatric Research Review","id":"ITEM-1","issue":"2","issued":{"date-parts":[["1989","6","3"]]},"page":"113-127","title":"Normal and Deviant Self-Mutilation","type":"article-journal","volume":"26"},"uris":["http://www.mendeley.com/documents/?uuid=351116c1-a02c-4f4e-937f-71c08e86b0c0"]},{"id":"ITEM-2","itemData":{"DOI":"10.3233/BEN-1990-3202","ISSN":"0953-4180","abstract":"Pathological self-mutilation appears as a non-specific symptom as well as a specific syndrome. Since psychotic persons may commit horrifying acts, such as enucleation of an eye or amputation of a body part, identification of high risk patients is crucial. Stereotypical self-mutilation, such as head banging and biting off of fingertips, is associated with mental retardation and with the syndromes of Lesch-Nyhan, deLange, and Tourette. This type of self-mutilation is the focus of biological research or endorphins and on dopamine receptors. Skin cutting and burning, the most common type of self-mutilation, is often associated with personality disorders, post-traumatic stress disorder, and multiple personality disorder. When cutting and burning become established as responses to disturbing psychological symptoms on environmental events, a specific Axis I impulse disorder known as Repetitive Self Mutilation may be diagnosed. Patients with this newly identified syndrome may alternate their direct acts of self-mutilation with eating disorders and episodic alcoholism.","author":[{"dropping-particle":"","family":"Favazza","given":"Armando R","non-dropping-particle":"","parse-names":false,"suffix":""},{"dropping-particle":"","family":"Rosenthal","given":"Richard J","non-dropping-particle":"","parse-names":false,"suffix":""}],"container-title":"Behavioural Neurology","id":"ITEM-2","issued":{"date-parts":[["1990"]]},"page":"572716","publisher":"IOS Press","title":"Varieties of Pathological Self-Mutilation","type":"article-journal","volume":"3"},"uris":["http://www.mendeley.com/documents/?uuid=2e20f0a0-016f-4e4a-8292-9e76ec784044"]}],"mendeley":{"formattedCitation":"(Favazza, 1989; Favazza &amp; Rosenthal, 1990)","plainTextFormattedCitation":"(Favazza, 1989; Favazza &amp; Rosenthal, 1990)","previouslyFormattedCitation":"(Favazza, 1989; Favazza &amp; Rosenthal, 1990)"},"properties":{"noteIndex":0},"schema":"https://github.com/citation-style-language/schema/raw/master/csl-citation.json"}</w:instrText>
      </w:r>
      <w:r>
        <w:fldChar w:fldCharType="separate"/>
      </w:r>
      <w:r>
        <w:rPr>
          <w:noProof/>
        </w:rPr>
        <w:t xml:space="preserve">(Favazza, 1989; Favazza </w:t>
      </w:r>
      <w:r w:rsidR="000E3548">
        <w:rPr>
          <w:noProof/>
        </w:rPr>
        <w:t>y</w:t>
      </w:r>
      <w:r>
        <w:rPr>
          <w:noProof/>
        </w:rPr>
        <w:t xml:space="preserve"> Rosenthal, 1990)</w:t>
      </w:r>
      <w:r>
        <w:fldChar w:fldCharType="end"/>
      </w:r>
      <w:r>
        <w:t xml:space="preserve">. </w:t>
      </w:r>
    </w:p>
    <w:p w14:paraId="7D10CC75" w14:textId="19C47BA4" w:rsidR="00DE6FE4" w:rsidRDefault="00DE6FE4" w:rsidP="00DE6FE4">
      <w:r>
        <w:t xml:space="preserve">Las personas se han hecho daño a sí mismas de distintas formas a lo largo de la historia, ya sea para embellecer su cuerpo (p.ej., escarificaciones, pendientes o tatuajes), durante ritos religiosos, ingiriendo alcohol o suicidándose. Sin embargo, tales actos autolesivos difieren entre sí. El acto de hacerse daño a uno mismo es una conducta registrada desde que el humano empezó a escribir </w:t>
      </w:r>
      <w:r>
        <w:fldChar w:fldCharType="begin" w:fldLock="1"/>
      </w:r>
      <w:r>
        <w:instrText>ADDIN CSL_CITATION {"citationItems":[{"id":"ITEM-1","itemData":{"DOI":"10.1177/136346158902600202","ISSN":"0041-1108","author":[{"dropping-particle":"","family":"Favazza","given":"Armando R.","non-dropping-particle":"","parse-names":false,"suffix":""}],"container-title":"Transcultural Psychiatric Research Review","id":"ITEM-1","issue":"2","issued":{"date-parts":[["1989","6","3"]]},"page":"113-127","title":"Normal and Deviant Self-Mutilation","type":"article-journal","volume":"26"},"uris":["http://www.mendeley.com/documents/?uuid=351116c1-a02c-4f4e-937f-71c08e86b0c0"]}],"mendeley":{"formattedCitation":"(Favazza, 1989)","plainTextFormattedCitation":"(Favazza, 1989)","previouslyFormattedCitation":"(Favazza, 1989)"},"properties":{"noteIndex":0},"schema":"https://github.com/citation-style-language/schema/raw/master/csl-citation.json"}</w:instrText>
      </w:r>
      <w:r>
        <w:fldChar w:fldCharType="separate"/>
      </w:r>
      <w:r>
        <w:rPr>
          <w:noProof/>
        </w:rPr>
        <w:t>(Favazza, 1989)</w:t>
      </w:r>
      <w:r>
        <w:fldChar w:fldCharType="end"/>
      </w:r>
      <w:r>
        <w:t>. La autolesión como es entendida</w:t>
      </w:r>
      <w:r w:rsidR="00311BCD">
        <w:t xml:space="preserve"> en este trabajo </w:t>
      </w:r>
      <w:r>
        <w:t xml:space="preserve">ha sido recogida en textos religiosos, como la Biblia y el Corán </w:t>
      </w:r>
      <w:r>
        <w:fldChar w:fldCharType="begin" w:fldLock="1"/>
      </w:r>
      <w:r>
        <w:instrText>ADDIN CSL_CITATION {"citationItems":[{"id":"ITEM-1","itemData":{"ISBN":"8469149547","author":[{"dropping-particle":"","family":"Casadó","given":"Lina","non-dropping-particle":"","parse-names":false,"suffix":""}],"container-title":"Antropología de la medicina: metodologías e interdisciplinariedad: de las teorías a las prácticas académicas y profesionales","id":"ITEM-1","issued":{"date-parts":[["2008"]]},"page":"51-61","title":"Cuando de la herida emana lo que de la boca es Silenciado: símbolos y significados de las Prácticas autolesivas entre los jóvenes","type":"paper-conference"},"uris":["http://www.mendeley.com/documents/?uuid=99a416c8-6218-4e58-83f0-7c63b9065d90"]}],"mendeley":{"formattedCitation":"(Casadó, 2008)","plainTextFormattedCitation":"(Casadó, 2008)","previouslyFormattedCitation":"(Casadó, 2008)"},"properties":{"noteIndex":0},"schema":"https://github.com/citation-style-language/schema/raw/master/csl-citation.json"}</w:instrText>
      </w:r>
      <w:r>
        <w:fldChar w:fldCharType="separate"/>
      </w:r>
      <w:r>
        <w:rPr>
          <w:noProof/>
        </w:rPr>
        <w:t>(Casadó, 2008)</w:t>
      </w:r>
      <w:r>
        <w:fldChar w:fldCharType="end"/>
      </w:r>
      <w:r>
        <w:t xml:space="preserve">, y médicos </w:t>
      </w:r>
      <w:r>
        <w:fldChar w:fldCharType="begin" w:fldLock="1"/>
      </w:r>
      <w:r>
        <w:instrText>ADDIN CSL_CITATION {"citationItems":[{"id":"ITEM-1","itemData":{"ISBN":"1449977227","author":[{"dropping-particle":"","family":"Gould","given":"George Milbry","non-dropping-particle":"","parse-names":false,"suffix":""},{"dropping-particle":"","family":"Pyle","given":"W. L.","non-dropping-particle":"","parse-names":false,"suffix":""}],"id":"ITEM-1","issued":{"date-parts":[["1896"]]},"publisher":"Blacksleet River","title":"Anomalies and curiosities of medicine","type":"book"},"uris":["http://www.mendeley.com/documents/?uuid=249a4e88-e233-473c-b666-88f372a91a41"]}],"mendeley":{"formattedCitation":"(Gould &amp; Pyle, 1896)","plainTextFormattedCitation":"(Gould &amp; Pyle, 1896)","previouslyFormattedCitation":"(Gould &amp; Pyle, 1896)"},"properties":{"noteIndex":0},"schema":"https://github.com/citation-style-language/schema/raw/master/csl-citation.json"}</w:instrText>
      </w:r>
      <w:r>
        <w:fldChar w:fldCharType="separate"/>
      </w:r>
      <w:r>
        <w:rPr>
          <w:noProof/>
        </w:rPr>
        <w:t xml:space="preserve">(Gould </w:t>
      </w:r>
      <w:r w:rsidR="000E3548">
        <w:rPr>
          <w:noProof/>
        </w:rPr>
        <w:t>y</w:t>
      </w:r>
      <w:r>
        <w:rPr>
          <w:noProof/>
        </w:rPr>
        <w:t xml:space="preserve"> Pyle, 1896)</w:t>
      </w:r>
      <w:r>
        <w:fldChar w:fldCharType="end"/>
      </w:r>
      <w:r>
        <w:t xml:space="preserve">. A principios del siglo XX las autolesiones repetidas fueron descritas a través de la corriente psicoanalítica en una mujer y en pacientes psiquiátricos </w:t>
      </w:r>
      <w:r>
        <w:fldChar w:fldCharType="begin" w:fldLock="1"/>
      </w:r>
      <w:r>
        <w:instrText>ADDIN CSL_CITATION {"citationItems":[{"id":"ITEM-1","itemData":{"ISSN":"0033-2836","author":[{"dropping-particle":"","family":"Emerson","given":"E. L.","non-dropping-particle":"","parse-names":false,"suffix":""}],"container-title":"Psychoanalytic review","id":"ITEM-1","issue":"1","issued":{"date-parts":[["1913"]]},"page":"41-54","publisher":"National Psychological Association for Psychoanalysis","title":"The case of Miss A: A preliminary report of a psychoanalytic study and treatment of a case of self-mutilation","type":"article-journal","volume":"1"},"uris":["http://www.mendeley.com/documents/?uuid=4587e5db-ddd1-4374-ba06-41c53848e3b2"]}],"mendeley":{"formattedCitation":"(Emerson, 1913)","plainTextFormattedCitation":"(Emerson, 1913)","previouslyFormattedCitation":"(Emerson, 1913)"},"properties":{"noteIndex":0},"schema":"https://github.com/citation-style-language/schema/raw/master/csl-citation.json"}</w:instrText>
      </w:r>
      <w:r>
        <w:fldChar w:fldCharType="separate"/>
      </w:r>
      <w:r>
        <w:rPr>
          <w:noProof/>
        </w:rPr>
        <w:t>(Emerson, 1913)</w:t>
      </w:r>
      <w:r>
        <w:fldChar w:fldCharType="end"/>
      </w:r>
      <w:r>
        <w:t xml:space="preserve">. En 1935 </w:t>
      </w:r>
      <w:r>
        <w:fldChar w:fldCharType="begin" w:fldLock="1"/>
      </w:r>
      <w:r>
        <w:instrText>ADDIN CSL_CITATION {"citationItems":[{"id":"ITEM-1","itemData":{"DOI":"10.1080/21674086.1935.11925248","ISSN":"0033-2828","author":[{"dropping-particle":"","family":"Menninger","given":"K. A.","non-dropping-particle":"","parse-names":false,"suffix":""}],"container-title":"The Psychoanalytic Quarterly","id":"ITEM-1","issue":"3","issued":{"date-parts":[["1935","7","11"]]},"page":"408-466","title":"A Psychoanalytic Study of the Significance of Self-Mutilations","type":"article-journal","volume":"4"},"uris":["http://www.mendeley.com/documents/?uuid=c47f1159-8089-4fc9-9c03-6946b928fb0e"]}],"mendeley":{"formattedCitation":"(Menninger, 1935)","manualFormatting":"Menninger","plainTextFormattedCitation":"(Menninger, 1935)","previouslyFormattedCitation":"(Menninger, 1935)"},"properties":{"noteIndex":0},"schema":"https://github.com/citation-style-language/schema/raw/master/csl-citation.json"}</w:instrText>
      </w:r>
      <w:r>
        <w:fldChar w:fldCharType="separate"/>
      </w:r>
      <w:r>
        <w:rPr>
          <w:noProof/>
        </w:rPr>
        <w:t>Menninger</w:t>
      </w:r>
      <w:r>
        <w:fldChar w:fldCharType="end"/>
      </w:r>
      <w:r>
        <w:t xml:space="preserve"> utilizó el término </w:t>
      </w:r>
      <w:proofErr w:type="spellStart"/>
      <w:r>
        <w:rPr>
          <w:i/>
          <w:iCs/>
        </w:rPr>
        <w:t>self-mutilation</w:t>
      </w:r>
      <w:proofErr w:type="spellEnd"/>
      <w:r>
        <w:t xml:space="preserve"> (automutilación) para nombrar este tipo de autolesiones. Posteriormente escribió que la automutilación era una estrategia para liberar la ansiedad en los individuos y así estabilizar sus emociones </w:t>
      </w:r>
      <w:r>
        <w:fldChar w:fldCharType="begin" w:fldLock="1"/>
      </w:r>
      <w:r>
        <w:instrText>ADDIN CSL_CITATION {"citationItems":[{"id":"ITEM-1","itemData":{"author":[{"dropping-particle":"","family":"Menninger","given":"K. A.","non-dropping-particle":"","parse-names":false,"suffix":""}],"id":"ITEM-1","issued":{"date-parts":[["1938"]]},"publisher":"Harcourt Brace","publisher-place":"Michigan","title":"Man against himself","type":"book"},"uris":["http://www.mendeley.com/documents/?uuid=5e532411-0a83-46ad-9f7e-5b85e871d702"]}],"mendeley":{"formattedCitation":"(Menninger, 1938)","plainTextFormattedCitation":"(Menninger, 1938)","previouslyFormattedCitation":"(Menninger, 1938)"},"properties":{"noteIndex":0},"schema":"https://github.com/citation-style-language/schema/raw/master/csl-citation.json"}</w:instrText>
      </w:r>
      <w:r>
        <w:fldChar w:fldCharType="separate"/>
      </w:r>
      <w:r>
        <w:rPr>
          <w:noProof/>
        </w:rPr>
        <w:t>(Menninger, 1938)</w:t>
      </w:r>
      <w:r>
        <w:fldChar w:fldCharType="end"/>
      </w:r>
      <w:r>
        <w:t xml:space="preserve">. Vinculó las automutilaciones con los intentos de suicidio y las clasificó en seis categorías dependiendo de su naturaleza: neuróticas </w:t>
      </w:r>
      <w:r>
        <w:lastRenderedPageBreak/>
        <w:t>(</w:t>
      </w:r>
      <w:r w:rsidR="00A35F89">
        <w:t>p.ej</w:t>
      </w:r>
      <w:r>
        <w:t>., cortarse la piel con las uñas), religiosas (p.ej., autoflagelarse), por rituales evolutivos (</w:t>
      </w:r>
      <w:r w:rsidR="00A35F89">
        <w:t>p.ej</w:t>
      </w:r>
      <w:r>
        <w:t xml:space="preserve">., extirpación del himen), psicóticas (p.ej., enucleación), por enfermedades orgánicas (p.ej., autismo) y culturales (p.ej., tatuajes). En la época de los 60 del siglo pasado comienza a publicarse en </w:t>
      </w:r>
      <w:r w:rsidR="00E64141">
        <w:t>Estados Unidos (</w:t>
      </w:r>
      <w:r>
        <w:t>EEUU</w:t>
      </w:r>
      <w:r w:rsidR="00E64141">
        <w:t>)</w:t>
      </w:r>
      <w:r>
        <w:t xml:space="preserve"> y Reino Unido sobre las personas que se automutilan como los nuevos pacientes crónicos que sustituirían a las personas con esquizofrenia </w:t>
      </w:r>
      <w:r>
        <w:fldChar w:fldCharType="begin" w:fldLock="1"/>
      </w:r>
      <w:r>
        <w:instrText>ADDIN CSL_CITATION {"citationItems":[{"id":"ITEM-1","itemData":{"DOI":"10.1176/ajp.124.1.36","ISSN":"0002-953X","author":[{"dropping-particle":"","family":"Graff","given":"Harold","non-dropping-particle":"","parse-names":false,"suffix":""},{"dropping-particle":"","family":"Mallin","given":"Richard","non-dropping-particle":"","parse-names":false,"suffix":""}],"container-title":"American Journal of Psychiatry","id":"ITEM-1","issue":"1","issued":{"date-parts":[["1967","7"]]},"page":"36-42","title":"The Syndrome of the Wrist Cutter","type":"article-journal","volume":"124"},"uris":["http://www.mendeley.com/documents/?uuid=e41e4242-97d0-4ce3-9919-9b4b892a4d2a"]}],"mendeley":{"formattedCitation":"(Graff &amp; Mallin, 1967)","plainTextFormattedCitation":"(Graff &amp; Mallin, 1967)","previouslyFormattedCitation":"(Graff &amp; Mallin, 1967)"},"properties":{"noteIndex":0},"schema":"https://github.com/citation-style-language/schema/raw/master/csl-citation.json"}</w:instrText>
      </w:r>
      <w:r>
        <w:fldChar w:fldCharType="separate"/>
      </w:r>
      <w:r>
        <w:rPr>
          <w:noProof/>
        </w:rPr>
        <w:t xml:space="preserve">(Graff </w:t>
      </w:r>
      <w:r w:rsidR="000E3548">
        <w:rPr>
          <w:noProof/>
        </w:rPr>
        <w:t>y</w:t>
      </w:r>
      <w:r>
        <w:rPr>
          <w:noProof/>
        </w:rPr>
        <w:t xml:space="preserve"> Mallin, 1967)</w:t>
      </w:r>
      <w:r>
        <w:fldChar w:fldCharType="end"/>
      </w:r>
      <w:r>
        <w:t xml:space="preserve">. Se comienza a describir un perfil de paciente psiquiátrico con las características de mujer joven, adulta, inteligente y guapa que utilizaría los cortes </w:t>
      </w:r>
      <w:r>
        <w:fldChar w:fldCharType="begin" w:fldLock="1"/>
      </w:r>
      <w:r>
        <w:instrText>ADDIN CSL_CITATION {"citationItems":[{"id":"ITEM-1","itemData":{"DOI":"10.1177/0952695112473619","ISSN":"0952-6951","abstract":"‘Deliberate self-harm’, ‘self-mutilation’ and ‘self-injury’ are just some of the terms used to describe one of the most prominent issues in British mental health policy in recent years. This article demonstrates that contemporary literature on ‘self-harm’ produces this phenomenon (to varying extents) around two key characteristics. First, this behaviour is predominantly performed by those identified as female. Second, this behaviour primarily involves cutting the skin. These constitutive characteristics are traced back to a corpus of literature produced in the 1960s and 1970s in North American psychiatric inpatient institutions; analysis shows how pre-1960 works were substantially different. Finally, these gendered and behavioural assertions are shown to be the result of historically specific processes of exclusion and emphasis.","author":[{"dropping-particle":"","family":"Millard","given":"Chris","non-dropping-particle":"","parse-names":false,"suffix":""}],"container-title":"History of the Human Sciences","id":"ITEM-1","issue":"2","issued":{"date-parts":[["2013","4","6"]]},"page":"126-150","title":"Making the cut","type":"article-journal","volume":"26"},"uris":["http://www.mendeley.com/documents/?uuid=ca5fc50e-f5f2-4a28-b5ac-b980a601feb0"]}],"mendeley":{"formattedCitation":"(Millard, 2013)","plainTextFormattedCitation":"(Millard, 2013)","previouslyFormattedCitation":"(Millard, 2013)"},"properties":{"noteIndex":0},"schema":"https://github.com/citation-style-language/schema/raw/master/csl-citation.json"}</w:instrText>
      </w:r>
      <w:r>
        <w:fldChar w:fldCharType="separate"/>
      </w:r>
      <w:r>
        <w:rPr>
          <w:noProof/>
        </w:rPr>
        <w:t>(Millard, 2013)</w:t>
      </w:r>
      <w:r>
        <w:fldChar w:fldCharType="end"/>
      </w:r>
      <w:r>
        <w:t xml:space="preserve"> como forma de automutilación preferida (p.ej., </w:t>
      </w:r>
      <w:r>
        <w:fldChar w:fldCharType="begin" w:fldLock="1"/>
      </w:r>
      <w:r>
        <w:instrText>ADDIN CSL_CITATION {"citationItems":[{"id":"ITEM-1","itemData":{"DOI":"10.1111/j.2044-8341.1969.tb02073.x","ISSN":"0007-1129","PMID":"5808712","author":[{"dropping-particle":"","family":"Podvoll","given":"E M","non-dropping-particle":"","parse-names":false,"suffix":""}],"container-title":"The British journal of medical psychology","id":"ITEM-1","issue":"3","issued":{"date-parts":[["1969","8"]]},"page":"213-21","title":"Self-mutilation within a hospital setting: a study of identity and social compliance.","type":"article-journal","volume":"42"},"uris":["http://www.mendeley.com/documents/?uuid=b63e1055-bd7e-4bb2-b479-cc9b1f46604a"]}],"mendeley":{"formattedCitation":"(Podvoll, 1969)","manualFormatting":"Podvoll, 1969)","plainTextFormattedCitation":"(Podvoll, 1969)","previouslyFormattedCitation":"(Podvoll, 1969)"},"properties":{"noteIndex":0},"schema":"https://github.com/citation-style-language/schema/raw/master/csl-citation.json"}</w:instrText>
      </w:r>
      <w:r>
        <w:fldChar w:fldCharType="separate"/>
      </w:r>
      <w:r>
        <w:rPr>
          <w:noProof/>
        </w:rPr>
        <w:t>Podvoll, 1969)</w:t>
      </w:r>
      <w:r>
        <w:fldChar w:fldCharType="end"/>
      </w:r>
      <w:r>
        <w:t xml:space="preserve">. La automutilación cobra mayor atención y poco a poco es reemplazada por términos relacionados con los cortes. A este perfil de mujeres se les atribuyó el síndrome </w:t>
      </w:r>
      <w:proofErr w:type="spellStart"/>
      <w:r>
        <w:rPr>
          <w:i/>
          <w:iCs/>
        </w:rPr>
        <w:t>wrist</w:t>
      </w:r>
      <w:proofErr w:type="spellEnd"/>
      <w:r>
        <w:rPr>
          <w:i/>
          <w:iCs/>
        </w:rPr>
        <w:t xml:space="preserve"> cutter</w:t>
      </w:r>
      <w:r>
        <w:t xml:space="preserve"> (cortadores de muñecas; p.ej., </w:t>
      </w:r>
      <w:r>
        <w:fldChar w:fldCharType="begin" w:fldLock="1"/>
      </w:r>
      <w:r>
        <w:instrText>ADDIN CSL_CITATION {"citationItems":[{"id":"ITEM-1","itemData":{"DOI":"10.1176/ajp.124.4.527","ISSN":"0002-953X","author":[{"dropping-particle":"","family":"Grunebaum","given":"Henry U.","non-dropping-particle":"","parse-names":false,"suffix":""},{"dropping-particle":"","family":"Klerman","given":"Gerald L.","non-dropping-particle":"","parse-names":false,"suffix":""}],"container-title":"American Journal of Psychiatry","id":"ITEM-1","issue":"4","issued":{"date-parts":[["1967","10"]]},"page":"527-534","title":"Wrist Slashing","type":"article-journal","volume":"124"},"uris":["http://www.mendeley.com/documents/?uuid=a80d2f1a-ca69-4626-a10e-4f81c894629f"]}],"mendeley":{"formattedCitation":"(Grunebaum &amp; Klerman, 1967)","manualFormatting":"Grunebaum &amp; Klerman, 1967)","plainTextFormattedCitation":"(Grunebaum &amp; Klerman, 1967)","previouslyFormattedCitation":"(Grunebaum &amp; Klerman, 1967)"},"properties":{"noteIndex":0},"schema":"https://github.com/citation-style-language/schema/raw/master/csl-citation.json"}</w:instrText>
      </w:r>
      <w:r>
        <w:fldChar w:fldCharType="separate"/>
      </w:r>
      <w:r>
        <w:rPr>
          <w:noProof/>
        </w:rPr>
        <w:t xml:space="preserve">Grunebaum </w:t>
      </w:r>
      <w:r w:rsidR="000E3548">
        <w:rPr>
          <w:noProof/>
        </w:rPr>
        <w:t>y</w:t>
      </w:r>
      <w:r>
        <w:rPr>
          <w:noProof/>
        </w:rPr>
        <w:t xml:space="preserve"> Klerman, 1967)</w:t>
      </w:r>
      <w:r>
        <w:fldChar w:fldCharType="end"/>
      </w:r>
      <w:r>
        <w:t xml:space="preserve">. </w:t>
      </w:r>
    </w:p>
    <w:p w14:paraId="088091FA" w14:textId="77777777" w:rsidR="00DE6FE4" w:rsidRDefault="00DE6FE4" w:rsidP="00DE6FE4">
      <w:r>
        <w:t xml:space="preserve">Entre los años 60 y 80 del siglo pasado existía la premisa de que quien se autolesionaba, por lo general, tenía un trastorno mental asociado. Son muchos los estudios de la época que relacionan la autolesión con enfermedad mental incapacitante, disfunción social, disfunción para atender a las demandas laborales o académicas, tratamientos largos y también con una historia de ambiente familiar disfuncional de diversa índole haciendo hincapié en la violencia intrafamiliar, y más concretamente, en el abuso sexual (Ver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guide","type":"book"},"uris":["http://www.mendeley.com/documents/?uuid=fa85f2d9-f810-46ee-854c-ea5cafbc588f"]}],"mendeley":{"formattedCitation":"(Walsh, 2012)","manualFormatting":"Walsh, 2012)","plainTextFormattedCitation":"(Walsh, 2012)","previouslyFormattedCitation":"(Walsh, 2012)"},"properties":{"noteIndex":0},"schema":"https://github.com/citation-style-language/schema/raw/master/csl-citation.json"}</w:instrText>
      </w:r>
      <w:r>
        <w:fldChar w:fldCharType="separate"/>
      </w:r>
      <w:r>
        <w:rPr>
          <w:noProof/>
        </w:rPr>
        <w:t>Walsh, 2012)</w:t>
      </w:r>
      <w:r>
        <w:fldChar w:fldCharType="end"/>
      </w:r>
      <w:r>
        <w:t>.</w:t>
      </w:r>
    </w:p>
    <w:p w14:paraId="476CE5D5" w14:textId="2513A53D" w:rsidR="00DE6FE4" w:rsidRDefault="00DE6FE4" w:rsidP="00DE6FE4">
      <w:r>
        <w:t>En los años 80 del siglo pasado, el DSM-III</w:t>
      </w:r>
      <w:r w:rsidR="00990EE4">
        <w:t xml:space="preserve"> </w:t>
      </w:r>
      <w:r w:rsidR="00990EE4">
        <w:fldChar w:fldCharType="begin" w:fldLock="1"/>
      </w:r>
      <w:r w:rsidR="00DD0BFE">
        <w:instrText>ADDIN CSL_CITATION {"citationItems":[{"id":"ITEM-1","itemData":{"ISBN":"9780890420515","author":[{"dropping-particle":"","family":"American Psychiatric Association","given":"","non-dropping-particle":"","parse-names":false,"suffix":""}],"edition":"3rd ed.","editor":[{"dropping-particle":"","family":"Association American Psychiatric","given":"","non-dropping-particle":"","parse-names":false,"suffix":""}],"id":"ITEM-1","issued":{"date-parts":[["1980"]]},"number-of-pages":"494","publisher":"American Psychiatric Association","publisher-place":"Washington DC","title":"Diagnostic and Statistical Manual of Mental Disorders: DSM-III","type":"book"},"uris":["http://www.mendeley.com/documents/?uuid=c1cc0273-edfc-4adc-a860-cef39c50994f"]}],"mendeley":{"formattedCitation":"(American Psychiatric Association, 1980)","manualFormatting":"(APA, 1980)","plainTextFormattedCitation":"(American Psychiatric Association, 1980)","previouslyFormattedCitation":"(American Psychiatric Association, 1980)"},"properties":{"noteIndex":0},"schema":"https://github.com/citation-style-language/schema/raw/master/csl-citation.json"}</w:instrText>
      </w:r>
      <w:r w:rsidR="00990EE4">
        <w:fldChar w:fldCharType="separate"/>
      </w:r>
      <w:r w:rsidR="00990EE4" w:rsidRPr="00990EE4">
        <w:rPr>
          <w:noProof/>
        </w:rPr>
        <w:t>(A</w:t>
      </w:r>
      <w:r w:rsidR="00990EE4">
        <w:rPr>
          <w:noProof/>
        </w:rPr>
        <w:t>PA</w:t>
      </w:r>
      <w:r w:rsidR="00990EE4" w:rsidRPr="00990EE4">
        <w:rPr>
          <w:noProof/>
        </w:rPr>
        <w:t>, 1980)</w:t>
      </w:r>
      <w:r w:rsidR="00990EE4">
        <w:fldChar w:fldCharType="end"/>
      </w:r>
      <w:r>
        <w:t xml:space="preserve"> incluyó la automutilación dentro del reciente Trastorno de Personalidad Límite </w:t>
      </w:r>
      <w:r w:rsidR="00795396">
        <w:t xml:space="preserve">(TPL) </w:t>
      </w:r>
      <w:r>
        <w:t xml:space="preserve">como criterio diagnóstico. </w:t>
      </w:r>
      <w:r>
        <w:fldChar w:fldCharType="begin" w:fldLock="1"/>
      </w:r>
      <w:r>
        <w:instrText>ADDIN CSL_CITATION {"citationItems":[{"id":"ITEM-1","itemData":{"ISBN":"0669021164","abstract":"CASE HISTORIES INDICATE THE KIND OF SELF-MUTILATION FOUND IN THE TRAINING SCHOOL. THE GIRLS WERE PERSISTENT AND INGENIOUS IN THE KINDS OF SELF-MUTILATION THEY PRACTICED, INCLUDING BITING, BURNING, CARVING, INSERTING, AND SEVERING, ALL OF WHICH ARE ADEQUATELY DESCRIBED. MANY THEORIES ARE ADVANCED TO EXPLAIN SUCH BEHAVIOR (DEATH WISH, ATTENTION SEEKING, SEX, PLEA FOR HELP, LACK OF SELF-ESTEEM, AND REGRESSION, AMONG OTHERS. THE EXPLANATIONS FORM NO COHERENT THEORY, AND AT TIMES CORRELATIONS HAVE BEEN OFFERED WITHOUT SUFFICIENT DATA. INSTITUTIONS ARE RELUCTANT TO ALLOW RESEARCH OR EVEN TO PUBLICLY ADMIT THAT SELF-MUTILATION DOES OCCUR WITHIN THEIR WALLS. THE GIRLS' BEHAVIOR WAS NOT STOPPED BY CONVENTIONAL TREATMENT METHODS SUCH AS COUNSELING, PUNISHMENT, EDUCATION OR ISOLATION, BUT BY AN EFFECTIVE TREATMENT PROGRAM THAT MADE THE GIRLS A PART OF THE PROGRAM (COOPTING) AND GIVE RESPONSIBILITY FOR IT. AN EXTENSIVE BIBLIOGRAPHY AND AUTHOR AND SUBJECT INDEXES COMPLETE THE BOOK. (RFC)","author":[{"dropping-particle":"","family":"Ross","given":"Robert R.","non-dropping-particle":"","parse-names":false,"suffix":""},{"dropping-particle":"","family":"McKay","given":"Hugh B.","non-dropping-particle":"","parse-names":false,"suffix":""}],"id":"ITEM-1","issued":{"date-parts":[["1979"]]},"number-of-pages":"200","publisher":"Lexington Books Lexington, MA","title":"Self-mutilation","type":"book"},"uris":["http://www.mendeley.com/documents/?uuid=f6ee741f-365f-4a7f-be6e-20835d3c3695"]}],"mendeley":{"formattedCitation":"(Ross &amp; McKay, 1979)","manualFormatting":"Ross y McKay (1979)","plainTextFormattedCitation":"(Ross &amp; McKay, 1979)","previouslyFormattedCitation":"(Ross &amp; McKay, 1979)"},"properties":{"noteIndex":0},"schema":"https://github.com/citation-style-language/schema/raw/master/csl-citation.json"}</w:instrText>
      </w:r>
      <w:r>
        <w:fldChar w:fldCharType="separate"/>
      </w:r>
      <w:r>
        <w:rPr>
          <w:noProof/>
        </w:rPr>
        <w:t>Ross y McKay (1979)</w:t>
      </w:r>
      <w:r>
        <w:fldChar w:fldCharType="end"/>
      </w:r>
      <w:r>
        <w:t xml:space="preserve"> propusieron que la conducta de </w:t>
      </w:r>
      <w:proofErr w:type="spellStart"/>
      <w:r>
        <w:t>autodaño</w:t>
      </w:r>
      <w:proofErr w:type="spellEnd"/>
      <w:r>
        <w:t xml:space="preserve"> era diferente a la conducta suicida. Aunque sucedía frecuentemente en los trastornos de personalidad límite e histriónico también sucedía fuera de estos diagnósticos. </w:t>
      </w:r>
      <w:r w:rsidR="00311BCD">
        <w:t>A partir de entonces c</w:t>
      </w:r>
      <w:r>
        <w:t>omenzó a investigarse</w:t>
      </w:r>
      <w:r w:rsidR="00F737C0">
        <w:t xml:space="preserve"> a través de varios diagnósticos</w:t>
      </w:r>
      <w:r>
        <w:t xml:space="preserve"> </w:t>
      </w:r>
      <w:r w:rsidR="00311BCD">
        <w:t>como automutilación</w:t>
      </w:r>
      <w:r>
        <w:t xml:space="preserve"> </w:t>
      </w:r>
      <w:r>
        <w:fldChar w:fldCharType="begin" w:fldLock="1"/>
      </w:r>
      <w:r>
        <w:instrText>ADDIN CSL_CITATION {"citationItems":[{"id":"ITEM-1","itemData":{"DOI":"10.1037/0033-2909.84.4.800","ISSN":"1939-1455","abstract":"The literature on self-injurious behavior suggests 5 major hypotheses concerning the motivation of such behavior: (a) Self-injurious behavior is a learned operant, maintained by positive social reinforcement (positive reinforcement hypothesis); (b) self-injurious behavior is a learned operant, maintained by the termination of an aversive stimulus (negative reinforcement hypothesis); (c) self-injurious behavior is a means of providing sensory stimulation (self-stimulation hypothesis); (d) self-injurious behavior is the product of aberrant physiological processes (organic hypothesis); and (e) self-injurious behavior is an attempt to establish ego boundaries or to reduce guilt (psychodynamic hypotheses). Data bearing on each hypothesis are reviewed and evaluated. It is suggested that effective treatment may depend on a recognition of the different motivational sources of self-injurious behavior and the developmental relationships existing among these sources. Animal analog experiments may provide clues to the motivation of self-injurious behavior in cases in which human experimentation is ethically indefensible. (88 ref) (PsycINFO Database Record (c) 2016 APA, all rights reserved)","author":[{"dropping-particle":"","family":"Carr","given":"Edward G.","non-dropping-particle":"","parse-names":false,"suffix":""}],"container-title":"Psychological Bulletin","id":"ITEM-1","issue":"4","issued":{"date-parts":[["1977"]]},"page":"800-816","title":"The motivation of self-injurious behavior: A review of some hypotheses.","type":"article-journal","volume":"84"},"uris":["http://www.mendeley.com/documents/?uuid=2b526eff-09bc-464e-b170-85b6a6e292c5"]}],"mendeley":{"formattedCitation":"(Carr, 1977)","plainTextFormattedCitation":"(Carr, 1977)","previouslyFormattedCitation":"(Carr, 1977)"},"properties":{"noteIndex":0},"schema":"https://github.com/citation-style-language/schema/raw/master/csl-citation.json"}</w:instrText>
      </w:r>
      <w:r>
        <w:fldChar w:fldCharType="separate"/>
      </w:r>
      <w:r>
        <w:rPr>
          <w:noProof/>
        </w:rPr>
        <w:t>(Carr, 1977)</w:t>
      </w:r>
      <w:r>
        <w:fldChar w:fldCharType="end"/>
      </w:r>
      <w:r>
        <w:t>.</w:t>
      </w:r>
    </w:p>
    <w:p w14:paraId="37B9F731" w14:textId="058295C7" w:rsidR="00DE6FE4" w:rsidRDefault="00DE6FE4" w:rsidP="00DE6FE4">
      <w:r>
        <w:lastRenderedPageBreak/>
        <w:fldChar w:fldCharType="begin" w:fldLock="1"/>
      </w:r>
      <w:r>
        <w:instrText>ADDIN CSL_CITATION {"citationItems":[{"id":"ITEM-1","itemData":{"ISBN":"9780070199446","author":[{"dropping-particle":"","family":"Farberow","given":"N L","non-dropping-particle":"","parse-names":false,"suffix":""}],"id":"ITEM-1","issued":{"date-parts":[["1980"]]},"number-of-pages":"446","publisher":"McGraw-Hill","publisher-place":"New York","title":"The Many Faces of Suicide: Indirect Self-destructive Behavior","type":"book"},"uris":["http://www.mendeley.com/documents/?uuid=1e5b31f8-1cce-4dee-9c23-1f5ee6618662"]}],"mendeley":{"formattedCitation":"(Farberow, 1980)","manualFormatting":"Farberow (1980)","plainTextFormattedCitation":"(Farberow, 1980)","previouslyFormattedCitation":"(Farberow, 1980)"},"properties":{"noteIndex":0},"schema":"https://github.com/citation-style-language/schema/raw/master/csl-citation.json"}</w:instrText>
      </w:r>
      <w:r>
        <w:fldChar w:fldCharType="separate"/>
      </w:r>
      <w:r>
        <w:rPr>
          <w:noProof/>
        </w:rPr>
        <w:t>Farberow (1980)</w:t>
      </w:r>
      <w:r>
        <w:fldChar w:fldCharType="end"/>
      </w:r>
      <w:r>
        <w:t xml:space="preserve"> en su trabajo sobre el espectro de las conductas </w:t>
      </w:r>
      <w:proofErr w:type="spellStart"/>
      <w:r>
        <w:t>autodestructuivas</w:t>
      </w:r>
      <w:proofErr w:type="spellEnd"/>
      <w:r>
        <w:t xml:space="preserve"> distinguió aquellas de tipo directo de las de tipo indirecto. Poco después </w:t>
      </w:r>
      <w:r>
        <w:fldChar w:fldCharType="begin" w:fldLock="1"/>
      </w:r>
      <w:r>
        <w:instrText>ADDIN CSL_CITATION {"citationItems":[{"id":"ITEM-1","itemData":{"PMID":"6859301","author":[{"dropping-particle":"","family":"Pattison","given":"E M","non-dropping-particle":"","parse-names":false,"suffix":""},{"dropping-particle":"","family":"Kahan","given":"J","non-dropping-particle":"","parse-names":false,"suffix":""}],"container-title":"American journal of psychiatry","id":"ITEM-1","issue":"7","issued":{"date-parts":[["1983"]]},"note":"pmid:6859301","page":"867-872","title":"The deliberate self-harm syndrome","type":"article-journal","volume":"140"},"uris":["http://www.mendeley.com/documents/?uuid=5a138883-c41f-4c0a-b5df-92b57370f27a"]}],"mendeley":{"formattedCitation":"(Pattison &amp; Kahan, 1983)","manualFormatting":"Pattison y Kahan (1983)","plainTextFormattedCitation":"(Pattison &amp; Kahan, 1983)","previouslyFormattedCitation":"(Pattison &amp; Kahan, 1983)"},"properties":{"noteIndex":0},"schema":"https://github.com/citation-style-language/schema/raw/master/csl-citation.json"}</w:instrText>
      </w:r>
      <w:r>
        <w:fldChar w:fldCharType="separate"/>
      </w:r>
      <w:r>
        <w:rPr>
          <w:noProof/>
        </w:rPr>
        <w:t>Pattison y Kahan (1983)</w:t>
      </w:r>
      <w:r>
        <w:fldChar w:fldCharType="end"/>
      </w:r>
      <w:r>
        <w:t xml:space="preserve"> clasificaron la conducta de </w:t>
      </w:r>
      <w:proofErr w:type="spellStart"/>
      <w:r>
        <w:t>autodaño</w:t>
      </w:r>
      <w:proofErr w:type="spellEnd"/>
      <w:r>
        <w:t xml:space="preserve"> en relación a tres dimensiones: (1) directa/indirecta, una autolesión directa sería aquella producida intencionalmente y que genera un daño inmediato; (2) repetitiva/no repetitiva, y (3) de letalidad media/baja/alta. Encontraron un patrón autolesivo al que denominaron </w:t>
      </w:r>
      <w:proofErr w:type="spellStart"/>
      <w:r>
        <w:rPr>
          <w:i/>
          <w:iCs/>
        </w:rPr>
        <w:t>deliberate</w:t>
      </w:r>
      <w:proofErr w:type="spellEnd"/>
      <w:r>
        <w:rPr>
          <w:i/>
          <w:iCs/>
        </w:rPr>
        <w:t xml:space="preserve"> </w:t>
      </w:r>
      <w:proofErr w:type="spellStart"/>
      <w:r>
        <w:rPr>
          <w:i/>
          <w:iCs/>
        </w:rPr>
        <w:t>self-harm</w:t>
      </w:r>
      <w:proofErr w:type="spellEnd"/>
      <w:r>
        <w:rPr>
          <w:i/>
          <w:iCs/>
        </w:rPr>
        <w:t xml:space="preserve"> </w:t>
      </w:r>
      <w:proofErr w:type="spellStart"/>
      <w:r>
        <w:rPr>
          <w:i/>
          <w:iCs/>
        </w:rPr>
        <w:t>syndrome</w:t>
      </w:r>
      <w:proofErr w:type="spellEnd"/>
      <w:r>
        <w:t xml:space="preserve"> (síndrome de </w:t>
      </w:r>
      <w:proofErr w:type="spellStart"/>
      <w:r>
        <w:t>autodaño</w:t>
      </w:r>
      <w:proofErr w:type="spellEnd"/>
      <w:r>
        <w:t xml:space="preserve"> deliberado). Consistía en episodios de autolesiones repetitivas, directas y de baja letalidad, que sucedían en la adolescencia tardía a lo largo de los años. Lo propusieron, sin éxito, para su inclusión como diagnóstico independiente en el DSM-IV </w:t>
      </w:r>
      <w:r w:rsidR="00990EE4">
        <w:fldChar w:fldCharType="begin" w:fldLock="1"/>
      </w:r>
      <w:r w:rsidR="00DD0BFE">
        <w:instrText>ADDIN CSL_CITATION {"citationItems":[{"id":"ITEM-1","itemData":{"DOI":"10.1176/appi.books.9780890423349","ISBN":"0-89042-334-2","abstract":"Since the DSM-IV® was published in 1994, we've seen many advances in our knowledge of psychiatric illness. This Text Revision incorporates information culled from a comprehensive literature review of research about mental disorders published since DSM-IV® was completed in 1994. Updated information is included about the associated features, culture, age, and gender features, prevalence, course, and familial pattern of mental disorders. The DSM-IV-TR® brings this essential diagnostic tool up-to-date, to promote effective diagnosis, treatment, and quality of care. Now you can get all the essential diagnostic information you rely on from the DSM-IV® along with important updates not found in the 1994 edition.Stay current with important updates to the DSM-IV-TR®: Benefit from new research into Schizophrenia, Aspergers Disorder, and other conditions Utilize additional information about the epidemiology and other facets of DSM conditions Update ICD-9-CM codes implemented since 1994 (including Conduct Disorder, Dementia, Somatoform Disorders) DSM-IV-TR®, the handheld version of the Diagnostic and Statistical Manual of Mental Disorders, Fourth Edition, Text Revision, is now available for both Palm OS and PocketPC handhelds. This Text Revision incorporates information culled from a comprehensive literature review of research about mental disorders and includes associated features, culture, age, and gender features, prevalence, course, and familial pattern of mental disorders. And with Skyscape's patented smARTlink? technology, DSM-IV-TR can easily cross-index with other clinical and drug prescription products from Skyscape to provide a powerful and integrated source of clinical information that you can carry with you wherever you go!","author":[{"dropping-particle":"","family":"American Psychiatric Association","given":"","non-dropping-particle":"","parse-names":false,"suffix":""}],"container-title":"Diagnostic and Statistical Manual of Mental Disorders, Fourth Edition, Text Revision (DSM-IV-TR)","edition":"4th ed., t","editor":[{"dropping-particle":"","family":"American Psychiatric Association","given":"","non-dropping-particle":"","parse-names":false,"suffix":""}],"id":"ITEM-1","issued":{"date-parts":[["2000"]]},"number-of-pages":"915","publisher":"American Psychiatric Association","publisher-place":"Arlington, VA","title":"Diagnostic and Statistical Manual of Mental Disorders: DSM-IV-TR","type":"book","volume":"1"},"uris":["http://www.mendeley.com/documents/?uuid=3150bc43-b511-446f-a9dd-37aafe983595"]}],"mendeley":{"formattedCitation":"(American Psychiatric Association, 2000)","manualFormatting":"(APA, 2000)","plainTextFormattedCitation":"(American Psychiatric Association, 2000)","previouslyFormattedCitation":"(American Psychiatric Association, 2000)"},"properties":{"noteIndex":0},"schema":"https://github.com/citation-style-language/schema/raw/master/csl-citation.json"}</w:instrText>
      </w:r>
      <w:r w:rsidR="00990EE4">
        <w:fldChar w:fldCharType="separate"/>
      </w:r>
      <w:r w:rsidR="00990EE4" w:rsidRPr="00990EE4">
        <w:rPr>
          <w:noProof/>
        </w:rPr>
        <w:t>(A</w:t>
      </w:r>
      <w:r w:rsidR="00990EE4">
        <w:rPr>
          <w:noProof/>
        </w:rPr>
        <w:t>PA</w:t>
      </w:r>
      <w:r w:rsidR="00990EE4" w:rsidRPr="00990EE4">
        <w:rPr>
          <w:noProof/>
        </w:rPr>
        <w:t>, 2000)</w:t>
      </w:r>
      <w:r w:rsidR="00990EE4">
        <w:fldChar w:fldCharType="end"/>
      </w:r>
      <w:r w:rsidR="00990EE4">
        <w:t xml:space="preserve"> </w:t>
      </w:r>
      <w:r>
        <w:t xml:space="preserve">dentro de la categoría de los trastornos del control de impulsos (Ver </w:t>
      </w:r>
      <w:r>
        <w:fldChar w:fldCharType="begin" w:fldLock="1"/>
      </w:r>
      <w:r>
        <w:instrText>ADDIN CSL_CITATION {"citationItems":[{"id":"ITEM-1","itemData":{"DOI":"10.1371/journal.pone.0153760","ISSN":"1932-6203","abstract":"Nonsuicidal self-injury (NSSI) and suicidal behaviors, both important issues in adolescent health care, are frequently associated and possibly clinically related. Our objective was to explore the views of relations between nonsuicidal self-injury and suicidal behaviors during adolescence and young adulthood (11-25 years) expressed in the scientific (medical and psychological) literature. We adopted a textual approach to the process of synthesis to tell the story of the findings from the included studies. Our narrative systematic review of 64 articles found that they share the same risk factors. Integrated models envision nonsuicidal self-injury as a gateway enabling teens to acquire the capability for suicide. Because suicidal behavior short-circuits thought, it is difficult to conceive an intention to die during adolescents' acts of self-injury. Intention is constructed by the narrative of the act, influenced by numerous elements from the psychopathologic, cultural, religious, and philosophic context. Techniques of mentalizing-based treatments and work on the meaning that adolescents attribute to their behaviors might improve care.","author":[{"dropping-particle":"","family":"Grandclerc","given":"Salome","non-dropping-particle":"","parse-names":false,"suffix":""},{"dropping-particle":"","family":"Labrouhe","given":"Diane","non-dropping-particle":"De","parse-names":false,"suffix":""},{"dropping-particle":"","family":"Spodenkiewicz","given":"Michel","non-dropping-particle":"","parse-names":false,"suffix":""},{"dropping-particle":"","family":"Lachal","given":"Jonathan","non-dropping-particle":"","parse-names":false,"suffix":""},{"dropping-particle":"","family":"Moro","given":"Marie-Rose","non-dropping-particle":"","parse-names":false,"suffix":""}],"container-title":"PLOS ONE","editor":[{"dropping-particle":"","family":"Botbol","given":"Michel","non-dropping-particle":"","parse-names":false,"suffix":""}],"id":"ITEM-1","issue":"4","issued":{"date-parts":[["2016","4","18"]]},"page":"e0153760","title":"Relations between Nonsuicidal Self-Injury and Suicidal Behavior in Adolescence: A Systematic Review","type":"article-journal","volume":"11"},"uris":["http://www.mendeley.com/documents/?uuid=da9fcee5-51d1-4746-8dfb-03efa244e6b0"]}],"mendeley":{"formattedCitation":"(Grandclerc et al., 2016)","manualFormatting":"Grandclerc et al., 2016)","plainTextFormattedCitation":"(Grandclerc et al., 2016)","previouslyFormattedCitation":"(Grandclerc et al., 2016)"},"properties":{"noteIndex":0},"schema":"https://github.com/citation-style-language/schema/raw/master/csl-citation.json"}</w:instrText>
      </w:r>
      <w:r>
        <w:fldChar w:fldCharType="separate"/>
      </w:r>
      <w:r>
        <w:rPr>
          <w:noProof/>
        </w:rPr>
        <w:t>Grandclerc et al., 2016)</w:t>
      </w:r>
      <w:r>
        <w:fldChar w:fldCharType="end"/>
      </w:r>
      <w:r>
        <w:t xml:space="preserve">. </w:t>
      </w:r>
      <w:r>
        <w:fldChar w:fldCharType="begin" w:fldLock="1"/>
      </w:r>
      <w:r>
        <w:instrText>ADDIN CSL_CITATION {"citationItems":[{"id":"ITEM-1","itemData":{"ISBN":"0801853001","author":[{"dropping-particle":"","family":"Favazza","given":"Armando R","non-dropping-particle":"","parse-names":false,"suffix":""},{"dropping-particle":"","family":"Favazza","given":"Barbara","non-dropping-particle":"","parse-names":false,"suffix":""}],"id":"ITEM-1","issued":{"date-parts":[["1987"]]},"number-of-pages":"400","publisher":"Johns Hopkins University Press","publisher-place":"Baltimore, MD","title":"Bodies under siege: Self-mutilation in Culture and Psychiatry.","type":"book"},"uris":["http://www.mendeley.com/documents/?uuid=608a6fc4-8c81-4ece-8d03-ab1fa63cf9f6"]}],"mendeley":{"formattedCitation":"(Favazza &amp; Favazza, 1987)","manualFormatting":"Favazza y Favazza (1987)","plainTextFormattedCitation":"(Favazza &amp; Favazza, 1987)","previouslyFormattedCitation":"(Favazza &amp; Favazza, 1987)"},"properties":{"noteIndex":0},"schema":"https://github.com/citation-style-language/schema/raw/master/csl-citation.json"}</w:instrText>
      </w:r>
      <w:r>
        <w:fldChar w:fldCharType="separate"/>
      </w:r>
      <w:r>
        <w:rPr>
          <w:noProof/>
        </w:rPr>
        <w:t>Favazza y Favazza (1987)</w:t>
      </w:r>
      <w:r>
        <w:fldChar w:fldCharType="end"/>
      </w:r>
      <w:r>
        <w:t xml:space="preserve"> argumentaron a favor de su inclusión y más adelante proponen su Síndrome de Automutilación Repetitivo Superficial para el  DSM-IV </w:t>
      </w:r>
      <w:r>
        <w:fldChar w:fldCharType="begin" w:fldLock="1"/>
      </w:r>
      <w:r>
        <w:instrText>ADDIN CSL_CITATION {"citationItems":[{"id":"ITEM-1","itemData":{"DOI":"10.1176/ps.44.2.134","ISSN":"1075-2730","abstract":"Objective: Pathological self-mutilation-the deliberate alteration or destruction of body tissue without conscious suicidal intent-was examined both as a symptom of mental disorders and as a distinct syndrome. Methods: Data from more than 250 articles and books were reviewed, as well as data obtained by the authors from their extensive clinical experience in treating self-mutilating patients. Results and conclusions: The diverse behaviors that constitute pathological self-mutilation can be categorized into three basic types: major-infrequent acts that result in significant tissue damage, usually associated with psychoses and acute intoxications; stereotypic-fixed, rhythmic behavior seemingly devoid of symbolism, commonly associated with mental retardation; and superficial or moderate-behavior such as skin cutting, burning, and scratching associated with a variety of mental disorders. The authors propose that a syndrome of repetitive superficial or moderate self-mutilation should be regarded as an axis I impulse disorder. In most cases, the syndrome coexists with character pathology.","author":[{"dropping-particle":"","family":"Favazza","given":"Armando R.","non-dropping-particle":"","parse-names":false,"suffix":""},{"dropping-particle":"","family":"Rosenthal","given":"Richard J.","non-dropping-particle":"","parse-names":false,"suffix":""}],"container-title":"Psychiatric Services","id":"ITEM-1","issue":"2","issued":{"date-parts":[["1993","2"]]},"page":"134-140","title":"Diagnostic Issues in Self-Mutilation","type":"article-journal","volume":"44"},"uris":["http://www.mendeley.com/documents/?uuid=0c9f02d8-0264-4d49-93bd-2a063a32e008"]}],"mendeley":{"formattedCitation":"(Favazza &amp; Rosenthal, 1993)","plainTextFormattedCitation":"(Favazza &amp; Rosenthal, 1993)","previouslyFormattedCitation":"(Favazza &amp; Rosenthal, 1993)"},"properties":{"noteIndex":0},"schema":"https://github.com/citation-style-language/schema/raw/master/csl-citation.json"}</w:instrText>
      </w:r>
      <w:r>
        <w:fldChar w:fldCharType="separate"/>
      </w:r>
      <w:r>
        <w:rPr>
          <w:noProof/>
        </w:rPr>
        <w:t xml:space="preserve">(Favazza </w:t>
      </w:r>
      <w:r w:rsidR="000E3548">
        <w:rPr>
          <w:noProof/>
        </w:rPr>
        <w:t>y</w:t>
      </w:r>
      <w:r>
        <w:rPr>
          <w:noProof/>
        </w:rPr>
        <w:t xml:space="preserve"> Rosenthal, 1993)</w:t>
      </w:r>
      <w:r>
        <w:fldChar w:fldCharType="end"/>
      </w:r>
      <w:r>
        <w:t xml:space="preserve">. </w:t>
      </w:r>
      <w:proofErr w:type="spellStart"/>
      <w:r>
        <w:t>Favazza</w:t>
      </w:r>
      <w:proofErr w:type="spellEnd"/>
      <w:r>
        <w:t xml:space="preserve"> y sus colegas propusieron varias clasificaciones de lo que denominaron </w:t>
      </w:r>
      <w:proofErr w:type="spellStart"/>
      <w:r>
        <w:rPr>
          <w:i/>
          <w:iCs/>
        </w:rPr>
        <w:t>self-injurious</w:t>
      </w:r>
      <w:proofErr w:type="spellEnd"/>
      <w:r>
        <w:rPr>
          <w:i/>
          <w:iCs/>
        </w:rPr>
        <w:t xml:space="preserve"> </w:t>
      </w:r>
      <w:proofErr w:type="spellStart"/>
      <w:r>
        <w:rPr>
          <w:i/>
          <w:iCs/>
        </w:rPr>
        <w:t>behaviors</w:t>
      </w:r>
      <w:proofErr w:type="spellEnd"/>
      <w:r>
        <w:t xml:space="preserve"> (conducta autolesiva) incluyendo como novedad una división entre aquellas culturales y patológicas </w:t>
      </w:r>
      <w:r>
        <w:fldChar w:fldCharType="begin" w:fldLock="1"/>
      </w:r>
      <w:r>
        <w:instrText>ADDIN CSL_CITATION {"citationItems":[{"id":"ITEM-1","itemData":{"ISBN":"0801853001","author":[{"dropping-particle":"","family":"Favazza","given":"Armando R","non-dropping-particle":"","parse-names":false,"suffix":""},{"dropping-particle":"","family":"Favazza","given":"Barbara","non-dropping-particle":"","parse-names":false,"suffix":""}],"id":"ITEM-1","issued":{"date-parts":[["1987"]]},"number-of-pages":"400","publisher":"Johns Hopkins University Press","publisher-place":"Baltimore, MD","title":"Bodies under siege: Self-mutilation in Culture and Psychiatry.","type":"book"},"uris":["http://www.mendeley.com/documents/?uuid=608a6fc4-8c81-4ece-8d03-ab1fa63cf9f6"]}],"mendeley":{"formattedCitation":"(Favazza &amp; Favazza, 1987)","plainTextFormattedCitation":"(Favazza &amp; Favazza, 1987)","previouslyFormattedCitation":"(Favazza &amp; Favazza, 1987)"},"properties":{"noteIndex":0},"schema":"https://github.com/citation-style-language/schema/raw/master/csl-citation.json"}</w:instrText>
      </w:r>
      <w:r>
        <w:fldChar w:fldCharType="separate"/>
      </w:r>
      <w:r>
        <w:rPr>
          <w:noProof/>
        </w:rPr>
        <w:t xml:space="preserve">(Favazza </w:t>
      </w:r>
      <w:r w:rsidR="000E3548">
        <w:rPr>
          <w:noProof/>
        </w:rPr>
        <w:t>y</w:t>
      </w:r>
      <w:r>
        <w:rPr>
          <w:noProof/>
        </w:rPr>
        <w:t xml:space="preserve"> Favazza, 1987)</w:t>
      </w:r>
      <w:r>
        <w:fldChar w:fldCharType="end"/>
      </w:r>
      <w:r>
        <w:t xml:space="preserve">. Dividieron la conducta autolesiva en cuatro tipos: estereotípica (relacionada con trastornos orgánicos), mayor (relacionada con alteraciones psicóticas), compulsiva (p.ej., arrancarse pelo) e impulsiva (p.ej., cortes y quemaduras en la piel; </w:t>
      </w:r>
      <w:r>
        <w:fldChar w:fldCharType="begin" w:fldLock="1"/>
      </w:r>
      <w:r>
        <w:instrText>ADDIN CSL_CITATION {"citationItems":[{"id":"ITEM-1","itemData":{"author":[{"dropping-particle":"","family":"Simeon","given":"D","non-dropping-particle":"","parse-names":false,"suffix":""},{"dropping-particle":"","family":"Favazza","given":"Armando R","non-dropping-particle":"","parse-names":false,"suffix":""}],"container-title":"Self-injurious behaviors: Assessment and treatment","editor":[{"dropping-particle":"","family":"Simeon","given":"D","non-dropping-particle":"","parse-names":false,"suffix":""},{"dropping-particle":"","family":"Hollander","given":"E","non-dropping-particle":"","parse-names":false,"suffix":""}],"id":"ITEM-1","issued":{"date-parts":[["2001"]]},"page":"1-28","publisher":"Washington, DC: American Psychiatric Publishing","title":"Self-injurious behaviors: Phenomenology and assessment","type":"chapter"},"uris":["http://www.mendeley.com/documents/?uuid=5d5d7572-6d81-44d4-9dff-7fc69e5fe2ab"]}],"mendeley":{"formattedCitation":"(Simeon &amp; Favazza, 2001)","manualFormatting":"Simeon &amp; Favazza, 2001)","plainTextFormattedCitation":"(Simeon &amp; Favazza, 2001)","previouslyFormattedCitation":"(Simeon &amp; Favazza, 2001)"},"properties":{"noteIndex":0},"schema":"https://github.com/citation-style-language/schema/raw/master/csl-citation.json"}</w:instrText>
      </w:r>
      <w:r>
        <w:fldChar w:fldCharType="separate"/>
      </w:r>
      <w:r>
        <w:rPr>
          <w:noProof/>
        </w:rPr>
        <w:t xml:space="preserve">Simeon </w:t>
      </w:r>
      <w:r w:rsidR="000E3548">
        <w:rPr>
          <w:noProof/>
        </w:rPr>
        <w:t>y</w:t>
      </w:r>
      <w:r>
        <w:rPr>
          <w:noProof/>
        </w:rPr>
        <w:t xml:space="preserve"> Favazza, 2001)</w:t>
      </w:r>
      <w:r>
        <w:fldChar w:fldCharType="end"/>
      </w:r>
      <w:r>
        <w:t xml:space="preserve"> Aunque la literatura conservó los términos y definiciones previos sobre la autolesión, el término autolesión (</w:t>
      </w:r>
      <w:proofErr w:type="spellStart"/>
      <w:r>
        <w:rPr>
          <w:i/>
          <w:iCs/>
        </w:rPr>
        <w:t>self-injury</w:t>
      </w:r>
      <w:proofErr w:type="spellEnd"/>
      <w:r>
        <w:t xml:space="preserve">) fue imponiéndose poco a poco junto al término </w:t>
      </w:r>
      <w:proofErr w:type="spellStart"/>
      <w:r>
        <w:t>autodaño</w:t>
      </w:r>
      <w:proofErr w:type="spellEnd"/>
      <w:r>
        <w:t xml:space="preserve"> (</w:t>
      </w:r>
      <w:proofErr w:type="spellStart"/>
      <w:r>
        <w:rPr>
          <w:i/>
          <w:iCs/>
        </w:rPr>
        <w:t>self-harm</w:t>
      </w:r>
      <w:proofErr w:type="spellEnd"/>
      <w:r>
        <w:t>).</w:t>
      </w:r>
    </w:p>
    <w:p w14:paraId="744CF255" w14:textId="77B613F2" w:rsidR="00DE6FE4" w:rsidRDefault="00DE6FE4" w:rsidP="00DE6FE4">
      <w:r>
        <w:t xml:space="preserve">Es a partir de los 90 que empieza a publicarse sobre la autolesión en jóvenes sin patología mental asociada y en pacientes funcionales ambulatorios </w:t>
      </w:r>
      <w:r>
        <w:fldChar w:fldCharType="begin" w:fldLock="1"/>
      </w:r>
      <w:r>
        <w:instrText>ADDIN CSL_CITATION {"citationItems":[{"id":"ITEM-1","itemData":{"author":[{"dropping-particle":"","family":"Rodham","given":"Karen","non-dropping-particle":"","parse-names":false,"suffix":""},{"dropping-particle":"","family":"Hawton","given":"Keith","non-dropping-particle":"","parse-names":false,"suffix":""}],"chapter-number":"Epidemiolo","container-title":"Understanding Nonsuicidal Self-Injury: Origins, Assessment, and Treatment","editor":[{"dropping-particle":"","family":"Nock","given":"Matthew K.","non-dropping-particle":"","parse-names":false,"suffix":""}],"id":"ITEM-1","issued":{"date-parts":[["2009"]]},"page":"37-62","publisher":"American Psychiatric Association","publisher-place":"Washington","title":"Epidemiology and Phenomenology of Nonsuicidal Self-Injury","type":"chapter"},"uris":["http://www.mendeley.com/documents/?uuid=f177f3c2-3999-4606-9b4c-faeb41c66e08"]}],"mendeley":{"formattedCitation":"(Rodham &amp; Hawton, 2009)","plainTextFormattedCitation":"(Rodham &amp; Hawton, 2009)","previouslyFormattedCitation":"(Rodham &amp; Hawton, 2009)"},"properties":{"noteIndex":0},"schema":"https://github.com/citation-style-language/schema/raw/master/csl-citation.json"}</w:instrText>
      </w:r>
      <w:r>
        <w:fldChar w:fldCharType="separate"/>
      </w:r>
      <w:r>
        <w:rPr>
          <w:noProof/>
        </w:rPr>
        <w:t xml:space="preserve">(Rodham </w:t>
      </w:r>
      <w:r w:rsidR="000E3548">
        <w:rPr>
          <w:noProof/>
        </w:rPr>
        <w:t>y</w:t>
      </w:r>
      <w:r>
        <w:rPr>
          <w:noProof/>
        </w:rPr>
        <w:t xml:space="preserve"> Hawton, 2009)</w:t>
      </w:r>
      <w:r>
        <w:fldChar w:fldCharType="end"/>
      </w:r>
      <w:r>
        <w:t xml:space="preserve">. Además del típico perfil de paciente con autolesiones en ambientes clínicos, surgió una oleada de pacientes provenientes de la población general. La edad de inicio era muy temprana y su ratio </w:t>
      </w:r>
      <w:r>
        <w:lastRenderedPageBreak/>
        <w:t xml:space="preserve">exageradamente elevado en relación a otros trastornos mentales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guide","type":"book"},"uris":["http://www.mendeley.com/documents/?uuid=fa85f2d9-f810-46ee-854c-ea5cafbc588f"]}],"mendeley":{"formattedCitation":"(Walsh, 2012)","plainTextFormattedCitation":"(Walsh, 2012)","previouslyFormattedCitation":"(Walsh, 2012)"},"properties":{"noteIndex":0},"schema":"https://github.com/citation-style-language/schema/raw/master/csl-citation.json"}</w:instrText>
      </w:r>
      <w:r>
        <w:fldChar w:fldCharType="separate"/>
      </w:r>
      <w:r>
        <w:rPr>
          <w:noProof/>
        </w:rPr>
        <w:t>(Walsh, 2012)</w:t>
      </w:r>
      <w:r>
        <w:fldChar w:fldCharType="end"/>
      </w:r>
      <w:r>
        <w:t xml:space="preserve">. Es posible que se debiera a que cambió el paradigma y el prisma desde el que se veía la autolesión y esto movilizó a pacientes hospitalizados a ambientes ambulatorios </w:t>
      </w:r>
      <w:r>
        <w:fldChar w:fldCharType="begin" w:fldLock="1"/>
      </w:r>
      <w:r>
        <w:instrText>ADDIN CSL_CITATION {"citationItems":[{"id":"ITEM-1","itemData":{"ISBN":"0786885041","author":[{"dropping-particle":"","family":"Conterio","given":"Karen","non-dropping-particle":"","parse-names":false,"suffix":""},{"dropping-particle":"","family":"Lader","given":"Wendy","non-dropping-particle":"","parse-names":false,"suffix":""}],"container-title":"The Breakthrough healing program for self-injurious","id":"ITEM-1","issued":{"date-parts":[["1998"]]},"number-of-pages":"320","publisher":"Hyperion","title":"Bodily harm: the breakthrough healing program for self-injurers","type":"book"},"uris":["http://www.mendeley.com/documents/?uuid=f27526de-6e38-4764-b49d-c458c927b5f9"]}],"mendeley":{"formattedCitation":"(Conterio &amp; Lader, 1998)","plainTextFormattedCitation":"(Conterio &amp; Lader, 1998)","previouslyFormattedCitation":"(Conterio &amp; Lader, 1998)"},"properties":{"noteIndex":0},"schema":"https://github.com/citation-style-language/schema/raw/master/csl-citation.json"}</w:instrText>
      </w:r>
      <w:r>
        <w:fldChar w:fldCharType="separate"/>
      </w:r>
      <w:r>
        <w:rPr>
          <w:noProof/>
        </w:rPr>
        <w:t xml:space="preserve">(Conterio </w:t>
      </w:r>
      <w:r w:rsidR="000E3548">
        <w:rPr>
          <w:noProof/>
        </w:rPr>
        <w:t>y</w:t>
      </w:r>
      <w:r>
        <w:rPr>
          <w:noProof/>
        </w:rPr>
        <w:t xml:space="preserve"> Lader, 1998)</w:t>
      </w:r>
      <w:r>
        <w:fldChar w:fldCharType="end"/>
      </w:r>
      <w:r>
        <w:t xml:space="preserve">. Quizá se debió a que el problema cobró mayor relevancia social o al simple aumento de la autolesión en otros perfiles no clínicos (o al menos su </w:t>
      </w:r>
      <w:proofErr w:type="spellStart"/>
      <w:r>
        <w:t>visibilización</w:t>
      </w:r>
      <w:proofErr w:type="spellEnd"/>
      <w:r>
        <w:t xml:space="preserve">,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2011)","manualFormatting":"Klonsky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 xml:space="preserve">. El hecho es que la concepción actual de autolesión y la epidemiología registrada cambió en las siguientes décadas </w:t>
      </w:r>
      <w:r>
        <w:fldChar w:fldCharType="begin" w:fldLock="1"/>
      </w:r>
      <w:r>
        <w:instrText>ADDIN CSL_CITATION {"citationItems":[{"id":"ITEM-1","itemData":{"DOI":"http://dx.doi.org.proxy-oceano.deusto.es/10.1023/A:1014089117419","ISBN":"0047-2891","abstract":"Currently little research exists examining self-mutilation (SM) in community samples of adolescents, despite tentative findings suggesting that self-harming behaviors, including SM may be increasing. The present study provides a comprehensive review of previous literature on the frequency of SM as well as preliminary epidemiological data concerning the frequency of SM in a community sample of high schools students.","author":[{"dropping-particle":"","family":"Ross","given":"","non-dropping-particle":"","parse-names":false,"suffix":""},{"dropping-particle":"","family":"Heath","given":"Nancy","non-dropping-particle":"","parse-names":false,"suffix":""}],"container-title":"Journal of Youth and Adolescence","id":"ITEM-1","issue":"1","issued":{"date-parts":[["2002"]]},"note":"Source type: Scholarly Journals; Object type: Feature; Copyright: Copyright Plenum Publishing Corporation Feb 2002; DOCID: 110369434; PCID: 1625296; PMID: 19466; CODEN: JYADA6; ProvJournalCode: PJYA; DOI: 10.1023/A:1014089117419","page":"67-77","title":"A study of the frequency of self-mutilation in a community sample of adolescents","type":"article-journal","volume":"31"},"uris":["http://www.mendeley.com/documents/?uuid=fef882bc-6923-4ba9-a75a-04a46c590fa0"]}],"mendeley":{"formattedCitation":"(Ross &amp; Heath, 2002)","plainTextFormattedCitation":"(Ross &amp; Heath, 2002)","previouslyFormattedCitation":"(Ross &amp; Heath, 2002)"},"properties":{"noteIndex":0},"schema":"https://github.com/citation-style-language/schema/raw/master/csl-citation.json"}</w:instrText>
      </w:r>
      <w:r>
        <w:fldChar w:fldCharType="separate"/>
      </w:r>
      <w:r>
        <w:rPr>
          <w:noProof/>
        </w:rPr>
        <w:t xml:space="preserve">(Ross </w:t>
      </w:r>
      <w:r w:rsidR="000E3548">
        <w:rPr>
          <w:noProof/>
        </w:rPr>
        <w:t>y</w:t>
      </w:r>
      <w:r>
        <w:rPr>
          <w:noProof/>
        </w:rPr>
        <w:t xml:space="preserve"> Heath, 2002)</w:t>
      </w:r>
      <w:r>
        <w:fldChar w:fldCharType="end"/>
      </w:r>
      <w:r>
        <w:t>.</w:t>
      </w:r>
    </w:p>
    <w:p w14:paraId="46F9976C" w14:textId="3C64F064" w:rsidR="00DE6FE4" w:rsidRDefault="00DE6FE4" w:rsidP="00DE6FE4">
      <w:pPr>
        <w:pStyle w:val="Newparagraph"/>
      </w:pPr>
      <w:r>
        <w:t xml:space="preserve">Aunque las tasas más altas de autolesión se encontraban en muestras clínicas </w:t>
      </w:r>
      <w:r>
        <w:fldChar w:fldCharType="begin" w:fldLock="1"/>
      </w:r>
      <w:r>
        <w:instrText>ADDIN CSL_CITATION {"citationItems":[{"id":"ITEM-1","itemData":{"ISBN":"0801852994","author":[{"dropping-particle":"","family":"Favazza","given":"Armando R","non-dropping-particle":"","parse-names":false,"suffix":""}],"editor":[{"dropping-particle":"","family":"Favazza","given":"Armando R","non-dropping-particle":"","parse-names":false,"suffix":""}],"id":"ITEM-1","issued":{"date-parts":[["1996"]]},"number-of-pages":"400","publisher":"Johns Hopkins University Press","publisher-place":"Baltimore, MD","title":"Bodies under siege : self-mutilation and body modification in culture and psychiatry","type":"book"},"uris":["http://www.mendeley.com/documents/?uuid=5f2303f8-c01e-4605-bc22-66d113b487f6"]}],"mendeley":{"formattedCitation":"(Favazza, 1996)","plainTextFormattedCitation":"(Favazza, 1996)","previouslyFormattedCitation":"(Favazza, 1996)"},"properties":{"noteIndex":0},"schema":"https://github.com/citation-style-language/schema/raw/master/csl-citation.json"}</w:instrText>
      </w:r>
      <w:r>
        <w:fldChar w:fldCharType="separate"/>
      </w:r>
      <w:r>
        <w:rPr>
          <w:noProof/>
        </w:rPr>
        <w:t>(Favazza, 1996)</w:t>
      </w:r>
      <w:r>
        <w:fldChar w:fldCharType="end"/>
      </w:r>
      <w:r>
        <w:t xml:space="preserve">, los resultados de estudios de las últimas décadas sugieren que emergió en la población general una nueva generación de personas que se autolesionaban </w:t>
      </w:r>
      <w:r>
        <w:fldChar w:fldCharType="begin" w:fldLock="1"/>
      </w:r>
      <w:r>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2009)","plainTextFormattedCitation":"(Nock &amp; Favazza, 2009)","previouslyFormattedCitation":"(Nock &amp; Favazza, 2009)"},"properties":{"noteIndex":0},"schema":"https://github.com/citation-style-language/schema/raw/master/csl-citation.json"}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Favazza, 2009)</w:t>
      </w:r>
      <w:r>
        <w:fldChar w:fldCharType="end"/>
      </w:r>
      <w:r>
        <w:t xml:space="preserve">. Ya entonces, y todavía hoy, es considerada una conducta </w:t>
      </w:r>
      <w:r w:rsidR="00311BCD">
        <w:t xml:space="preserve">poco registrada </w:t>
      </w:r>
      <w:r>
        <w:t xml:space="preserve">principalmente por su gran estigma, tabú y vergüenza </w:t>
      </w:r>
      <w:r>
        <w:fldChar w:fldCharType="begin" w:fldLock="1"/>
      </w:r>
      <w:r>
        <w:instrText>ADDIN CSL_CITATION {"citationItems":[{"id":"ITEM-1","itemData":{"DOI":"10.1037/sah0000257","ISSN":"2376-6964","abstract":"Nonsuicidal self-injury (NSSI) is a stigmatized behavior that involves intentionally damaging one’s own body, usually by cutting or burning the skin. Despite evidence that NSSI is stigmatized, the processes underlying NSSI stigma and associated outcomes are poorly understood. Given associations between NSSI and mental illness, NSSI may incur mental illness–related stigma. Additionally, NSSI is self-inflicted, which violates societal expectations of self-preservation, resulting in stigmatization. Finally, NSSI leaves physical marks in the form of wounds and scars that are subject to stigmatization. These behavioral and physical aspects of NSSI mean that a mental illness stigma lens may not holistically capture the experience and process of NSSI stigma. Understanding the manifestation and experience of NSSI stigma is a critical step toward stigma reduction. Given the incipient nature of research in this area, we have a unique opportunity to provide a theoretically grounded foundation to stimulate future work. In this article, we draw on theoretical perspectives to demonstrate the complexity of NSSI stigma and identify possible constructs that may underlie the development and experience of NSSI stigma. We then provide a theoretically and empirically informed framework to guide future work in this area. (PsycInfo Database Record (c) 2021 APA, all rights reserved)","author":[{"dropping-particle":"","family":"Staniland","given":"Lexy","non-dropping-particle":"","parse-names":false,"suffix":""},{"dropping-particle":"","family":"Hasking","given":"Penelope","non-dropping-particle":"","parse-names":false,"suffix":""},{"dropping-particle":"","family":"Boyes","given":"Mark","non-dropping-particle":"","parse-names":false,"suffix":""},{"dropping-particle":"","family":"Lewis","given":"Stephen","non-dropping-particle":"","parse-names":false,"suffix":""}],"container-title":"Stigma and Health","id":"ITEM-1","issue":"3","issued":{"date-parts":[["2021","8"]]},"page":"312-323","title":"Stigma and nonsuicidal self-injury: Application of a conceptual framework","type":"article-journal","volume":"6"},"uris":["http://www.mendeley.com/documents/?uuid=f3772a44-e7d7-4736-a8fb-0afaf2d43018"]}],"mendeley":{"formattedCitation":"(Staniland et al., 2021)","plainTextFormattedCitation":"(Staniland et al., 2021)","previouslyFormattedCitation":"(Staniland et al., 2021)"},"properties":{"noteIndex":0},"schema":"https://github.com/citation-style-language/schema/raw/master/csl-citation.json"}</w:instrText>
      </w:r>
      <w:r>
        <w:fldChar w:fldCharType="separate"/>
      </w:r>
      <w:r>
        <w:rPr>
          <w:noProof/>
        </w:rPr>
        <w:t>(Staniland et al., 2021)</w:t>
      </w:r>
      <w:r>
        <w:fldChar w:fldCharType="end"/>
      </w:r>
      <w:r>
        <w:t xml:space="preserve">. Así, solo entre el 0,21% y el 6,3% de los adolescentes que se autolesionan han pedido atención sanitaria </w:t>
      </w:r>
      <w:r>
        <w:fldChar w:fldCharType="begin" w:fldLock="1"/>
      </w:r>
      <w:r>
        <w:instrText>ADDIN CSL_CITATION {"citationItems":[{"id":"ITEM-1","itemData":{"DOI":"10.1521/suli.34.3.199.42776","ISSN":"03630234","abstract":"A large ( n = 14,892) consecutive sample of deliberate self-harm (attempted suicide) patients who presented to a general hospital in the United Kingdom during a 23-year study period was examined (over two consecutive time periods) in order to compare the characteristics of those who used self-cutting ( n = 428) and those who self-poisoned ( n = 11,065). Patients who used different methods on other occasions, or were not assessed by the psychiatric service, were excluded. In the first time period (January 1976-June 1988), the self-cutters were distinguished from the self-poisoners by more often being male, single, not employed, and having a history of previous deliberate self-harm. In the second time period (July 1988-December 1998) the self-cutters were again distinguished by more often being male and having a history of previous deliberate self-harm, but also by being more likely to live alone, misuse alcohol, and have low suicidal intent scores. The finding of an excess of males among the self-cutters is contrary to the impression in the literature that self-cutting presentations to general hospitals more often involve females. It also indicates that the treatment needs of those who deliberately cut themselves are likely to differ from those of self-poisoners.","author":[{"dropping-particle":"","family":"Hawton","given":"Keith","non-dropping-particle":"","parse-names":false,"suffix":""},{"dropping-particle":"","family":"Harriss","given":"Louise","non-dropping-particle":"","parse-names":false,"suffix":""},{"dropping-particle":"","family":"Simkin","given":"Sue","non-dropping-particle":"","parse-names":false,"suffix":""},{"dropping-particle":"","family":"Bale","given":"Elizabeth","non-dropping-particle":"","parse-names":false,"suffix":""},{"dropping-particle":"","family":"Bond","given":"Alison","non-dropping-particle":"","parse-names":false,"suffix":""}],"container-title":"Suicide and Life-Threatening Behavior","id":"ITEM-1","issue":"3","issued":{"date-parts":[["2004","9"]]},"page":"199-208","title":"Self-Cutting: Patient Characteristics Compared with Self-Poisoners","type":"article-journal","volume":"34"},"uris":["http://www.mendeley.com/documents/?uuid=6b83cda3-10c4-4385-a7c1-1633edc0a173"]},{"id":"ITEM-2","itemData":{"DOI":"10.20882/adicciones.1239","ISSN":"0214-4840","abstract":"Las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-2","issue":"1","issued":{"date-parts":[["2021","1","15"]]},"page":"53-62","title":"Alcohol use and risk factors for self-harm behavior in Spanish adolescents","type":"article-journal","volume":"33"},"uris":["http://www.mendeley.com/documents/?uuid=02c5d950-e1b5-4a39-8b07-c2d3c3024a9b"]},{"id":"ITEM-3","itemData":{"DOI":"10.7334/psicothema2014.262","ISBN":"0214-9915,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-3","issue":"3","issued":{"date-parts":[["2015"]]},"page":"223-8","title":"Prevalence and functions of non-suicidal self-injury in Spanish adolescents.","type":"article-journal","volume":"27"},"uris":["http://www.mendeley.com/documents/?uuid=acc4b1c6-94a0-48b0-ab46-3bd10b15e02b"]},{"id":"ITEM-4","itemData":{"DOI":"10.1111/jcpp.12166","ISSN":"00219630","abstract":"OBJECTIVES: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Psychiatry","id":"ITEM-4","issue":"4","issued":{"date-parts":[["2014","4"]]},"page":"337-348","title":"Life-time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countries","type":"article-journal","volume":"55"},"uris":["http://www.mendeley.com/documents/?uuid=b38ebb0e-18ea-4af1-80e7-e083baedbb65"]}],"mendeley":{"formattedCitation":"(Bousoño et al., 2021; Brunner et al., 2014; Calvete et al., 2015; Hawton et al., 2004)","plainTextFormattedCitation":"(Bousoño et al., 2021; Brunner et al., 2014; Calvete et al., 2015; Hawton et al., 2004)","previouslyFormattedCitation":"(Bousoño et al., 2021; Brunner et al., 2014; Calvete et al., 2015; Hawton et al., 2004)"},"properties":{"noteIndex":0},"schema":"https://github.com/citation-style-language/schema/raw/master/csl-citation.json"}</w:instrText>
      </w:r>
      <w:r>
        <w:fldChar w:fldCharType="separate"/>
      </w:r>
      <w:r>
        <w:rPr>
          <w:noProof/>
        </w:rPr>
        <w:t>(Bousoño et al., 2021; Brunner et al., 2014; Calvete et al., 2015; Hawton et al., 2004)</w:t>
      </w:r>
      <w:r>
        <w:fldChar w:fldCharType="end"/>
      </w:r>
      <w:r>
        <w:t xml:space="preserve">. Desde las primeras estimaciones de principios de los 80 en EEUU hasta las de finales de siglo el número de casos de ANS aumentó un 250%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guide","type":"book"},"uris":["http://www.mendeley.com/documents/?uuid=fa85f2d9-f810-46ee-854c-ea5cafbc588f"]}],"mendeley":{"formattedCitation":"(Walsh, 2012)","plainTextFormattedCitation":"(Walsh, 2012)","previouslyFormattedCitation":"(Walsh, 2012)"},"properties":{"noteIndex":0},"schema":"https://github.com/citation-style-language/schema/raw/master/csl-citation.json"}</w:instrText>
      </w:r>
      <w:r>
        <w:fldChar w:fldCharType="separate"/>
      </w:r>
      <w:r>
        <w:rPr>
          <w:noProof/>
        </w:rPr>
        <w:t>(Walsh, 2012)</w:t>
      </w:r>
      <w:r>
        <w:fldChar w:fldCharType="end"/>
      </w:r>
      <w:r>
        <w:t xml:space="preserve">. En varios países, incluyendo España, se ha observado un incremento de casos de autolesión a lo largo del tiempo multiplicándose hasta por 29 desde 2009 </w:t>
      </w:r>
      <w:r>
        <w:fldChar w:fldCharType="begin" w:fldLock="1"/>
      </w:r>
      <w:r>
        <w:instrText>ADDIN CSL_CITATION {"citationItems":[{"id":"ITEM-1","itemData":{"author":[{"dropping-particle":"","family":"O’Loughlin","given":"Simon","non-dropping-particle":"","parse-names":false,"suffix":""},{"dropping-particle":"","family":"Sherwood","given":"Joanna","non-dropping-particle":"","parse-names":false,"suffix":""}],"container-title":"Social psychiatry and psychiatric epidemiology","id":"ITEM-1","issue":"6","issued":{"date-parts":[["2005"]]},"page":"446-453","title":"A 20-year review of trends in deliberate self-harm in a British town, 1981–2000","type":"article-journal","volume":"40"},"uris":["http://www.mendeley.com/documents/?uuid=dec4dcc7-4c29-418a-a202-b799bf27eb04"]},{"id":"ITEM-2","itemData":{"author":[{"dropping-particle":"","family":"Flores","given":"Rosa Elena Ulloa","non-dropping-particle":"","parse-names":false,"suffix":""},{"dropping-particle":"","family":"Hernández","given":"Cecilia Contreras","non-dropping-particle":"","parse-names":false,"suffix":""},{"dropping-particle":"","family":"Navarrete","given":"Karina Paniagua","non-dropping-particle":"","parse-names":false,"suffix":""},{"dropping-particle":"","family":"Figueroa","given":"Gamaliel Victoria","non-dropping-particle":"","parse-names":false,"suffix":""}],"container-title":"Salud mental","id":"ITEM-2","issue":"5","issued":{"date-parts":[["2013"]]},"page":"421-427","title":"Frecuencia de autolesiones y características clínicas asociadas en adolescentes que acudieron a un hospital psiquiátrico infantil","type":"article-journal","volume":"36"},"uris":["http://www.mendeley.com/documents/?uuid=a52609d6-c053-4ea8-8d9d-125d590a2d17"]},{"id":"ITEM-3","itemData":{"author":[{"dropping-particle":"","family":"Fundación ANAR","given":"","non-dropping-particle":"","parse-names":false,"suffix":""}],"id":"ITEM-3","issued":{"date-parts":[["2022"]]},"title":"Informe Anual del Teléfono/Chat 2021","type":"report"},"uris":["http://www.mendeley.com/documents/?uuid=1a8892f9-5e34-46c7-9f5c-fb7465683cb7"]}],"mendeley":{"formattedCitation":"(Flores et al., 2013; Fundación ANAR, 2022; O’Loughlin &amp; Sherwood, 2005)","plainTextFormattedCitation":"(Flores et al., 2013; Fundación ANAR, 2022; O’Loughlin &amp; Sherwood, 2005)","previouslyFormattedCitation":"(Flores et al., 2013; Fundación ANAR, 2022; O’Loughlin &amp; Sherwood, 2005)"},"properties":{"noteIndex":0},"schema":"https://github.com/citation-style-language/schema/raw/master/csl-citation.json"}</w:instrText>
      </w:r>
      <w:r>
        <w:fldChar w:fldCharType="separate"/>
      </w:r>
      <w:r>
        <w:rPr>
          <w:noProof/>
        </w:rPr>
        <w:t xml:space="preserve">(Flores et al., 2013; Fundación ANAR, 2022; O’Loughlin </w:t>
      </w:r>
      <w:r w:rsidR="000E3548">
        <w:rPr>
          <w:noProof/>
        </w:rPr>
        <w:t>y</w:t>
      </w:r>
      <w:r>
        <w:rPr>
          <w:noProof/>
        </w:rPr>
        <w:t xml:space="preserve"> Sherwood, 2005)</w:t>
      </w:r>
      <w:r>
        <w:fldChar w:fldCharType="end"/>
      </w:r>
      <w:r>
        <w:t xml:space="preserve">. Como veremos más adelante, no parece que haya habido un aumento de la prevalencia internacional de ANS en un periodo temporal tan corto, más bien la prevalencia previa pudo ser infravalorada o la comparativa no tuvo en cuenta los factores metodológicos de las investigaciones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t xml:space="preserve">. A pesar de ello, en muchos países aún existe la concepción de autolesión típica de los 80 en EEUU </w:t>
      </w:r>
      <w:r>
        <w:fldChar w:fldCharType="begin" w:fldLock="1"/>
      </w:r>
      <w:r>
        <w:instrText>ADDIN CSL_CITATION {"citationItems":[{"id":"ITEM-1","itemData":{"DOI":"10.1177/0020764020943627","ISSN":"1741-2854","PMID":"32715834","abstract":"BACKGROUND Non-suicidal self-injury (NSSI) may be understood as a physical and behavioral expression of emotional distress. Over the past 70 years, it has been variably formulated as a type of emotional reaction to various stressors. NSSI has complex goals, sometimes implicit, but overall it serves as a transient psychological relief. Many believe that NSSI is a maladaptive behavior and is not related to suicide, with the primary differentiating factor between suicide and NSSI being the 'intention' to die. NSSI is an important mental health problem in current modern societies, and it is part of a trend in current psychiatric and mental health practice to medicalize maladaptive behaviors or psychological distress. AIMS To review the prevalence, associated factors, purpose, and psychological and social significance of NSSI in developing countries. METHOD This article is a narrative review. However, of the total 1,094 articles, 13 articles were included to derive information on the prevalence and methods of NSSI in the developing country. RESULTS NSSI rates are very variable, ranging from 11.5% to as high as 33.8%, depending on the nature of the sample and study design, but data show an increasing trend globally, including in developing countries. CONCLUSION The recent emerging data does not support the notion that it is common in developed Western countries, though the meaning, context and reason for NSSI might differ in developing and developed countries. NSSI is almost equally prevalent in both developing and developed countries.","author":[{"dropping-particle":"","family":"Mannekote","given":"Thippaiah Srinagesh","non-dropping-particle":"","parse-names":false,"suffix":""},{"dropping-particle":"","family":"Shankarapura Nanjappa","given":"Muralidhara","non-dropping-particle":"","parse-names":false,"suffix":""},{"dropping-particle":"","family":"Gude","given":"Jayasudha G.","non-dropping-particle":"","parse-names":false,"suffix":""},{"dropping-particle":"","family":"Voyiaziakis","given":"Emanuel","non-dropping-particle":"","parse-names":false,"suffix":""},{"dropping-particle":"","family":"Patwa","given":"Sohum","non-dropping-particle":"","parse-names":false,"suffix":""},{"dropping-particle":"","family":"Birur","given":"Badari","non-dropping-particle":"","parse-names":false,"suffix":""},{"dropping-particle":"","family":"Pandurangi","given":"Ananda","non-dropping-particle":"","parse-names":false,"suffix":""}],"container-title":"The International journal of social psychiatry","id":"ITEM-1","issued":{"date-parts":[["2020","7","25"]]},"page":"20764020943627","title":"Non-suicidal self-injury in developing countries: A review.","type":"article-journal"},"uris":["http://www.mendeley.com/documents/?uuid=75efa65f-aaf2-455e-80c7-dcaaf70dfb87"]},{"id":"ITEM-2","itemData":{"DOI":"10.1177/0020764017700175","ISSN":"0020-7640","abstract":"BACKGROUND: Self-harm (defined here as an act of intentionally causing harm to own self, irrespective of the type, motive or suicidal intent) is one of the strongest antecedents of suicide in youth. While there have been a number of studies of youth self-harm in low- and middle-income countries (LMICs), there is currently no systematic review of studies of prevalence rates and risk and protective factors. AIM: To systematically review the evidence relating to the prevalence rates and forms of self-harm in youth in LMICs and its relationship to family economic status, family functioning, relationship with the peer group, social relationships and academic performance. METHODS: Electronic searches of three databases, MEDLINE, PsycINFO and Scopus, were performed. In total, 27 school-, community- and hospital-based studies evaluating self-harm in LMICs with youth focus (with participants between 12 and 25years) were included. RESULTS: The self-harm was divided into suicidal and non-suicidal depending on the nature of self-harm. The 12-month prevalence rates of non-suicidal self-harm varied from 15.5% to 31.3%, and the range of suicidal behaviour rates was from 3.2% to 4.7%. Banging and hitting were the most common in the community-based studies, followed by cutting, scratching and wound picking. Self-poisoning with pesticides was most commonly reported in hospital-based studies. Risk factors for self-harm were family conflict, peer groups with members indulging in self-harm, truancy and school absenteeism. Protective factors were having an understanding family, having friends and higher school competence. Risk factors for suicidal thoughts and attempts were lack of close friends and history of suicide by a friend. CONCLUSION: The 12-month prevalence rates of youth self-harm in LMICs are comparable to high-income countries (HICs). The profile of risk and protective factors suggests that family-based interventions could be useful in treatment and prevention. Future studies should aim for greater consistency in assessment methods and the constructs under evaluation.","author":[{"dropping-particle":"","family":"Aggarwal","given":"Shilpa","non-dropping-particle":"","parse-names":false,"suffix":""},{"dropping-particle":"","family":"Patton","given":"George","non-dropping-particle":"","parse-names":false,"suffix":""},{"dropping-particle":"","family":"Reavley","given":"Nicola","non-dropping-particle":"","parse-names":false,"suffix":""},{"dropping-particle":"","family":"Sreenivasan","given":"Shreenivas A","non-dropping-particle":"","parse-names":false,"suffix":""},{"dropping-particle":"","family":"Berk","given":"Michael","non-dropping-particle":"","parse-names":false,"suffix":""}],"container-title":"The International journal of social psychiatry","id":"ITEM-2","issue":"4","issued":{"date-parts":[["2017","6","29"]]},"note":"From Duplicate 1 (Youth self-harm in low- and middle-income countries: Systematic review of the risk and protective factors. - Aggarwal, Shilpa; Patton, George; Reavley, Nicola; Sreenivasan, Shreenivas A; Berk, Michael)\n\nPT: J; TC: 6; UT: MEDLINE:28351292","page":"359-375","title":"Youth self-harm in low- and middle-income countries: Systematic review of the risk and protective factors.","type":"article-journal","volume":"63"},"uris":["http://www.mendeley.com/documents/?uuid=cf93b4ac-5960-4f75-a2a6-642db2eccaf6"]}],"mendeley":{"formattedCitation":"(Aggarwal et al., 2017; Mannekote et al., 2020)","plainTextFormattedCitation":"(Aggarwal et al., 2017; Mannekote et al., 2020)","previouslyFormattedCitation":"(Aggarwal et al., 2017; Mannekote et al., 2020)"},"properties":{"noteIndex":0},"schema":"https://github.com/citation-style-language/schema/raw/master/csl-citation.json"}</w:instrText>
      </w:r>
      <w:r>
        <w:fldChar w:fldCharType="separate"/>
      </w:r>
      <w:r>
        <w:rPr>
          <w:noProof/>
        </w:rPr>
        <w:t>(Aggarwal et al., 2017; Mannekote et al., 2020)</w:t>
      </w:r>
      <w:r>
        <w:fldChar w:fldCharType="end"/>
      </w:r>
      <w:r>
        <w:t xml:space="preserve">. Esto suele darse en países que comienzan a tener conciencia </w:t>
      </w:r>
      <w:r>
        <w:lastRenderedPageBreak/>
        <w:t>mediática sobre la autolesión, de manera que informan mezclando ambas interpretaciones</w:t>
      </w:r>
      <w:r w:rsidR="00E64141">
        <w:t xml:space="preserve"> (automutilación vs ANS)</w:t>
      </w:r>
      <w:r>
        <w:t xml:space="preserve"> sobre qu</w:t>
      </w:r>
      <w:r w:rsidR="00E64141">
        <w:t>é</w:t>
      </w:r>
      <w:r>
        <w:t xml:space="preserve"> es la autolesión </w:t>
      </w:r>
      <w:r>
        <w:fldChar w:fldCharType="begin" w:fldLock="1"/>
      </w:r>
      <w:r>
        <w:instrText>ADDIN CSL_CITATION {"citationItems":[{"id":"ITEM-1","itemData":{"DOI":"10.1027/0227-5910/a000687","ISSN":"0227-5910","abstract":"Abstract. Background: Media reporting may influence suicidal behavior. In-depth exploration of how self-harm and suicide are portrayed in newspaper articles in a middle-income country such as Sri Lanka is lacking. Aims: We aimed to explore how self-harm and suicide are portrayed in Sri Lankan printed newspapers. Method: Seven English- and Sinhala-language Sri Lankan newspapers were screened for articles reporting on self-harm and suicide (December 1, 2014 to January 31, 2015). A thematic analysis was conducted. Results: In the 78 articles identified for analysis, certain aspects were overemphasized (inappropriate behavior) and others underemphasized (alcohol and complexities of self-harm). Explanations of self-harm were one-sided and a suicide prevention narrative was lacking. Limitations: Another time-frame and inclusion of Tamil newspapers as well as social media and online publications would provide additional understanding. Conclusion: The study found an indication of simplistic reporting. Greater focus on prevention and a nuanced portrayal of self-harm could reduce stigma and imitative behavior.","author":[{"dropping-particle":"","family":"Sørensen","given":"Jane Brandt","non-dropping-particle":"","parse-names":false,"suffix":""},{"dropping-particle":"","family":"Pearson","given":"Melissa","non-dropping-particle":"","parse-names":false,"suffix":""},{"dropping-particle":"","family":"Armstrong","given":"Gregory","non-dropping-particle":"","parse-names":false,"suffix":""},{"dropping-particle":"","family":"Andersen","given":"Martin Wolf","non-dropping-particle":"","parse-names":false,"suffix":""},{"dropping-particle":"","family":"Weerasinghe","given":"Manjula","non-dropping-particle":"","parse-names":false,"suffix":""},{"dropping-particle":"","family":"Hawton","given":"Keith","non-dropping-particle":"","parse-names":false,"suffix":""},{"dropping-particle":"","family":"Konradsen","given":"Flemming","non-dropping-particle":"","parse-names":false,"suffix":""}],"container-title":"Crisis","id":"ITEM-1","issue":"1","issued":{"date-parts":[["2021","1"]]},"page":"56-63","title":"A Qualitative Analysis of Self-Harm and Suicide in Sri Lankan Printed Newspapers","type":"article-journal","volume":"42"},"uris":["http://www.mendeley.com/documents/?uuid=a13422d3-e9e8-4209-867d-5587da649360"]},{"id":"ITEM-2","itemData":{"DOI":"10.1037/sah0000350","ISSN":"2376-6964","abstract":"As a conduit of knowledge for the general public, news media inform the development and maintenance of attitudes and beliefs about a range of topics, including mental health and related behaviors. News media portrayals of such topics can, therefore, contribute to stigma—the culmination of harmful stereotypes, prejudice, and discrimination. A topic of increasing media and research interest is self-harm, a behavior that is still poorly understood and highly stigmatized. Despite the potential for news media to be a source of self-harm stigma, few investigations of such portrayals have been conducted. To understand how news media portrays self-harm, a qualitative media framing analysis was conducted on 545 news articles published in Australia during 2019. Six frames were identified: Inevitably Suicidal, A Tragic Outcome, Mentally Unwell, An Epidemic, Threatening and Dangerous, and A Manipulative Tactic, each drawing on a broader narrative of pathology, instability, and damage. Use of problematic language and a lack of definitional clarity reinforced these frames. While the analyzed articles are limited to an Australian context, findings demonstrate continued misrepresentations of self-harm, which arguably contribute to ongoing self-harm stigma. Greater education and support for journalists reporting about self-harm is needed. (PsycInfo Database Record (c) 2022 APA, all rights reserved)","author":[{"dropping-particle":"","family":"Staniland","given":"Lexy","non-dropping-particle":"","parse-names":false,"suffix":""},{"dropping-particle":"","family":"Hasking","given":"Penelope","non-dropping-particle":"","parse-names":false,"suffix":""},{"dropping-particle":"","family":"Lewis","given":"Stephen P.","non-dropping-particle":"","parse-names":false,"suffix":""},{"dropping-particle":"","family":"Boyes","given":"Mark","non-dropping-particle":"","parse-names":false,"suffix":""}],"container-title":"Stigma and Health","id":"ITEM-2","issue":"1","issued":{"date-parts":[["2022","2"]]},"page":"35-44","title":"News media framing of self-harm in Australia.","type":"article-journal","volume":"7"},"uris":["http://www.mendeley.com/documents/?uuid=5df82c1f-f51b-4935-a9c4-de27b9b80691"]}],"mendeley":{"formattedCitation":"(Sørensen et al., 2021; Staniland et al., 2022)","plainTextFormattedCitation":"(Sørensen et al., 2021; Staniland et al., 2022)","previouslyFormattedCitation":"(Sørensen et al., 2021; Staniland et al., 2022)"},"properties":{"noteIndex":0},"schema":"https://github.com/citation-style-language/schema/raw/master/csl-citation.json"}</w:instrText>
      </w:r>
      <w:r>
        <w:fldChar w:fldCharType="separate"/>
      </w:r>
      <w:r>
        <w:rPr>
          <w:noProof/>
        </w:rPr>
        <w:t>(Sørensen et al., 2021; Staniland et al., 2022)</w:t>
      </w:r>
      <w:r>
        <w:fldChar w:fldCharType="end"/>
      </w:r>
      <w:r>
        <w:t>.</w:t>
      </w:r>
    </w:p>
    <w:p w14:paraId="7032DD7A" w14:textId="293B8457" w:rsidR="00DE6FE4" w:rsidRDefault="00DE6FE4" w:rsidP="00DE6FE4">
      <w:pPr>
        <w:pStyle w:val="Newparagraph"/>
      </w:pPr>
      <w:r>
        <w:t xml:space="preserve">Durante los 90 y en adelante suele reportarse la autolesión en los medios de comunicación como si se tratase de una epidemia de la juventud del momento </w:t>
      </w:r>
      <w:r>
        <w:fldChar w:fldCharType="begin" w:fldLock="1"/>
      </w:r>
      <w:r>
        <w:instrText>ADDIN CSL_CITATION {"citationItems":[{"id":"ITEM-1","itemData":{"DOI":"10.1037/11875-008","author":[{"dropping-particle":"","family":"Whitlock","given":"Janis","non-dropping-particle":"","parse-names":false,"suffix":""},{"dropping-particle":"","family":"Purington","given":"Amanda","non-dropping-particle":"","parse-names":false,"suffix":""},{"dropping-particle":"","family":"Gershkovich","given":"Marina","non-dropping-particle":"","parse-names":false,"suffix":""}],"container-title":"Understanding nonsuicidal self-injury: Origins, assessment, and treatment.","id":"ITEM-1","issued":{"date-parts":[["2009"]]},"page":"139-155","publisher":"American Psychological Association","publisher-place":"Washington","title":"Media, the Internet, and nonsuicidal self-injury.","type":"chapter"},"uris":["http://www.mendeley.com/documents/?uuid=33a1d7dd-d00e-4aba-b9fd-b451609c58bc"]},{"id":"ITEM-2","itemData":{"ISBN":"10864385","ISSN":"1086-4385","abstract":"Non-suicidal self-injury (NSSI) is a common and increasingly prevalent maladaptive coping method, often used by adolescents. The role of the media in the transmission of NSSI acceptance and adoption in mainstream culture is explored in this article. The increasing reach of the media, the particular susceptibility of adolescent and young adults to it, and the growing presence of NSSI content in media is examined. Mechanisms for media influence, as well as a brief review of an approach to counter them by promoting the development of media literacy skills, are included.","author":[{"dropping-particle":"","family":"Purington","given":"Amanda","non-dropping-particle":"","parse-names":false,"suffix":""},{"dropping-particle":"","family":"Whitlock","given":"Janis","non-dropping-particle":"","parse-names":false,"suffix":""}],"container-title":"Prevention Researcher","id":"ITEM-2","issue":"1","issued":{"date-parts":[["2010"]]},"page":"11-14","title":"Non-Suicidal Self-Injury in the Media","type":"article-journal","volume":"17"},"uris":["http://www.mendeley.com/documents/?uuid=e7b05fe9-21c3-4b04-8c70-67de59fc3ee7"]}],"mendeley":{"formattedCitation":"(Purington &amp; Whitlock, 2010; Whitlock et al., 2009)","plainTextFormattedCitation":"(Purington &amp; Whitlock, 2010; Whitlock et al., 2009)","previouslyFormattedCitation":"(Purington &amp; Whitlock, 2010; Whitlock et al., 2009)"},"properties":{"noteIndex":0},"schema":"https://github.com/citation-style-language/schema/raw/master/csl-citation.json"}</w:instrText>
      </w:r>
      <w:r>
        <w:fldChar w:fldCharType="separate"/>
      </w:r>
      <w:r>
        <w:rPr>
          <w:noProof/>
        </w:rPr>
        <w:t xml:space="preserve">(Purington </w:t>
      </w:r>
      <w:r w:rsidR="000E3548">
        <w:rPr>
          <w:noProof/>
        </w:rPr>
        <w:t>y</w:t>
      </w:r>
      <w:r>
        <w:rPr>
          <w:noProof/>
        </w:rPr>
        <w:t xml:space="preserve"> Whitlock, 2010; Whitlock et al., 2009)</w:t>
      </w:r>
      <w:r>
        <w:fldChar w:fldCharType="end"/>
      </w:r>
      <w:r>
        <w:t xml:space="preserve">. Películas, canciones, libros y medios digitales (principalmente foros y blogs) se hacen eco de ello </w:t>
      </w:r>
      <w:r>
        <w:fldChar w:fldCharType="begin" w:fldLock="1"/>
      </w:r>
      <w:r>
        <w:instrText>ADDIN CSL_CITATION {"citationItems":[{"id":"ITEM-1","itemData":{"DOI":"10.1080/13811110903479110","ISSN":"1381-1118","abstract":"The aim of this study was to investigate representations of non-suicidal self-injury (NSSI) in popular media. Forty-one motion pictures were viewed, coded, and analyzed. NSSI was correlated with mental illness, child maltreatment, and substance abuse. NSSI was generally portrayed as severe, habitual and covert. Further, depictions of NSSI were often sensationalized and featured prominently. NSSI was less likely to be associated with completed suicide than other psychological factors, but more closely associated with suicide than NSSI is in the community. Although NSSI was associated with psychiatric illness, few characters were receiving psychiatric care at the time of NSSI. However a significant proportion received support after engaging in NSSI. The portrayal of NSSI is generally accurate regarding correlates and function, but is inaccurately associated with suicide. Implications of the relatively accurate portrayal of NSSI are discussed in light of the potential for imitation, and the possibility of using cinematherapy to promote effective problem resolution.","author":[{"dropping-particle":"","family":"Trewavas","given":"Christopher","non-dropping-particle":"","parse-names":false,"suffix":""},{"dropping-particle":"","family":"Hasking","given":"Penelope","non-dropping-particle":"","parse-names":false,"suffix":""},{"dropping-particle":"","family":"McAllister","given":"Margaret","non-dropping-particle":"","parse-names":false,"suffix":""}],"container-title":"Archives of Suicide Research","id":"ITEM-1","issue":"1","issued":{"date-parts":[["2010","1","29"]]},"page":"89-103","title":"Representations of Non-Suicidal Self-Injury in Motion Pictures","type":"article-journal","volume":"14"},"uris":["http://www.mendeley.com/documents/?uuid=3eaec0bb-a6f2-4f03-945b-c830445d7058"]},{"id":"ITEM-2","itemData":{"DOI":"10.1037/0012-1649.42.3.407","ISSN":"1939-0599","abstract":"Published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desired.","author":[{"dropping-particle":"","family":"Whitlock","given":"Janis","non-dropping-particle":"","parse-names":false,"suffix":""},{"dropping-particle":"","family":"Powers","given":"Jane L","non-dropping-particle":"","parse-names":false,"suffix":""},{"dropping-particle":"","family":"Eckenrode","given":"John","non-dropping-particle":"","parse-names":false,"suffix":""}],"container-title":"Developmental Psychology","id":"ITEM-2","issue":"3","issued":{"date-parts":[["2006"]]},"page":"407-417","title":"The virtual cutting edge: The Internet and adolescent self-injury.","type":"article-journal","volume":"42"},"uris":["http://www.mendeley.com/documents/?uuid=ff510299-49ca-4784-9af5-6ca2b5c43303"]}],"mendeley":{"formattedCitation":"(Trewavas et al., 2010; Whitlock, Powers, et al., 2006)","plainTextFormattedCitation":"(Trewavas et al., 2010; Whitlock, Powers, et al., 2006)","previouslyFormattedCitation":"(Trewavas et al., 2010; Whitlock, Powers, et al., 2006)"},"properties":{"noteIndex":0},"schema":"https://github.com/citation-style-language/schema/raw/master/csl-citation.json"}</w:instrText>
      </w:r>
      <w:r>
        <w:fldChar w:fldCharType="separate"/>
      </w:r>
      <w:r>
        <w:rPr>
          <w:noProof/>
        </w:rPr>
        <w:t>(Trewavas et al., 2010; Whitlock, Powers, et al., 2006)</w:t>
      </w:r>
      <w:r>
        <w:fldChar w:fldCharType="end"/>
      </w:r>
      <w:r>
        <w:t xml:space="preserve">. Terapeutas e investigadores comienzan a considerarla un problema internacional en adolescentes y jóvenes </w:t>
      </w:r>
      <w:r>
        <w:fldChar w:fldCharType="begin" w:fldLock="1"/>
      </w:r>
      <w:r>
        <w:instrText>ADDIN CSL_CITATION {"citationItems":[{"id":"ITEM-1","itemData":{"DOI":"http://dx.doi.org.proxy-oceano.deusto.es/10.1023/A:1014089117419","ISBN":"0047-2891","abstract":"Currently little research exists examining self-mutilation (SM) in community samples of adolescents, despite tentative findings suggesting that self-harming behaviors, including SM may be increasing. The present study provides a comprehensive review of previous literature on the frequency of SM as well as preliminary epidemiological data concerning the frequency of SM in a community sample of high schools students.","author":[{"dropping-particle":"","family":"Ross","given":"","non-dropping-particle":"","parse-names":false,"suffix":""},{"dropping-particle":"","family":"Heath","given":"Nancy","non-dropping-particle":"","parse-names":false,"suffix":""}],"container-title":"Journal of Youth and Adolescence","id":"ITEM-1","issue":"1","issued":{"date-parts":[["2002"]]},"note":"Source type: Scholarly Journals; Object type: Feature; Copyright: Copyright Plenum Publishing Corporation Feb 2002; DOCID: 110369434; PCID: 1625296; PMID: 19466; CODEN: JYADA6; ProvJournalCode: PJYA; DOI: 10.1023/A:1014089117419","page":"67-77","title":"A study of the frequency of self-mutilation in a community sample of adolescents","type":"article-journal","volume":"31"},"uris":["http://www.mendeley.com/documents/?uuid=fef882bc-6923-4ba9-a75a-04a46c590fa0"]},{"id":"ITEM-2","itemData":{"author":[{"dropping-particle":"","family":"Derouin","given":"Anne","non-dropping-particle":"","parse-names":false,"suffix":""},{"dropping-particle":"","family":"Bravender","given":"Terrill","non-dropping-particle":"","parse-names":false,"suffix":""}],"container-title":"MCN: The American Journal of Maternal/Child Nursing","id":"ITEM-2","issue":"1","issued":{"date-parts":[["2004"]]},"page":"12-18","title":"Living on the edge: The current phenomenon of self-mutilation in adolescents","type":"article-journal","volume":"29"},"uris":["http://www.mendeley.com/documents/?uuid=7c730330-f6c8-4b7d-9238-ae24a959aa63"]},{"id":"ITEM-3","itemData":{"DOI":"10.17744/mehc.28.2.6w61cut2lxjdg3m7","ISSN":"1040-2861","abstract":"Mental health counselors are facing increased demand to treat both adolescents and adults who present with repetitive non-suicidal self-injurious behaviors, yet there are few empirically supported treatments or general treatment guidelines available. I will review the research on problem-solving and dialectical behavior therapy, two cognitive-behavioral treatments that have the most empirical support for reducing self-injurious behavior. I conclude by providing specific treatment recommendations drawn from the literature that can be of use to mental health counselors working with individuals who self-injure.","author":[{"dropping-particle":"","family":"Muehlenkamp","given":"Jennifer J","non-dropping-particle":"","parse-names":false,"suffix":""}],"container-title":"Journal of Mental Health Counseling","id":"ITEM-3","issue":"2","issued":{"date-parts":[["2006","4","1"]]},"page":"166-185","title":"Empirically supported treatments and general therapy guidelines for non-suicidal self-injury","type":"article-journal","volume":"28"},"uris":["http://www.mendeley.com/documents/?uuid=d3d512b0-f626-42fc-918a-e9379c0a71f0"]}],"mendeley":{"formattedCitation":"(Derouin &amp; Bravender, 2004; Muehlenkamp, 2006; Ross &amp; Heath, 2002)","plainTextFormattedCitation":"(Derouin &amp; Bravender, 2004; Muehlenkamp, 2006; Ross &amp; Heath, 2002)","previouslyFormattedCitation":"(Derouin &amp; Bravender, 2004; Muehlenkamp, 2006; Ross &amp; Heath, 2002)"},"properties":{"noteIndex":0},"schema":"https://github.com/citation-style-language/schema/raw/master/csl-citation.json"}</w:instrText>
      </w:r>
      <w:r>
        <w:fldChar w:fldCharType="separate"/>
      </w:r>
      <w:r>
        <w:rPr>
          <w:noProof/>
        </w:rPr>
        <w:t xml:space="preserve">(Derouin </w:t>
      </w:r>
      <w:r w:rsidR="000E3548">
        <w:rPr>
          <w:noProof/>
        </w:rPr>
        <w:t>y</w:t>
      </w:r>
      <w:r>
        <w:rPr>
          <w:noProof/>
        </w:rPr>
        <w:t xml:space="preserve"> Bravender, 2004; Muehlenkamp, 2006; Ross </w:t>
      </w:r>
      <w:r w:rsidR="000E3548">
        <w:rPr>
          <w:noProof/>
        </w:rPr>
        <w:t>y</w:t>
      </w:r>
      <w:r>
        <w:rPr>
          <w:noProof/>
        </w:rPr>
        <w:t xml:space="preserve"> Heath, 2002)</w:t>
      </w:r>
      <w:r>
        <w:fldChar w:fldCharType="end"/>
      </w:r>
      <w:r>
        <w:t xml:space="preserve">. La literatura científica sobre autolesión aumentó a partir de los 90 considerablemente según el informe de citación de </w:t>
      </w:r>
      <w:r>
        <w:rPr>
          <w:i/>
          <w:iCs/>
        </w:rPr>
        <w:t xml:space="preserve">Web </w:t>
      </w:r>
      <w:proofErr w:type="spellStart"/>
      <w:r>
        <w:rPr>
          <w:i/>
          <w:iCs/>
        </w:rPr>
        <w:t>of</w:t>
      </w:r>
      <w:proofErr w:type="spellEnd"/>
      <w:r>
        <w:rPr>
          <w:i/>
          <w:iCs/>
        </w:rPr>
        <w:t xml:space="preserve"> </w:t>
      </w:r>
      <w:proofErr w:type="spellStart"/>
      <w:r>
        <w:rPr>
          <w:i/>
          <w:iCs/>
        </w:rPr>
        <w:t>Science</w:t>
      </w:r>
      <w:proofErr w:type="spellEnd"/>
      <w:r>
        <w:t xml:space="preserve"> </w:t>
      </w:r>
      <w:r w:rsidR="00DD0BFE">
        <w:fldChar w:fldCharType="begin" w:fldLock="1"/>
      </w:r>
      <w:r w:rsidR="00CF2307">
        <w:instrText>ADDIN CSL_CITATION {"citationItems":[{"id":"ITEM-1","itemData":{"URL":"https://www.webofscience.com/wos/woscc/citation-report/fa688a9d-998c-463c-8a59-0aca1e06f1a2-45c4f24a?page=1","author":[{"dropping-particle":"","family":"Web of Science","given":"","non-dropping-particle":"","parse-names":false,"suffix":""}],"id":"ITEM-1","issued":{"date-parts":[["2022"]]},"title":"Citation report of self-injury","type":"webpage"},"uris":["http://www.mendeley.com/documents/?uuid=004c9a9f-be6d-4075-acf6-6b41bc035788"]}],"mendeley":{"formattedCitation":"(Web of Science, 2022)","manualFormatting":"(WoS, 2022)","plainTextFormattedCitation":"(Web of Science, 2022)","previouslyFormattedCitation":"(Web of Science, 2022)"},"properties":{"noteIndex":0},"schema":"https://github.com/citation-style-language/schema/raw/master/csl-citation.json"}</w:instrText>
      </w:r>
      <w:r w:rsidR="00DD0BFE">
        <w:fldChar w:fldCharType="separate"/>
      </w:r>
      <w:r w:rsidR="00DD0BFE" w:rsidRPr="00DD0BFE">
        <w:rPr>
          <w:noProof/>
        </w:rPr>
        <w:t>(Wo</w:t>
      </w:r>
      <w:r w:rsidR="00DD0BFE">
        <w:rPr>
          <w:noProof/>
        </w:rPr>
        <w:t>S</w:t>
      </w:r>
      <w:r w:rsidR="00DD0BFE" w:rsidRPr="00DD0BFE">
        <w:rPr>
          <w:noProof/>
        </w:rPr>
        <w:t>, 2022)</w:t>
      </w:r>
      <w:r w:rsidR="00DD0BFE">
        <w:fldChar w:fldCharType="end"/>
      </w:r>
      <w:r>
        <w:t xml:space="preserve">. Tal interés se cristaliza en la consolidación de equipos y líneas de investigación específicas de ANS. Sobre todo en los 2000 coincidiendo con la creación en 2006 de la </w:t>
      </w:r>
      <w:r>
        <w:rPr>
          <w:i/>
          <w:iCs/>
        </w:rPr>
        <w:fldChar w:fldCharType="begin" w:fldLock="1"/>
      </w:r>
      <w:r>
        <w:rPr>
          <w:i/>
          <w:iCs/>
        </w:rPr>
        <w:instrText>ADDIN CSL_CITATION {"citationItems":[{"id":"ITEM-1","itemData":{"URL":"https://itriples.org/what-is-self-injury/","accessed":{"date-parts":[["2020","8","18"]]},"author":[{"dropping-particle":"","family":"International Society for the Study of Self-injury","given":"","non-dropping-particle":"","parse-names":false,"suffix":""}],"id":"ITEM-1","issued":{"date-parts":[["2006"]]},"title":"What is self-injury?","type":"webpage"},"uris":["http://www.mendeley.com/documents/?uuid=9017f0c7-a64b-462d-af23-440ba93d223e"]}],"mendeley":{"formattedCitation":"(International Society for the Study of Self-injury, 2006)","manualFormatting":"International Society for the Study of Self-injury","plainTextFormattedCitation":"(International Society for the Study of Self-injury, 2006)","previouslyFormattedCitation":"(International Society for the Study of Self-injury, 2006)"},"properties":{"noteIndex":0},"schema":"https://github.com/citation-style-language/schema/raw/master/csl-citation.json"}</w:instrText>
      </w:r>
      <w:r>
        <w:rPr>
          <w:i/>
          <w:iCs/>
        </w:rPr>
        <w:fldChar w:fldCharType="separate"/>
      </w:r>
      <w:r>
        <w:rPr>
          <w:i/>
          <w:iCs/>
          <w:noProof/>
        </w:rPr>
        <w:t>International Society for the Study of Self-injury</w:t>
      </w:r>
      <w:r>
        <w:rPr>
          <w:i/>
          <w:iCs/>
        </w:rPr>
        <w:fldChar w:fldCharType="end"/>
      </w:r>
      <w:r>
        <w:t xml:space="preserve"> (Sociedad Internacional para el Estudio de la Autolesión). Es en este año cuando la publicación sobre autolesión se dispara llegando a ser 11 veces mayor en 2021 </w:t>
      </w:r>
      <w:r w:rsidR="00DD0BFE">
        <w:fldChar w:fldCharType="begin" w:fldLock="1"/>
      </w:r>
      <w:r w:rsidR="00CF2307">
        <w:instrText>ADDIN CSL_CITATION {"citationItems":[{"id":"ITEM-1","itemData":{"URL":"https://www.webofscience.com/wos/woscc/citation-report/fa688a9d-998c-463c-8a59-0aca1e06f1a2-45c4f24a?page=1","author":[{"dropping-particle":"","family":"Web of Science","given":"","non-dropping-particle":"","parse-names":false,"suffix":""}],"id":"ITEM-1","issued":{"date-parts":[["2022"]]},"title":"Citation report of self-injury","type":"webpage"},"uris":["http://www.mendeley.com/documents/?uuid=004c9a9f-be6d-4075-acf6-6b41bc035788"]}],"mendeley":{"formattedCitation":"(Web of Science, 2022)","manualFormatting":"(WoS, 2022)","plainTextFormattedCitation":"(Web of Science, 2022)","previouslyFormattedCitation":"(Web of Science, 2022)"},"properties":{"noteIndex":0},"schema":"https://github.com/citation-style-language/schema/raw/master/csl-citation.json"}</w:instrText>
      </w:r>
      <w:r w:rsidR="00DD0BFE">
        <w:fldChar w:fldCharType="separate"/>
      </w:r>
      <w:r w:rsidR="00DD0BFE" w:rsidRPr="00DD0BFE">
        <w:rPr>
          <w:noProof/>
        </w:rPr>
        <w:t>(Wo</w:t>
      </w:r>
      <w:r w:rsidR="00DD0BFE">
        <w:rPr>
          <w:noProof/>
        </w:rPr>
        <w:t>S</w:t>
      </w:r>
      <w:r w:rsidR="00DD0BFE" w:rsidRPr="00DD0BFE">
        <w:rPr>
          <w:noProof/>
        </w:rPr>
        <w:t>, 2022)</w:t>
      </w:r>
      <w:r w:rsidR="00DD0BFE">
        <w:fldChar w:fldCharType="end"/>
      </w:r>
      <w:r>
        <w:t>.</w:t>
      </w:r>
    </w:p>
    <w:p w14:paraId="6A6789F4" w14:textId="44127355" w:rsidR="00DE6FE4" w:rsidRDefault="00DE6FE4" w:rsidP="00DE6FE4">
      <w:pPr>
        <w:pStyle w:val="Newparagraph"/>
      </w:pPr>
      <w:r>
        <w:t xml:space="preserve">Como se ha indicado, la terminología y definiciones sobre la conducta autolesiva han variado a lo largo de los años. A principios del siglo XXI se utilizarán comúnmente los términos autolesión y </w:t>
      </w:r>
      <w:proofErr w:type="spellStart"/>
      <w:r>
        <w:t>autodaño</w:t>
      </w:r>
      <w:proofErr w:type="spellEnd"/>
      <w:r>
        <w:t xml:space="preserve"> pero se vincularán con diferentes definiciones </w:t>
      </w:r>
      <w:r>
        <w:fldChar w:fldCharType="begin" w:fldLock="1"/>
      </w:r>
      <w:r>
        <w:instrText>ADDIN CSL_CITATION {"citationItems":[{"id":"ITEM-1","itemData":{"ISBN":"0363-0234","abstract":"This 2005 Louis I. Dublin Award Address explores some of the basic difficulties and controversies inherent in the development and universal acceptance of a nomenclature for suicidology. Highlighted are some of the unresolved challenges with agreeing upon a mutually exclusive set of terms to describe suicidal thoughts, intentions, motivations, and self-destructive behaviors. [PUBLICATION ABSTRACT]","author":[{"dropping-particle":"","family":"Silverman","given":"Morton M","non-dropping-particle":"","parse-names":false,"suffix":""}],"container-title":"Suicide &amp; Life - Threatening Behavior","id":"ITEM-1","issue":"5","issued":{"date-parts":[["2006"]]},"note":"Source type: Scholarly Journals; Object type: Article; Object type: Feature; Copyright: Copyright Guilford Publications, Inc. Oct 2006; DOCID: 1154271511; PCID: 33932221; PMID: 19183; CODEN: SLBEDP; ProvJournalCode: PSUI; AccNum: 17087631; PublisherXID: INODPSUI0003348425","page":"519-532","title":"The Language of Suicidology","type":"article-journal","volume":"36"},"uris":["http://www.mendeley.com/documents/?uuid=a06fdef0-0dfa-44f7-a312-3477c1d7c78f"]},{"id":"ITEM-2","itemData":{"author":[{"dropping-particle":"","family":"Sutton","given":"J","non-dropping-particle":"","parse-names":false,"suffix":""}],"container-title":"Healing the Hurt within: Understand Self‐injury and Self‐harm, and Heal the Emotional Wounds.","editor":[{"dropping-particle":"","family":"Sutton","given":"J","non-dropping-particle":"","parse-names":false,"suffix":""}],"id":"ITEM-2","issued":{"date-parts":[["2007"]]},"page":"92-123","title":"Media Assertions And Attitudes To Self-Injury, The Magnitude Of The Problem And Controversies","type":"chapter"},"uris":["http://www.mendeley.com/documents/?uuid=5c6d25f1-f5b1-4e40-b095-dbce1629f852"]}],"mendeley":{"formattedCitation":"(Silverman, 2006; Sutton, 2007b)","plainTextFormattedCitation":"(Silverman, 2006; Sutton, 2007b)","previouslyFormattedCitation":"(Silverman, 2006; Sutton, 2007b)"},"properties":{"noteIndex":0},"schema":"https://github.com/citation-style-language/schema/raw/master/csl-citation.json"}</w:instrText>
      </w:r>
      <w:r>
        <w:fldChar w:fldCharType="separate"/>
      </w:r>
      <w:r>
        <w:rPr>
          <w:noProof/>
        </w:rPr>
        <w:t>(Silverman, 2006; Sutton, 2007b)</w:t>
      </w:r>
      <w:r>
        <w:fldChar w:fldCharType="end"/>
      </w:r>
      <w:r>
        <w:t xml:space="preserve">. Incluso una misma definición tendrá diferentes términos y viceversa dentro de los mismos grupos de investigación (p.ej., </w:t>
      </w:r>
      <w:r>
        <w:fldChar w:fldCharType="begin" w:fldLock="1"/>
      </w:r>
      <w:r>
        <w:instrText>ADDIN CSL_CITATION {"citationItems":[{"id":"ITEM-1","itemData":{"author":[{"dropping-particle":"","family":"Favazza","given":"","non-dropping-particle":"","parse-names":false,"suffix":""}],"chapter-number":"Self-mutil","container-title":"The Harvard Medical School guide to suicide assessment and intervention","editor":[{"dropping-particle":"","family":"Jacobs","given":"D. G.","non-dropping-particle":"","parse-names":false,"suffix":""}],"id":"ITEM-1","issued":{"date-parts":[["1999"]]},"page":"125-145","publisher":"Jossey-Bass","publisher-place":"San Francisco","title":"Self-mutilation","type":"chapter"},"uris":["http://www.mendeley.com/documents/?uuid=34b24a6c-14a0-4bae-ae15-679989afdcbf"]},{"id":"ITEM-2","itemData":{"author":[{"dropping-particle":"","family":"Simeon","given":"D","non-dropping-particle":"","parse-names":false,"suffix":""},{"dropping-particle":"","family":"Favazza","given":"Armando R","non-dropping-particle":"","parse-names":false,"suffix":""}],"container-title":"Self-injurious behaviors: Assessment and treatment","editor":[{"dropping-particle":"","family":"Simeon","given":"D","non-dropping-particle":"","parse-names":false,"suffix":""},{"dropping-particle":"","family":"Hollander","given":"E","non-dropping-particle":"","parse-names":false,"suffix":""}],"id":"ITEM-2","issued":{"date-parts":[["2001"]]},"page":"1-28","publisher":"Washington, DC: American Psychiatric Publishing","title":"Self-injurious behaviors: Phenomenology and assessment","type":"chapter"},"uris":["http://www.mendeley.com/documents/?uuid=5d5d7572-6d81-44d4-9dff-7fc69e5fe2ab"]},{"id":"ITEM-3","itemData":{"author":[{"dropping-particle":"","family":"Nock","given":"Matthew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K.","non-dropping-particle":"","parse-names":false,"suffix":""}],"id":"ITEM-3","issued":{"date-parts":[["2009"]]},"page":"9-18","publisher":"American Psychological Association","publisher-place":"Washington","title":"Nonsuicidal self-injury: definition and classification","type":"chapter"},"uris":["http://www.mendeley.com/documents/?uuid=3b99b182-86ae-4fcc-b3a7-89ab7aedfe72"]},{"id":"ITEM-4","itemData":{"DOI":"10.1016/j.brat.2005.03.005","ISSN":"00057967","abstract":"Despite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Therapy","id":"ITEM-4","issue":"3","issued":{"date-parts":[["2006","3"]]},"page":"371-394","title":"Solving the puzzle of deliberate self-harm: The experiential avoidance model","type":"article-journal","volume":"44"},"uris":["http://www.mendeley.com/documents/?uuid=b78daa6a-1866-4c74-a11e-4bba0bed8c42"]},{"id":"ITEM-5","itemData":{"DOI":"10.1177/1073191114565878","ISSN":"1073-1911","abstract":"Despite the inclusion of nonsuicidal self-injury disorder (NSSID) in the DSM-5, research on NSSID is limited and no studies have examined the full set of DSM-5 NSSID diagnostic criteria. Thus, this study examined the reliability and validity of a new structured diagnostic interview for NSSID (the Clinician-Administered NSSI Disorder Index; CANDI) and provides information on the clinical characteristics and features of DSM-5 NSSID. Data on the interrater reliability, internal consistency, and construct validity of the CANDI and associated characteristics of NSSID were collected in a community sample of young adults (N = 107) with recent recurrent NSSI (≥10 lifetime episodes of NSSI, at least one episode in the past year). Participants completed self-report measures of NSSI characteristics, psychopathology, and emotion dysregulation, as well as diagnostic interviews of borderline personality disorder (BPD) and lifetime mood, anxiety, and substance use disorders. The CANDI demonstrated good interrater reliability and adequate internal consistency. Thirty-seven percent of participants met criteria for NSSID. NSSID was associated with greater clinical and diagnostic severity, including greater NSSI versatility, greater emotion dysregulation and psychopathology, and higher rates of BPD, bipolar disorder, posttraumatic stress disorder, social anxiety disorder, and alcohol dependence. Findings provide support for the reliability, validity, and feasibility of the CANDI.","author":[{"dropping-particle":"","family":"Gratz","given":"Kim L.","non-dropping-particle":"","parse-names":false,"suffix":""},{"dropping-particle":"","family":"Dixon-Gordon","given":"Katherine L.","non-dropping-particle":"","parse-names":false,"suffix":""},{"dropping-particle":"","family":"Chapman","given":"Alexander L.","non-dropping-particle":"","parse-names":false,"suffix":""},{"dropping-particle":"","family":"Tull","given":"Matthew T.","non-dropping-particle":"","parse-names":false,"suffix":""}],"container-title":"Assessment","id":"ITEM-5","issue":"5","issued":{"date-parts":[["2015","10","20"]]},"language":"English","page":"527-539","title":"Diagnosis and Characterization of DSM-5 Nonsuicidal Self-Injury Disorder Using the Clinician-Administered Nonsuicidal Self-Injury Disorder Index","type":"article-journal","volume":"22"},"uris":["http://www.mendeley.com/documents/?uuid=5505d533-0997-41dd-a327-f39d1f6b7180"]},{"id":"ITEM-6","itemData":{"DOI":"10.1037/0022-006X.72.5.885","ISSN":"1939-2117","abstract":"This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Psychology","id":"ITEM-6","issue":"5","issued":{"date-parts":[["2004"]]},"page":"885-890","title":"A Functional Approach to the Assessment of Self-Mutilative Behavior.","type":"article-journal","volume":"72"},"uris":["http://www.mendeley.com/documents/?uuid=9c414665-0d73-49a2-a39d-c2334e84346c"]}],"mendeley":{"formattedCitation":"(Chapman et al., 2006; Favazza, 1999; Gratz et al., 2015; Nock &amp; Favazza, 2009; Nock &amp; Prinstein, 2004; Simeon &amp; Favazza, 2001)","manualFormatting":"Chapman et al., 2006; Favazza, 1999; Gratz et al., 2015; Nock &amp; Favazza, 2009; Nock &amp; Prinstein, 2004; Simeon &amp; Favazza, 2001)","plainTextFormattedCitation":"(Chapman et al., 2006; Favazza, 1999; Gratz et al., 2015; Nock &amp; Favazza, 2009; Nock &amp; Prinstein, 2004; Simeon &amp; Favazza, 2001)","previouslyFormattedCitation":"(Chapman et al., 2006; Favazza, 1999; Gratz et al., 2015; Nock &amp; Favazza, 2009; Nock &amp; Prinstein, 2004; Simeon &amp; Favazza, 2001)"},"properties":{"noteIndex":0},"schema":"https://github.com/citation-style-language/schema/raw/master/csl-citation.json"}</w:instrText>
      </w:r>
      <w:r>
        <w:fldChar w:fldCharType="separate"/>
      </w:r>
      <w:r>
        <w:rPr>
          <w:noProof/>
        </w:rPr>
        <w:t xml:space="preserve">Chapman et al., 2006; Favazza, 1999; Gratz et al., 2015; Nock </w:t>
      </w:r>
      <w:r w:rsidR="000E3548">
        <w:rPr>
          <w:noProof/>
        </w:rPr>
        <w:t>y</w:t>
      </w:r>
      <w:r>
        <w:rPr>
          <w:noProof/>
        </w:rPr>
        <w:t xml:space="preserve"> Favazza, 2009; Nock </w:t>
      </w:r>
      <w:r w:rsidR="000E3548">
        <w:rPr>
          <w:noProof/>
        </w:rPr>
        <w:t>y</w:t>
      </w:r>
      <w:r>
        <w:rPr>
          <w:noProof/>
        </w:rPr>
        <w:t xml:space="preserve"> Prinstein, 2004; Simeon </w:t>
      </w:r>
      <w:r w:rsidR="000E3548">
        <w:rPr>
          <w:noProof/>
        </w:rPr>
        <w:t>y</w:t>
      </w:r>
      <w:r>
        <w:rPr>
          <w:noProof/>
        </w:rPr>
        <w:t xml:space="preserve"> Favazza, 2001)</w:t>
      </w:r>
      <w:r>
        <w:fldChar w:fldCharType="end"/>
      </w:r>
      <w:r>
        <w:t>. Los resultados de los estudios sobre autolesión intercalarán resultados y definiciones de ambos términos y definiciones de forma entremezclada.</w:t>
      </w:r>
    </w:p>
    <w:p w14:paraId="21244091" w14:textId="1EE74456" w:rsidR="00DE6FE4" w:rsidRDefault="00DE6FE4" w:rsidP="00DE6FE4">
      <w:pPr>
        <w:pStyle w:val="Newparagraph"/>
        <w:rPr>
          <w:rStyle w:val="hps"/>
        </w:rPr>
      </w:pPr>
      <w:r>
        <w:rPr>
          <w:lang w:eastAsia="es-ES"/>
        </w:rPr>
        <w:lastRenderedPageBreak/>
        <w:t>E</w:t>
      </w:r>
      <w:r>
        <w:rPr>
          <w:rStyle w:val="hps"/>
        </w:rPr>
        <w:t>l término</w:t>
      </w:r>
      <w:r>
        <w:t xml:space="preserve"> </w:t>
      </w:r>
      <w:proofErr w:type="spellStart"/>
      <w:r>
        <w:t>a</w:t>
      </w:r>
      <w:r>
        <w:rPr>
          <w:rStyle w:val="hps"/>
        </w:rPr>
        <w:t>utodaño</w:t>
      </w:r>
      <w:proofErr w:type="spellEnd"/>
      <w:r>
        <w:rPr>
          <w:rStyle w:val="hps"/>
        </w:rPr>
        <w:t xml:space="preserve"> deliberado</w:t>
      </w:r>
      <w:r>
        <w:t xml:space="preserve"> (</w:t>
      </w:r>
      <w:proofErr w:type="spellStart"/>
      <w:r>
        <w:rPr>
          <w:i/>
        </w:rPr>
        <w:t>deliberate</w:t>
      </w:r>
      <w:proofErr w:type="spellEnd"/>
      <w:r>
        <w:rPr>
          <w:i/>
        </w:rPr>
        <w:t xml:space="preserve"> </w:t>
      </w:r>
      <w:proofErr w:type="spellStart"/>
      <w:r>
        <w:rPr>
          <w:i/>
        </w:rPr>
        <w:t>self-harm</w:t>
      </w:r>
      <w:proofErr w:type="spellEnd"/>
      <w:r>
        <w:t xml:space="preserve">) </w:t>
      </w:r>
      <w:r>
        <w:rPr>
          <w:rStyle w:val="hps"/>
        </w:rPr>
        <w:t xml:space="preserve">ha sido empleado comúnmente en Europa y Australia </w:t>
      </w:r>
      <w:r>
        <w:rPr>
          <w:rStyle w:val="hps"/>
        </w:rPr>
        <w:fldChar w:fldCharType="begin" w:fldLock="1"/>
      </w:r>
      <w:r>
        <w:rPr>
          <w:rStyle w:val="hps"/>
        </w:rPr>
        <w:instrText>ADDIN CSL_CITATION {"citationItems":[{"id":"ITEM-1","itemData":{"author":[{"dropping-particle":"","family":"Jacobson","given":"Colleen M","non-dropping-particle":"","parse-names":false,"suffix":""},{"dropping-particle":"","family":"Gould","given":"Madelyn","non-dropping-particle":"","parse-names":false,"suffix":""}],"container-title":"Archives of Suicide Research","id":"ITEM-1","issue":"2","issued":{"date-parts":[["2007"]]},"page":"129-147","title":"The epidemiology and phenomenology of non-suicidal self-injurious behavior among adolescents: a critical review of the literature","type":"article-journal","volume":"11"},"uris":["http://www.mendeley.com/documents/?uuid=fb1b451a-6afd-4c76-b682-137cbaeaad2e"]}],"mendeley":{"formattedCitation":"(Jacobson &amp; Gould, 2007)","plainTextFormattedCitation":"(Jacobson &amp; Gould, 2007)","previouslyFormattedCitation":"(Jacobson &amp; Gould, 2007)"},"properties":{"noteIndex":0},"schema":"https://github.com/citation-style-language/schema/raw/master/csl-citation.json"}</w:instrText>
      </w:r>
      <w:r>
        <w:rPr>
          <w:rStyle w:val="hps"/>
        </w:rPr>
        <w:fldChar w:fldCharType="separate"/>
      </w:r>
      <w:r>
        <w:rPr>
          <w:rStyle w:val="hps"/>
          <w:noProof/>
        </w:rPr>
        <w:t xml:space="preserve">(Jacobson </w:t>
      </w:r>
      <w:r w:rsidR="000E3548">
        <w:rPr>
          <w:rStyle w:val="hps"/>
          <w:noProof/>
        </w:rPr>
        <w:t>y</w:t>
      </w:r>
      <w:r>
        <w:rPr>
          <w:rStyle w:val="hps"/>
          <w:noProof/>
        </w:rPr>
        <w:t xml:space="preserve"> Gould, 2007)</w:t>
      </w:r>
      <w:r>
        <w:rPr>
          <w:rStyle w:val="hps"/>
        </w:rPr>
        <w:fldChar w:fldCharType="end"/>
      </w:r>
      <w:r>
        <w:rPr>
          <w:rStyle w:val="hps"/>
        </w:rPr>
        <w:t>. Tiene un sentido</w:t>
      </w:r>
      <w:r>
        <w:t xml:space="preserve"> </w:t>
      </w:r>
      <w:r>
        <w:rPr>
          <w:rStyle w:val="hps"/>
        </w:rPr>
        <w:t>más amplio</w:t>
      </w:r>
      <w:r>
        <w:t xml:space="preserve"> </w:t>
      </w:r>
      <w:r>
        <w:rPr>
          <w:rStyle w:val="hps"/>
        </w:rPr>
        <w:t>y</w:t>
      </w:r>
      <w:r>
        <w:t xml:space="preserve"> </w:t>
      </w:r>
      <w:r>
        <w:rPr>
          <w:rStyle w:val="hps"/>
        </w:rPr>
        <w:t>se refiere a cualquier</w:t>
      </w:r>
      <w:r>
        <w:t xml:space="preserve"> </w:t>
      </w:r>
      <w:r>
        <w:rPr>
          <w:rStyle w:val="hps"/>
        </w:rPr>
        <w:t>acto</w:t>
      </w:r>
      <w:r>
        <w:t xml:space="preserve"> </w:t>
      </w:r>
      <w:r>
        <w:rPr>
          <w:rStyle w:val="hps"/>
        </w:rPr>
        <w:t>de autolesión</w:t>
      </w:r>
      <w:r>
        <w:t xml:space="preserve"> </w:t>
      </w:r>
      <w:r>
        <w:rPr>
          <w:rStyle w:val="hps"/>
        </w:rPr>
        <w:t>directa</w:t>
      </w:r>
      <w:r>
        <w:t xml:space="preserve"> </w:t>
      </w:r>
      <w:r>
        <w:rPr>
          <w:rStyle w:val="hps"/>
        </w:rPr>
        <w:t>no letal</w:t>
      </w:r>
      <w:r>
        <w:t xml:space="preserve">, </w:t>
      </w:r>
      <w:r>
        <w:rPr>
          <w:rStyle w:val="hps"/>
        </w:rPr>
        <w:t>con o sin</w:t>
      </w:r>
      <w:r>
        <w:t xml:space="preserve"> </w:t>
      </w:r>
      <w:r>
        <w:rPr>
          <w:rStyle w:val="hps"/>
        </w:rPr>
        <w:t xml:space="preserve">la intención de suicidio </w:t>
      </w:r>
      <w:r>
        <w:rPr>
          <w:rStyle w:val="hps"/>
        </w:rPr>
        <w:fldChar w:fldCharType="begin" w:fldLock="1"/>
      </w:r>
      <w:r>
        <w:rPr>
          <w:rStyle w:val="hps"/>
        </w:rPr>
        <w:instrText>ADDIN CSL_CITATION {"citationItems":[{"id":"ITEM-1","itemData":{"DOI":"10.1017/S0033291701003993","ISBN":"0033-2917","abstract":"BACKGROUND: Geographic variations in the incidence of deliberate self-harm (DSH) and suicide have been shown to be associated with area-based measures of socio-economic deprivation and social fragmentation. Previous studies have been subject to methodological limitations. None has investigated whether ecological associations are reflected in characteristics of individuals involved in suicidal behaviour. METHODS: DSH patients presenting to a general hospital between 1985 and 1995 and suicides (including open verdicts) from the same catchment area were studied. Mean annual rates of DSH and suicide by gender were calculated for electoral wards. The wards were amalgamated into 20 groups according to their ranking for socio-economic deprivation (Townsend) and social fragmentation scores. Associations of these variables with DSH and suicide rates were investigated. Characteristics of DSH patients living in ward groups with the highest and lowest socio-economic deprivation and social fragmentation scores were compared. RESULTS: Socio-economic deprivation was associated with DSH rates among males (r = 0.89) and females (r = 0.87). After controlling for social fragmentation the associations remained relatively strong, particularly in young males. Associations with social fragmentation in both genders (males, r = 0.83; females, r = 0.86) were attenuated after controlling for socio-economic deprivation. For suicide, the only significant association was with socio-economic deprivation in males (r = 0.79), but this was attenuated after controlling for social fragmentation. The characteristics of individual DSH patients reflected those of the areas where they lived. CONCLUSIONS: Reducing socio-economic deprivation and its associated problems may be an important strategy in the prevention of suicidal behaviour, especially in young men.","author":[{"dropping-particle":"","family":"Hawton","given":"","non-dropping-particle":"","parse-names":false,"suffix":""},{"dropping-particle":"","family":"Harriss","given":"L","non-dropping-particle":"","parse-names":false,"suffix":""},{"dropping-particle":"","family":"Hodder","given":"K","non-dropping-particle":"","parse-names":false,"suffix":""},{"dropping-particle":"","family":"Simkin","given":"S","non-dropping-particle":"","parse-names":false,"suffix":""},{"dropping-particle":"","family":"Gunnell","given":"D","non-dropping-particle":"","parse-names":false,"suffix":""}],"container-title":"Psychological medicine","id":"ITEM-1","issue":"5","issued":{"date-parts":[["2001"]]},"note":"PT: J; TC: 112; UT: MEDLINE:11459380","page":"827-836","title":"The influence of the economic and social environment on deliberate self-harm and suicide: an ecological and person-based study.","type":"article-journal","volume":"31"},"uris":["http://www.mendeley.com/documents/?uuid=acdfa8a0-9aa1-4281-8d1e-cc4f1ef3a9eb"]}],"mendeley":{"formattedCitation":"(Hawton et al., 2001)","plainTextFormattedCitation":"(Hawton et al., 2001)","previouslyFormattedCitation":"(Hawton et al., 2001)"},"properties":{"noteIndex":0},"schema":"https://github.com/citation-style-language/schema/raw/master/csl-citation.json"}</w:instrText>
      </w:r>
      <w:r>
        <w:rPr>
          <w:rStyle w:val="hps"/>
        </w:rPr>
        <w:fldChar w:fldCharType="separate"/>
      </w:r>
      <w:r>
        <w:rPr>
          <w:rStyle w:val="hps"/>
          <w:noProof/>
        </w:rPr>
        <w:t>(Hawton et al., 2001)</w:t>
      </w:r>
      <w:r>
        <w:rPr>
          <w:rStyle w:val="hps"/>
        </w:rPr>
        <w:fldChar w:fldCharType="end"/>
      </w:r>
      <w:r>
        <w:rPr>
          <w:rStyle w:val="hps"/>
        </w:rPr>
        <w:t xml:space="preserve">. El término ANS ha sido más utilizado en EEUU y Canadá </w:t>
      </w:r>
      <w:r>
        <w:fldChar w:fldCharType="begin" w:fldLock="1"/>
      </w:r>
      <w:r>
        <w:instrText>ADDIN CSL_CITATION {"citationItems":[{"id":"ITEM-1","itemData":{"author":[{"dropping-particle":"","family":"Claes","given":"Laurence","non-dropping-particle":"","parse-names":false,"suffix":""},{"dropping-particle":"","family":"Vandereycken","given":"Walter","non-dropping-particle":"","parse-names":false,"suffix":""}],"container-title":"Comprehensive psychiatry","id":"ITEM-1","issue":"2","issued":{"date-parts":[["2007"]]},"page":"137-144","title":"Self-injurious behavior: differential diagnosis and functional differentiation","type":"article-journal","volume":"48"},"uris":["http://www.mendeley.com/documents/?uuid=7247be63-f94a-4295-b978-aff8774b20b0"]}],"mendeley":{"formattedCitation":"(Claes &amp; Vandereycken, 2007)","plainTextFormattedCitation":"(Claes &amp; Vandereycken, 2007)","previouslyFormattedCitation":"(Claes &amp; Vandereycken, 2007)"},"properties":{"noteIndex":0},"schema":"https://github.com/citation-style-language/schema/raw/master/csl-citation.json"}</w:instrText>
      </w:r>
      <w:r>
        <w:fldChar w:fldCharType="separate"/>
      </w:r>
      <w:r>
        <w:rPr>
          <w:noProof/>
        </w:rPr>
        <w:t xml:space="preserve">(Claes </w:t>
      </w:r>
      <w:r w:rsidR="000E3548">
        <w:rPr>
          <w:noProof/>
        </w:rPr>
        <w:t>y</w:t>
      </w:r>
      <w:r>
        <w:rPr>
          <w:noProof/>
        </w:rPr>
        <w:t xml:space="preserve"> Vandereycken, 2007)</w:t>
      </w:r>
      <w:r>
        <w:fldChar w:fldCharType="end"/>
      </w:r>
      <w:r>
        <w:rPr>
          <w:rStyle w:val="hps"/>
        </w:rPr>
        <w:t xml:space="preserve">. Se ha sugerido que la menor prevalencia de ANS en Reino Unido (con mayor uso de </w:t>
      </w:r>
      <w:proofErr w:type="spellStart"/>
      <w:r>
        <w:rPr>
          <w:rStyle w:val="hps"/>
        </w:rPr>
        <w:t>autodaño</w:t>
      </w:r>
      <w:proofErr w:type="spellEnd"/>
      <w:r>
        <w:rPr>
          <w:rStyle w:val="hps"/>
        </w:rPr>
        <w:t xml:space="preserve">) se relaciona con su metodología </w:t>
      </w:r>
      <w:r>
        <w:rPr>
          <w:rStyle w:val="hps"/>
        </w:rPr>
        <w:fldChar w:fldCharType="begin" w:fldLock="1"/>
      </w:r>
      <w:r>
        <w:rPr>
          <w:rStyle w:val="hps"/>
        </w:rP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2014)","plainTextFormattedCitation":"(Swannell et al., 2014)","previouslyFormattedCitation":"(Swannell et al., 2014)"},"properties":{"noteIndex":0},"schema":"https://github.com/citation-style-language/schema/raw/master/csl-citation.json"}</w:instrText>
      </w:r>
      <w:r>
        <w:rPr>
          <w:rStyle w:val="hps"/>
        </w:rPr>
        <w:fldChar w:fldCharType="separate"/>
      </w:r>
      <w:r>
        <w:rPr>
          <w:rStyle w:val="hps"/>
          <w:noProof/>
        </w:rPr>
        <w:t>(Swannell et al., 2014)</w:t>
      </w:r>
      <w:r>
        <w:rPr>
          <w:rStyle w:val="hps"/>
        </w:rPr>
        <w:fldChar w:fldCharType="end"/>
      </w:r>
      <w:r>
        <w:rPr>
          <w:rStyle w:val="hps"/>
        </w:rPr>
        <w:t xml:space="preserve">. Aun así, la reciente entrada de nuevos países en la investigación de la autolesión está desvaneciendo ambos bloques geográficos </w:t>
      </w:r>
      <w:r>
        <w:rPr>
          <w:rStyle w:val="hps"/>
        </w:rPr>
        <w:fldChar w:fldCharType="begin" w:fldLock="1"/>
      </w:r>
      <w:r>
        <w:rPr>
          <w:rStyle w:val="hps"/>
        </w:rPr>
        <w:instrText>ADDIN CSL_CITATION {"citationItems":[{"id":"ITEM-1","itemData":{"DOI":"10.1177/0020764020943627","ISSN":"1741-2854","PMID":"32715834","abstract":"BACKGROUND Non-suicidal self-injury (NSSI) may be understood as a physical and behavioral expression of emotional distress. Over the past 70 years, it has been variably formulated as a type of emotional reaction to various stressors. NSSI has complex goals, sometimes implicit, but overall it serves as a transient psychological relief. Many believe that NSSI is a maladaptive behavior and is not related to suicide, with the primary differentiating factor between suicide and NSSI being the 'intention' to die. NSSI is an important mental health problem in current modern societies, and it is part of a trend in current psychiatric and mental health practice to medicalize maladaptive behaviors or psychological distress. AIMS To review the prevalence, associated factors, purpose, and psychological and social significance of NSSI in developing countries. METHOD This article is a narrative review. However, of the total 1,094 articles, 13 articles were included to derive information on the prevalence and methods of NSSI in the developing country. RESULTS NSSI rates are very variable, ranging from 11.5% to as high as 33.8%, depending on the nature of the sample and study design, but data show an increasing trend globally, including in developing countries. CONCLUSION The recent emerging data does not support the notion that it is common in developed Western countries, though the meaning, context and reason for NSSI might differ in developing and developed countries. NSSI is almost equally prevalent in both developing and developed countries.","author":[{"dropping-particle":"","family":"Mannekote","given":"Thippaiah Srinagesh","non-dropping-particle":"","parse-names":false,"suffix":""},{"dropping-particle":"","family":"Shankarapura Nanjappa","given":"Muralidhara","non-dropping-particle":"","parse-names":false,"suffix":""},{"dropping-particle":"","family":"Gude","given":"Jayasudha G.","non-dropping-particle":"","parse-names":false,"suffix":""},{"dropping-particle":"","family":"Voyiaziakis","given":"Emanuel","non-dropping-particle":"","parse-names":false,"suffix":""},{"dropping-particle":"","family":"Patwa","given":"Sohum","non-dropping-particle":"","parse-names":false,"suffix":""},{"dropping-particle":"","family":"Birur","given":"Badari","non-dropping-particle":"","parse-names":false,"suffix":""},{"dropping-particle":"","family":"Pandurangi","given":"Ananda","non-dropping-particle":"","parse-names":false,"suffix":""}],"container-title":"The International journal of social psychiatry","id":"ITEM-1","issued":{"date-parts":[["2020","7","25"]]},"page":"20764020943627","title":"Non-suicidal self-injury in developing countries: A review.","type":"article-journal"},"uris":["http://www.mendeley.com/documents/?uuid=75efa65f-aaf2-455e-80c7-dcaaf70dfb87"]}],"mendeley":{"formattedCitation":"(Mannekote et al., 2020)","plainTextFormattedCitation":"(Mannekote et al., 2020)","previouslyFormattedCitation":"(Mannekote et al., 2020)"},"properties":{"noteIndex":0},"schema":"https://github.com/citation-style-language/schema/raw/master/csl-citation.json"}</w:instrText>
      </w:r>
      <w:r>
        <w:rPr>
          <w:rStyle w:val="hps"/>
        </w:rPr>
        <w:fldChar w:fldCharType="separate"/>
      </w:r>
      <w:r>
        <w:rPr>
          <w:rStyle w:val="hps"/>
          <w:noProof/>
        </w:rPr>
        <w:t>(Mannekote et al., 2020)</w:t>
      </w:r>
      <w:r>
        <w:rPr>
          <w:rStyle w:val="hps"/>
        </w:rPr>
        <w:fldChar w:fldCharType="end"/>
      </w:r>
      <w:r>
        <w:rPr>
          <w:rStyle w:val="hps"/>
        </w:rPr>
        <w:t>.</w:t>
      </w:r>
    </w:p>
    <w:p w14:paraId="06CDB5DF" w14:textId="56146ED2" w:rsidR="00DE6FE4" w:rsidRDefault="00DE6FE4" w:rsidP="00DE6FE4">
      <w:pPr>
        <w:pStyle w:val="Newparagraph"/>
      </w:pPr>
      <w:r>
        <w:t xml:space="preserve">Lejos de la acepción de la automutilación como criterio diagnóstico del TPL, </w:t>
      </w:r>
      <w:r w:rsidR="00FA0D79">
        <w:t>ANS</w:t>
      </w:r>
      <w:r>
        <w:t xml:space="preserve"> comienza a plantearse como una entidad diagnóstica independiente. La ANS logra cierto peso como diagnóstico por desligarse del intento de suicidio tras conocerse las diferencias y similitudes de </w:t>
      </w:r>
      <w:r w:rsidR="00FA0D79">
        <w:t>ANS</w:t>
      </w:r>
      <w:r>
        <w:t xml:space="preserve"> con las conductas suicidas (p.ej., </w:t>
      </w:r>
      <w:r>
        <w:fldChar w:fldCharType="begin" w:fldLock="1"/>
      </w:r>
      <w:r>
        <w:instrText>ADDIN CSL_CITATION {"citationItems":[{"id":"ITEM-1","itemData":{"DOI":"10.1037/abn0000398","ISSN":"1939-1846","PMID":"30589306","abstract":"The underlying structure of self-harm behaviors is not well-understood; for example, whether suicidality and nonsuicidal self-injury (NSSI) lie on a single dimension or two separate dimensions is unknown. We used confirmatory factor analyses to examine the factor structure of self-harm items in a clinical/community sample (N \u0002 641). Of three alternative factor structures (one-factor, correlated-factors, bifactor), the bifactor model fit best. The general factor, representing overlap between suicidality and NSSI, captured the majority of model variance and was the strongest predictor of psychosocial correlates. The NSSI-specific factor captured a moderate amount of variance and correlated uniquely with both antagonistic traits and obsessive– compulsive tendencies; this factor was named NSSI. The suicidality-specific factor explained little model variance and was weakly associated with external criteria; this factor was named low attraction to life. Results are interpreted as preliminary evidence for the utility of bifactor modeling in understanding the latent structure of self-harm.","author":[{"dropping-particle":"","family":"Evans","given":"Chloe M.","non-dropping-particle":"","parse-names":false,"suffix":""},{"dropping-particle":"","family":"Simms","given":"Leonard J.","non-dropping-particle":"","parse-names":false,"suffix":""},{"dropping-particle":"","family":"Evans","given":"","non-dropping-particle":"","parse-names":false,"suffix":""},{"dropping-particle":"","family":"Simms","given":"Leonard J.","non-dropping-particle":"","parse-names":false,"suffix":""}],"container-title":"Journal of Abnormal Psychology","id":"ITEM-1","issue":"1","issued":{"date-parts":[["2019","1"]]},"language":"English","note":"From Duplicate 1 (The latent structure of self-harm. - Evans; Simms, L J)\n\nCopyright - © 2018, American Psychological Association\n\nFecha de finalización - 2018-10-11\n\nFecha de creación - 2018-02-14\n\nFecha de revisión - 20181227\n\nNúmero de referencias - 49\n\nDisponibilidad - Impact Statement Available\n\nÚltima actualización - 2019-01-10\n\nSubjectsTermNotLitGenreText - Factor Analysis 3295P9A 401P9A 5253P9A 5667P9A 7219P9A 8535P9A 9028P9A 3175PS5 388PS5 5450PS5 8225PS5 8698PS5; Factor Structure 3295P9A 3296P9A 401P9A 5253P9A 5667P9A 7219P9A 8535P9A 9028P9A 3176PS5; Self-Injurious Behavior 2538P9A 7934P9A 7951P9A 9028P9A 925P9A 7652PS5 7669PS5 8698PS5 887PS5; Suicide 2538P9A 7934P9A 8705P9A 9028P9A 925P9A 7652PS5 8389PS5 8698PS5 887PS5; 8187P9A 9028P9A 7894PS5 8698PS5","page":"12-24","publisher":"American Psychological Association, American Psychological Association","publisher-place":"Department of Psychology, University at Buffalo, The State University of New York, Buffalo, NY, US cmevans@buffalo.edu; Evans, Chloe M.,Park Hall 204,Buffalo,US,14221,Department of Psychology, University at Buffalo, The State University of New York,cmevan","title":"The latent structure of self-harm.","type":"article-journal","volume":"128"},"uris":["http://www.mendeley.com/documents/?uuid=ff6d6844-428b-4c7d-9dda-f6aa3fdf0261"]}],"mendeley":{"formattedCitation":"(Evans et al., 2019)","manualFormatting":"Evans et al., 2019)","plainTextFormattedCitation":"(Evans et al., 2019)","previouslyFormattedCitation":"(Evans et al., 2019)"},"properties":{"noteIndex":0},"schema":"https://github.com/citation-style-language/schema/raw/master/csl-citation.json"}</w:instrText>
      </w:r>
      <w:r>
        <w:fldChar w:fldCharType="separate"/>
      </w:r>
      <w:r>
        <w:rPr>
          <w:noProof/>
        </w:rPr>
        <w:t>Evans et al., 2019)</w:t>
      </w:r>
      <w:r>
        <w:fldChar w:fldCharType="end"/>
      </w:r>
      <w:r>
        <w:t xml:space="preserve">, por darse en diversos diagnósticos, por ser un síntoma confuso en el controvertido TPL, más aún sin un consenso sobre si es posible diagnosticar trastornos de personalidad durante la adolescencia, y sobre todo por encontrarse en adolescentes sin otros diagnósticos </w:t>
      </w:r>
      <w:r>
        <w:fldChar w:fldCharType="begin" w:fldLock="1"/>
      </w:r>
      <w:r>
        <w:instrText>ADDIN CSL_CITATION {"citationItems":[{"id":"ITEM-1","itemData":{"DOI":"10.1007/s00787-012-0365-7","ISSN":"1018-8827","abstract":"More than 20 % of adolescents may self-injure. Often there is no suicidal intent; rather the intent is to reduce distressing affect, inflict self-punishment and/or signal personal distress to important others. Non-suicidal self-injury (NSSI) is both deliberate and contains no desire to die and therefore aetiology is likely to be at least partly different to suicidal behaviour per se. Interestingly, NSSI is associated with subsequent suicide attempts suggesting that these behaviours and their related psychology may lie on the same risk trajectory. NSSI does not, however, appear in DSM-IV or ICD-10 as a disorder; and does not constitute a component of any current anxious or depressive syndrome. This lack of nosological recognition coupled with clear psychopathological importance is to be recognised in the 5th edition of the Diagnostic and Statistical Manual of Mental Disorders, with NSSI being classified as a syndrome in its own right. We agree that this is appropriate and is likely to have several positive consequences including improving communication between professionals and patients, informing treatment and management decisions and increasing research into the nature, course and outcome of NSSI. We agree that while suicidal and non-suicidal self-harm are often seen together, they are not the same behaviour and that it is both valid and useful to separate them.","author":[{"dropping-particle":"","family":"Wilkinson","given":"Paul","non-dropping-particle":"","parse-names":false,"suffix":""}],"container-title":"European Child &amp; Adolescent Psychiatry","id":"ITEM-1","issue":"S1","issued":{"date-parts":[["2013","2","1"]]},"page":"75-79","title":"Non-suicidal self-injury","type":"article-journal","volume":"22"},"uris":["http://www.mendeley.com/documents/?uuid=afdcf49d-87bd-4e4f-bea5-73a09387176e"]},{"id":"ITEM-2","itemData":{"DOI":"10.1007/s00787-010-0156-y","ISSN":"1018-8827","abstract":"Self-injury is a relatively common phenomenon in adolescence. Often there is no suicidal intent; rather, the action is used for one or more reasons that relate to reducing distressing affect, inflicting self-punishment and/or signalling personal distress to important others. Non-suicidal self-injury (NSSI) is both deliberate and contains no desire to die and therefore aetiology is likely to be at least partly different to suicidal behaviour per se. Interestingly, NSSI is associated with subsequent suicide attempts suggesting that these behaviours and their related psychology may lie on the same risk trajectory. NSSI neither appears in DSM-IV or ICD 10 as a disorder nor does it constitute a component of any current anxious or depressive syndrome. This lack of nosological recognition coupled with clear psychopathological importance is to be recognised in the 5th edition of the Diagnostic and Statistical Manual of Mental Disorders (DSM-5), with NSSI being classified as a syndrome in its own right. We agree that this is appropriate and is likely to have several positive consequences including: (1) improving communication between professionals and patients; (2) informing treatment and management decisions; (3) increasing research into the nature, course and outcome of NSSI. We agree with the proposed DSM-5 diagnostic criteria, although believe the impairment criterion would be better phrased if it stated that self-injury is associated with, rather than causal for, intense distress.","author":[{"dropping-particle":"","family":"Wilkinson","given":"Paul","non-dropping-particle":"","parse-names":false,"suffix":""},{"dropping-particle":"","family":"Goodyer","given":"Ian","non-dropping-particle":"","parse-names":false,"suffix":""}],"container-title":"European Child &amp; Adolescent Psychiatry","id":"ITEM-2","issue":"2","issued":{"date-parts":[["2011","2","11"]]},"page":"103-108","title":"Non-suicidal self-injury","type":"article-journal","volume":"20"},"uris":["http://www.mendeley.com/documents/?uuid=e81c461a-47f7-4f2c-8527-db4ec1808f7b"]}],"mendeley":{"formattedCitation":"(Wilkinson, 2013; Wilkinson &amp; Goodyer, 2011)","plainTextFormattedCitation":"(Wilkinson, 2013; Wilkinson &amp; Goodyer, 2011)","previouslyFormattedCitation":"(Wilkinson, 2013; Wilkinson &amp; Goodyer, 2011)"},"properties":{"noteIndex":0},"schema":"https://github.com/citation-style-language/schema/raw/master/csl-citation.json"}</w:instrText>
      </w:r>
      <w:r>
        <w:fldChar w:fldCharType="separate"/>
      </w:r>
      <w:r>
        <w:rPr>
          <w:noProof/>
        </w:rPr>
        <w:t xml:space="preserve">(Wilkinson, 2013; Wilkinson </w:t>
      </w:r>
      <w:r w:rsidR="000E3548">
        <w:rPr>
          <w:noProof/>
        </w:rPr>
        <w:t>y</w:t>
      </w:r>
      <w:r>
        <w:rPr>
          <w:noProof/>
        </w:rPr>
        <w:t xml:space="preserve"> Goodyer, 2011)</w:t>
      </w:r>
      <w:r>
        <w:fldChar w:fldCharType="end"/>
      </w:r>
      <w:r>
        <w:t>. En 2013 el Manual diagnóstico y estadístico de trastornos mentales</w:t>
      </w:r>
      <w:r w:rsidR="002F4F3A">
        <w:t xml:space="preserve"> (DSM)</w:t>
      </w:r>
      <w:r>
        <w:t xml:space="preserve"> en su quinta versión  </w:t>
      </w:r>
      <w:r>
        <w:fldChar w:fldCharType="begin" w:fldLock="1"/>
      </w:r>
      <w:r w:rsidR="00E701CB">
        <w:instrText>ADDIN CSL_CITATION {"citationItems":[{"id":"ITEM-1","itemData":{"DOI":"10.1176/appi.books.9780890425596","ISBN":"0-89042-555-8","ISSN":"00845345","PMID":"11905196","abstract":"This new edition of Diagnostic and Statistical Manual of Mental Disorders (DSM-5?), used by clinicians and researchers to diagnose and classify mental disorders, is the product of more than 10 years of effort by hundreds of international experts in all aspects of mental health. Their dedication and hard work have yielded an authoritative volume that defines and classifies mental disorders in order to improve diagnoses, treatment, and research. The criteria are concise and explicit, intended to facilitate an objective assessment of symptom presentations in a variety of clinical settings -- inpatient, outpatient, partial hospital, consultation-liaison, clinical, private practice, and primary care. New features and enhancements make DSM-5? easier to use across all settings: ? The chapter organization reflects a lifespan approach, with disorders typically diagnosed in childhood (such as neurodevelopmental disorders) at the beginning of the manual, and those more typical of older adults (such as neurocognitive disorders) placed at the end. Also included are age-related factors specific to diagnosis. ? The latest findings in neuroimaging and genetics have been integrated into each disorder along with gender and cultural considerations.? The revised organizational structure recognizes symptoms that span multiple diagnostic categories, providing new clinical insight in diagnosis. ? Specific criteria have been streamlined, consolidated, or clarified to be consistent with clinical practice (including the consolidation of autism disorder, Asperger's syndrome, and pervasive developmental disorder into autism spectrum disorder; the streamlined classification of bipolar and depressive disorders; the restructuring of substance use disorders for consistency and clarity; and the enhanced specificity for major and mild neurocognitive disorders).? Dimensional assessments for research and validation of clinical results have been provided.? Both ICD-9-CM and ICD-10-CM codes are included for each disorder, and the organizational structure is consistent with the new ICD-11 in development. The Diagnostic and Statistical Manual of Mental Disorders, Fifth Edition, is the most comprehensive, current, and critical resource for clinical practice available to today's mental health clinicians and researchers of all orientations. The information contained in the manual is also valuable to other physicians and health professionals, including psychologists, counselors, nurses, and occup…","author":[{"dropping-particle":"","family":"American Psychiatric Association","given":"","non-dropping-particle":"","parse-names":false,"suffix":""}],"container-title":"DSM5","edition":"5th ed.","editor":[{"dropping-particle":"","family":"American Psychiatric Association","given":"","non-dropping-particle":"","parse-names":false,"suffix":""}],"id":"ITEM-1","issued":{"date-parts":[["2013","5","22"]]},"publisher":"American Psychiatric Association","publisher-place":"Washington DC","title":"Diagnostic and Statistical Manual of Mental Disorders: DSM-5","type":"book"},"uris":["http://www.mendeley.com/documents/?uuid=99b477d5-38c6-4df5-b7b7-c47ba8a711aa"]}],"mendeley":{"formattedCitation":"(American Psychiatric Association, 2013)","manualFormatting":"(APA, 2013)","plainTextFormattedCitation":"(American Psychiatric Association, 2013)","previouslyFormattedCitation":"(American Psychiatric Association, 2013)"},"properties":{"noteIndex":0},"schema":"https://github.com/citation-style-language/schema/raw/master/csl-citation.json"}</w:instrText>
      </w:r>
      <w:r>
        <w:fldChar w:fldCharType="separate"/>
      </w:r>
      <w:r w:rsidR="002F4F3A">
        <w:rPr>
          <w:noProof/>
        </w:rPr>
        <w:t>(A</w:t>
      </w:r>
      <w:r>
        <w:rPr>
          <w:noProof/>
        </w:rPr>
        <w:t>PA, 2013)</w:t>
      </w:r>
      <w:r>
        <w:fldChar w:fldCharType="end"/>
      </w:r>
      <w:r>
        <w:t xml:space="preserve"> recoge </w:t>
      </w:r>
      <w:r w:rsidR="00FA0D79">
        <w:t>ANS</w:t>
      </w:r>
      <w:r>
        <w:t xml:space="preserve"> como diagnóstico en revisión: Trastorno de ANS (TANS).</w:t>
      </w:r>
    </w:p>
    <w:p w14:paraId="1CC6F286" w14:textId="2BC70272" w:rsidR="00DE6FE4" w:rsidRDefault="00DE6FE4" w:rsidP="00DE6FE4">
      <w:pPr>
        <w:pStyle w:val="Newparagraph"/>
      </w:pPr>
      <w:r>
        <w:t xml:space="preserve">Desde una corriente </w:t>
      </w:r>
      <w:proofErr w:type="spellStart"/>
      <w:r>
        <w:t>transdiagnóstica</w:t>
      </w:r>
      <w:proofErr w:type="spellEnd"/>
      <w:r>
        <w:t xml:space="preserve">, las investigaciones sobre autolesión en el siglo XXI adoptan cada vez más la terminología y definición de ANS </w:t>
      </w:r>
      <w:r>
        <w:fldChar w:fldCharType="begin" w:fldLock="1"/>
      </w:r>
      <w:r>
        <w:instrText>ADDIN CSL_CITATION {"citationItems":[{"id":"ITEM-1","itemData":{"author":[{"dropping-particle":"","family":"Jacobson","given":"Colleen M","non-dropping-particle":"","parse-names":false,"suffix":""},{"dropping-particle":"","family":"Gould","given":"Madelyn","non-dropping-particle":"","parse-names":false,"suffix":""}],"container-title":"Archives of Suicide Research","id":"ITEM-1","issue":"2","issued":{"date-parts":[["2007"]]},"page":"129-147","title":"The epidemiology and phenomenology of non-suicidal self-injurious behavior among adolescents: a critical review of the literature","type":"article-journal","volume":"11"},"uris":["http://www.mendeley.com/documents/?uuid=fb1b451a-6afd-4c76-b682-137cbaeaad2e"]}],"mendeley":{"formattedCitation":"(Jacobson &amp; Gould, 2007)","plainTextFormattedCitation":"(Jacobson &amp; Gould, 2007)","previouslyFormattedCitation":"(Jacobson &amp; Gould, 2007)"},"properties":{"noteIndex":0},"schema":"https://github.com/citation-style-language/schema/raw/master/csl-citation.json"}</w:instrText>
      </w:r>
      <w:r>
        <w:fldChar w:fldCharType="separate"/>
      </w:r>
      <w:r>
        <w:rPr>
          <w:noProof/>
        </w:rPr>
        <w:t xml:space="preserve">(Jacobson </w:t>
      </w:r>
      <w:r w:rsidR="000E3548">
        <w:rPr>
          <w:noProof/>
        </w:rPr>
        <w:t>y</w:t>
      </w:r>
      <w:r>
        <w:rPr>
          <w:noProof/>
        </w:rPr>
        <w:t xml:space="preserve"> Gould, 2007)</w:t>
      </w:r>
      <w:r>
        <w:fldChar w:fldCharType="end"/>
      </w:r>
      <w:r>
        <w:t xml:space="preserve">. Comienza a examinarse </w:t>
      </w:r>
      <w:r w:rsidR="00FA0D79">
        <w:t>ANS</w:t>
      </w:r>
      <w:r>
        <w:t xml:space="preserve"> en población general, sobre todo joven y adolescente (p.ej., </w:t>
      </w:r>
      <w:r>
        <w:fldChar w:fldCharType="begin" w:fldLock="1"/>
      </w:r>
      <w:r>
        <w:instrText>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id":"ITEM-2","itemData":{"DOI":"http://dx.doi.org.proxy-oceano.deusto.es/10.1023/A:1014089117419","ISBN":"0047-2891","abstract":"Currently little research exists examining self-mutilation (SM) in community samples of adolescents, despite tentative findings suggesting that self-harming behaviors, including SM may be increasing. The present study provides a comprehensive review of previous literature on the frequency of SM as well as preliminary epidemiological data concerning the frequency of SM in a community sample of high schools students.","author":[{"dropping-particle":"","family":"Ross","given":"","non-dropping-particle":"","parse-names":false,"suffix":""},{"dropping-particle":"","family":"Heath","given":"Nancy","non-dropping-particle":"","parse-names":false,"suffix":""}],"container-title":"Journal of Youth and Adolescence","id":"ITEM-2","issue":"1","issued":{"date-parts":[["2002"]]},"note":"Source type: Scholarly Journals; Object type: Feature; Copyright: Copyright Plenum Publishing Corporation Feb 2002; DOCID: 110369434; PCID: 1625296; PMID: 19466; CODEN: JYADA6; ProvJournalCode: PJYA; DOI: 10.1023/A:1014089117419","page":"67-77","title":"A study of the frequency of self-mutilation in a community sample of adolescents","type":"article-journal","volume":"31"},"uris":["http://www.mendeley.com/documents/?uuid=fef882bc-6923-4ba9-a75a-04a46c590fa0"]}],"mendeley":{"formattedCitation":"(Ross &amp; Heath, 2002; Whitlock, Eckenrode, et al., 2006)","manualFormatting":"Ross &amp; Heath, 2002; Whitlock, Eckenrode, et al., 2006)","plainTextFormattedCitation":"(Ross &amp; Heath, 2002; Whitlock, Eckenrode, et al., 2006)","previouslyFormattedCitation":"(Ross &amp; Heath, 2002; Whitlock, Eckenrode, et al., 2006)"},"properties":{"noteIndex":0},"schema":"https://github.com/citation-style-language/schema/raw/master/csl-citation.json"}</w:instrText>
      </w:r>
      <w:r>
        <w:fldChar w:fldCharType="separate"/>
      </w:r>
      <w:r>
        <w:rPr>
          <w:noProof/>
        </w:rPr>
        <w:t xml:space="preserve">Ross </w:t>
      </w:r>
      <w:r w:rsidR="000E3548">
        <w:rPr>
          <w:noProof/>
        </w:rPr>
        <w:t>y</w:t>
      </w:r>
      <w:r>
        <w:rPr>
          <w:noProof/>
        </w:rPr>
        <w:t xml:space="preserve"> Heath, 2002; Whitlock, Eckenrode, et al., 2006)</w:t>
      </w:r>
      <w:r>
        <w:fldChar w:fldCharType="end"/>
      </w:r>
      <w:r>
        <w:t xml:space="preserve">, se explora en población clínica con diferentes diagnósticos </w:t>
      </w:r>
      <w:r>
        <w:lastRenderedPageBreak/>
        <w:t xml:space="preserve">(p.ej., </w:t>
      </w:r>
      <w:r>
        <w:fldChar w:fldCharType="begin" w:fldLock="1"/>
      </w:r>
      <w:r>
        <w:instrText>ADDIN CSL_CITATION {"citationItems":[{"id":"ITEM-1","itemData":{"DOI":"http://dx.doi.org/10.1037/0022-006X.76.1.45","ISSN":"0022-006X, 0022-006X","abstract":"Nonsuicidal self-injury (NSSI) and suicide attempts (SAs) are especially prevalent in borderline personality disorder. One proposed mechanism for the maintenance of NSSI and SAs is escape conditioning, whereby immediate reductions in aversive emotional states negatively reinforce the behaviors. Psychophysiological and subjective indicators of negative emotion associated with NSSI and SA imagery were examined in 42 individuals who met criteria for border personality disorder. Personally relevant imagery scripts that involved an NSSI and/or an SA incident were created, as were control scenes involving imagery of an accidental injury, an accidental death, or an emotionally neutral event. Results did not support the hypothesis that decreases in negative emotion would occur during NSSI imagery; however, decreases were found during imagery of the moments after NSSI, which suggests some support for escape conditioning. Support for the model was not found for SAs. Possible implications of patterns that demonstrate decreases in negative emotion during accidental death imagery are discussed. (PsycINFO Database Record (c) 2016 APA, all rights reserved)  (Source: journal abstract)","author":[{"dropping-particle":"","family":"Welch","given":"Stacy Shaw","non-dropping-particle":"","parse-names":false,"suffix":""},{"dropping-particle":"","family":"Linehan","given":"Marsha M","non-dropping-particle":"","parse-names":false,"suffix":""},{"dropping-particle":"","family":"Sylvers","given":"Patrick","non-dropping-particle":"","parse-names":false,"suffix":""},{"dropping-particle":"","family":"Chittams","given":"Jesse","non-dropping-particle":"","parse-names":false,"suffix":""},{"dropping-particle":"","family":"Rizvi","given":"Shireen L","non-dropping-particle":"","parse-names":false,"suffix":""}],"container-title":"Journal of Consulting and Clinical Psychology","id":"ITEM-1","issue":"1","issued":{"date-parts":[["2008","2"]]},"language":"English","note":"Copyright - © 2008, American Psychological Association\n\nFecha de finalización - 2007-11-05\n\nFecha de creación - 2007-02-05\n\nFecha de revisión - 20080128\n\nNúmero de referencias - 16\n\nÚltima actualización - 2017-10-02\n\nSubjectsTermNotLitGenreText - Attempted Suicide 2538P9A 744P9A 7934P9A 8705P9A 9028P9A 925P9A 2449PS5 717PS5 7652PS5 8698PS5 887PS5 891PS5; Borderline Personality Disorder 1118P9A 2538P9A 5341P9A 6583P9A 9028P9A 1078PS5 2449PS5 5144PS5 6332PS5 8698PS5; Emotional States 2944P9A 2945P9A 2953P9A 9028P9A 2834PS5 2835PS5 2842PS5 8698PS5; Self-Inflicted Wounds 2538P9A 4468P9A 7934P9A 7950P9A 7951P9A 9028P9A 9194P9A 925P9A 9664P9A 4301PS5 7652PS5 7668PS5 7669PS5 8698PS5 8861PS5 887PS5 9318PS5; Suicidal Ideation 1708P9A 4288P9A 8703P9A 9028P9A 1655PS5 4127PS5 8388PS5 8698PS5","page":"45-51","publisher":"American Psychological Association, American Psychological Association American Association for Applied Psychology Dentan Printing Company Science Press Printing Company","publisher-place":"Evidence Based Treatment Centers of Seattle, Seattle, WA, US swelch@ebtseattle.com; Department of Psychology, University of Washington, Seattle, WA, US ; Department of Psychology, Emory University, Atlanta, GA, US ; Biostatistics Analysis Center, Universi","title":"Emotional responses to self-injury imagery among adults with borderline personality disorder","type":"article-journal","volume":"76"},"uris":["http://www.mendeley.com/documents/?uuid=695f6cc9-1e53-45ff-9090-4012f1f8fc80"]},{"id":"ITEM-2","itemData":{"DOI":"10.1016/S1471-0153(01)00033-2","ISSN":"14710153","abstract":"High rates of self-injurious behaviors (SIBs) have been described in eating-disordered patients. The present study in 134 female inpatients suffering from an eating disorder (ED) confirmed this: 44% of the total group reported at least one form of SIB (mostly hair pulling, scratching, cutting, or bruising) with a mean age at onset of 17.5 years. No major differences have been found between the subgroups (anorexics, bulimics). The considerable number of patients who did not feel any pain during SIB showed more tendency towards dissociative experiences. Those who admitted SIB reported higher levels of psychological dysfunctioning, dissociative experiences, and impulsiveness.","author":[{"dropping-particle":"","family":"Claes","given":"Laurence","non-dropping-particle":"","parse-names":false,"suffix":""},{"dropping-particle":"","family":"Vandereycken","given":"Walter","non-dropping-particle":"","parse-names":false,"suffix":""},{"dropping-particle":"","family":"Vertommen","given":"Hans","non-dropping-particle":"","parse-names":false,"suffix":""}],"container-title":"Eating Behaviors","id":"ITEM-2","issue":"3","issued":{"date-parts":[["2001","9"]]},"page":"263-272","title":"Self-injurious behaviors in eating-disordered patients","type":"article-journal","volume":"2"},"uris":["http://www.mendeley.com/documents/?uuid=5082ac81-1d1a-4125-b2d0-9c8bf7d726c7"]}],"mendeley":{"formattedCitation":"(Claes et al., 2001; Welch et al., 2008)","manualFormatting":"Claes et al., 2001; Welch et al., 2008)","plainTextFormattedCitation":"(Claes et al., 2001; Welch et al., 2008)","previouslyFormattedCitation":"(Claes et al., 2001; Welch et al., 2008)"},"properties":{"noteIndex":0},"schema":"https://github.com/citation-style-language/schema/raw/master/csl-citation.json"}</w:instrText>
      </w:r>
      <w:r>
        <w:fldChar w:fldCharType="separate"/>
      </w:r>
      <w:r>
        <w:rPr>
          <w:noProof/>
        </w:rPr>
        <w:t>Claes et al., 2001; Welch et al., 2008)</w:t>
      </w:r>
      <w:r>
        <w:fldChar w:fldCharType="end"/>
      </w:r>
      <w:r>
        <w:t xml:space="preserve"> y se intenta identificar sus mecanismos explicativos </w:t>
      </w:r>
      <w:r>
        <w:fldChar w:fldCharType="begin" w:fldLock="1"/>
      </w:r>
      <w:r>
        <w:instrText>ADDIN CSL_CITATION {"citationItems":[{"id":"ITEM-1","itemData":{"DOI":"10.4324/9781315164182","ISBN":"9781315164182","abstract":"Nonsuicidal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J","non-dropping-particle":"","parse-names":false,"suffix":""}],"edition":"1","id":"ITEM-1","issued":{"date-parts":[["2019","4","25"]]},"number-of-pages":"248","publisher":"Routledge","publisher-place":"New York, NY : Routledge, 2019.","title":"Nonsuicidal Self-Injury: Advances in Research and Practice","type":"book"},"uris":["http://www.mendeley.com/documents/?uuid=e31f740f-56ab-4fd1-a110-e00d26ee6751"]}],"mendeley":{"formattedCitation":"(Washburn, 2019)","plainTextFormattedCitation":"(Washburn, 2019)","previouslyFormattedCitation":"(Washburn, 2019)"},"properties":{"noteIndex":0},"schema":"https://github.com/citation-style-language/schema/raw/master/csl-citation.json"}</w:instrText>
      </w:r>
      <w:r>
        <w:fldChar w:fldCharType="separate"/>
      </w:r>
      <w:r>
        <w:rPr>
          <w:noProof/>
        </w:rPr>
        <w:t>(Washburn, 2019)</w:t>
      </w:r>
      <w:r>
        <w:fldChar w:fldCharType="end"/>
      </w:r>
      <w:r>
        <w:t>.</w:t>
      </w:r>
    </w:p>
    <w:p w14:paraId="1752AF3C" w14:textId="77777777" w:rsidR="00DE6FE4" w:rsidRDefault="00DE6FE4" w:rsidP="00DE6FE4">
      <w:pPr>
        <w:spacing w:before="0" w:after="200" w:line="276" w:lineRule="auto"/>
        <w:ind w:firstLine="0"/>
      </w:pPr>
      <w:r>
        <w:rPr>
          <w:rFonts w:eastAsiaTheme="minorHAnsi"/>
          <w:lang w:eastAsia="es-ES"/>
        </w:rPr>
        <w:br w:type="page"/>
      </w:r>
    </w:p>
    <w:p w14:paraId="5A195F3F" w14:textId="0CB5A4FC" w:rsidR="00DE6FE4" w:rsidRDefault="00517167" w:rsidP="00DE6FE4">
      <w:pPr>
        <w:pStyle w:val="Ttulo2"/>
      </w:pPr>
      <w:bookmarkStart w:id="4" w:name="_Toc112864951"/>
      <w:r>
        <w:lastRenderedPageBreak/>
        <w:t>1.</w:t>
      </w:r>
      <w:r w:rsidR="00DE6FE4">
        <w:t xml:space="preserve">2. Conceptualización de </w:t>
      </w:r>
      <w:r w:rsidR="00FA0D79">
        <w:t>ANS</w:t>
      </w:r>
      <w:bookmarkEnd w:id="4"/>
    </w:p>
    <w:p w14:paraId="1A67D48C" w14:textId="4A66AE24" w:rsidR="00DE6FE4" w:rsidRDefault="00DE6FE4" w:rsidP="00DE6FE4">
      <w:r>
        <w:t xml:space="preserve">El concepto de ANS con mayor consenso en la actualidad es definido como la “destrucción deliberada, autoinfligida de los tejidos del cuerpo, sin intención de suicidio” </w:t>
      </w:r>
      <w:r>
        <w:fldChar w:fldCharType="begin" w:fldLock="1"/>
      </w:r>
      <w:r>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2009)","manualFormatting":"(Nock y Favazza, 2009, p. 9)","plainTextFormattedCitation":"(Nock &amp; Favazza, 2009)","previouslyFormattedCitation":"(Nock &amp; Favazza, 2009)"},"properties":{"noteIndex":0},"schema":"https://github.com/citation-style-language/schema/raw/master/csl-citation.json"}</w:instrText>
      </w:r>
      <w:r>
        <w:fldChar w:fldCharType="separate"/>
      </w:r>
      <w:r>
        <w:rPr>
          <w:noProof/>
        </w:rPr>
        <w:t>(Nock y Favazza, 2009, p. 9)</w:t>
      </w:r>
      <w:r>
        <w:fldChar w:fldCharType="end"/>
      </w:r>
      <w:r>
        <w:t xml:space="preserve">. Se diferencia de otro tipo de autolesiones sin intención suicida que son aceptadas en el entorno cultural de la persona (p.ej., ritos religiosos), que son de naturaleza psicótica, compulsiva o que se deben a alteraciones orgánicas o del desarrollo </w:t>
      </w:r>
      <w:r>
        <w:fldChar w:fldCharType="begin" w:fldLock="1"/>
      </w:r>
      <w:r>
        <w:instrText>ADDIN CSL_CITATION {"citationItems":[{"id":"ITEM-1","itemData":{"author":[{"dropping-particle":"","family":"Simeon","given":"D","non-dropping-particle":"","parse-names":false,"suffix":""},{"dropping-particle":"","family":"Favazza","given":"Armando R","non-dropping-particle":"","parse-names":false,"suffix":""}],"container-title":"Self-injurious behaviors: Assessment and treatment","editor":[{"dropping-particle":"","family":"Simeon","given":"D","non-dropping-particle":"","parse-names":false,"suffix":""},{"dropping-particle":"","family":"Hollander","given":"E","non-dropping-particle":"","parse-names":false,"suffix":""}],"id":"ITEM-1","issued":{"date-parts":[["2001"]]},"page":"1-28","publisher":"Washington, DC: American Psychiatric Publishing","title":"Self-injurious behaviors: Phenomenology and assessment","type":"chapter"},"uris":["http://www.mendeley.com/documents/?uuid=5d5d7572-6d81-44d4-9dff-7fc69e5fe2ab"]}],"mendeley":{"formattedCitation":"(Simeon &amp; Favazza, 2001)","plainTextFormattedCitation":"(Simeon &amp; Favazza, 2001)","previouslyFormattedCitation":"(Simeon &amp; Favazza, 2001)"},"properties":{"noteIndex":0},"schema":"https://github.com/citation-style-language/schema/raw/master/csl-citation.json"}</w:instrText>
      </w:r>
      <w:r>
        <w:fldChar w:fldCharType="separate"/>
      </w:r>
      <w:r>
        <w:rPr>
          <w:noProof/>
        </w:rPr>
        <w:t xml:space="preserve">(Simeon </w:t>
      </w:r>
      <w:r w:rsidR="000E3548">
        <w:rPr>
          <w:noProof/>
        </w:rPr>
        <w:t>y</w:t>
      </w:r>
      <w:r>
        <w:rPr>
          <w:noProof/>
        </w:rPr>
        <w:t xml:space="preserve"> Favazza, 2001)</w:t>
      </w:r>
      <w:r>
        <w:fldChar w:fldCharType="end"/>
      </w:r>
      <w:r>
        <w:t xml:space="preserve">. Las ANS más problemáticas se caracterizan con los elementos descritos previamente en la autolesión de tipo impulsiva de </w:t>
      </w:r>
      <w:r>
        <w:fldChar w:fldCharType="begin" w:fldLock="1"/>
      </w:r>
      <w:r>
        <w:instrText>ADDIN CSL_CITATION {"citationItems":[{"id":"ITEM-1","itemData":{"author":[{"dropping-particle":"","family":"Simeon","given":"D","non-dropping-particle":"","parse-names":false,"suffix":""},{"dropping-particle":"","family":"Favazza","given":"Armando R","non-dropping-particle":"","parse-names":false,"suffix":""}],"container-title":"Self-injurious behaviors: Assessment and treatment","editor":[{"dropping-particle":"","family":"Simeon","given":"D","non-dropping-particle":"","parse-names":false,"suffix":""},{"dropping-particle":"","family":"Hollander","given":"E","non-dropping-particle":"","parse-names":false,"suffix":""}],"id":"ITEM-1","issued":{"date-parts":[["2001"]]},"page":"1-28","publisher":"Washington, DC: American Psychiatric Publishing","title":"Self-injurious behaviors: Phenomenology and assessment","type":"chapter"},"uris":["http://www.mendeley.com/documents/?uuid=5d5d7572-6d81-44d4-9dff-7fc69e5fe2ab"]}],"mendeley":{"formattedCitation":"(Simeon &amp; Favazza, 2001)","manualFormatting":"Simeon y Favazza (2001)","plainTextFormattedCitation":"(Simeon &amp; Favazza, 2001)","previouslyFormattedCitation":"(Simeon &amp; Favazza, 2001)"},"properties":{"noteIndex":0},"schema":"https://github.com/citation-style-language/schema/raw/master/csl-citation.json"}</w:instrText>
      </w:r>
      <w:r>
        <w:fldChar w:fldCharType="separate"/>
      </w:r>
      <w:r>
        <w:rPr>
          <w:noProof/>
        </w:rPr>
        <w:t>Simeon y Favazza (2001)</w:t>
      </w:r>
      <w:r>
        <w:fldChar w:fldCharType="end"/>
      </w:r>
      <w:r>
        <w:t xml:space="preserve"> y los síndromes autolesivos propuestos por </w:t>
      </w:r>
      <w:r>
        <w:fldChar w:fldCharType="begin" w:fldLock="1"/>
      </w:r>
      <w:r>
        <w:instrText>ADDIN CSL_CITATION {"citationItems":[{"id":"ITEM-1","itemData":{"PMID":"6859301","author":[{"dropping-particle":"","family":"Pattison","given":"E M","non-dropping-particle":"","parse-names":false,"suffix":""},{"dropping-particle":"","family":"Kahan","given":"J","non-dropping-particle":"","parse-names":false,"suffix":""}],"container-title":"American journal of psychiatry","id":"ITEM-1","issue":"7","issued":{"date-parts":[["1983"]]},"note":"pmid:6859301","page":"867-872","title":"The deliberate self-harm syndrome","type":"article-journal","volume":"140"},"uris":["http://www.mendeley.com/documents/?uuid=5a138883-c41f-4c0a-b5df-92b57370f27a"]}],"mendeley":{"formattedCitation":"(Pattison &amp; Kahan, 1983)","manualFormatting":"Pattison y Kahan (1983)","plainTextFormattedCitation":"(Pattison &amp; Kahan, 1983)","previouslyFormattedCitation":"(Pattison &amp; Kahan, 1983)"},"properties":{"noteIndex":0},"schema":"https://github.com/citation-style-language/schema/raw/master/csl-citation.json"}</w:instrText>
      </w:r>
      <w:r>
        <w:fldChar w:fldCharType="separate"/>
      </w:r>
      <w:r>
        <w:rPr>
          <w:noProof/>
        </w:rPr>
        <w:t>Pattison y Kahan (1983)</w:t>
      </w:r>
      <w:r>
        <w:fldChar w:fldCharType="end"/>
      </w:r>
      <w:r>
        <w:t xml:space="preserve"> y </w:t>
      </w:r>
      <w:r>
        <w:fldChar w:fldCharType="begin" w:fldLock="1"/>
      </w:r>
      <w:r>
        <w:instrText>ADDIN CSL_CITATION {"citationItems":[{"id":"ITEM-1","itemData":{"ISBN":"0801853001","author":[{"dropping-particle":"","family":"Favazza","given":"Armando R","non-dropping-particle":"","parse-names":false,"suffix":""},{"dropping-particle":"","family":"Favazza","given":"Barbara","non-dropping-particle":"","parse-names":false,"suffix":""}],"id":"ITEM-1","issued":{"date-parts":[["1987"]]},"number-of-pages":"400","publisher":"Johns Hopkins University Press","publisher-place":"Baltimore, MD","title":"Bodies under siege: Self-mutilation in Culture and Psychiatry.","type":"book"},"uris":["http://www.mendeley.com/documents/?uuid=608a6fc4-8c81-4ece-8d03-ab1fa63cf9f6"]}],"mendeley":{"formattedCitation":"(Favazza &amp; Favazza, 1987)","manualFormatting":"Favazza y Favazza (1987)","plainTextFormattedCitation":"(Favazza &amp; Favazza, 1987)","previouslyFormattedCitation":"(Favazza &amp; Favazza, 1987)"},"properties":{"noteIndex":0},"schema":"https://github.com/citation-style-language/schema/raw/master/csl-citation.json"}</w:instrText>
      </w:r>
      <w:r>
        <w:fldChar w:fldCharType="separate"/>
      </w:r>
      <w:r>
        <w:rPr>
          <w:noProof/>
        </w:rPr>
        <w:t>Favazza y Favazza (1987)</w:t>
      </w:r>
      <w:r>
        <w:fldChar w:fldCharType="end"/>
      </w:r>
      <w:r>
        <w:t>. Estas suelen caracterizarse por episodios repetitivos, ser realizadas intencionalmente, generando un daño inmediato y ser de baja letalidad.</w:t>
      </w:r>
    </w:p>
    <w:p w14:paraId="1C51BE7A" w14:textId="60336ED9" w:rsidR="00DE6FE4" w:rsidRDefault="00DE6FE4" w:rsidP="00DE6FE4">
      <w:r>
        <w:t xml:space="preserve">Algunas conductas autolesivas producen daño como efecto colateral no intencionado. Por ello no suelen considerarse ANS conductas como el abuso de alcohol o sustancias, morderse las uñas, </w:t>
      </w:r>
      <w:r w:rsidR="00A27BBC" w:rsidRPr="00A27BBC">
        <w:t>tricotilomanía</w:t>
      </w:r>
      <w:r>
        <w:t xml:space="preserve">, atracones de comida, purgas o conductas de riesgo (p.ej., conducción temeraria). Para clasificar una conducta autolesiva como ANS requiere que se realice con la intención explícita de causar daños en los tejidos y sin que sucedan más pasos entre el acto y el daño, es decir, causar daños visibles inmediatamente </w:t>
      </w:r>
      <w:r>
        <w:fldChar w:fldCharType="begin" w:fldLock="1"/>
      </w:r>
      <w:r>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2009)","plainTextFormattedCitation":"(Nock &amp; Favazza, 2009)","previouslyFormattedCitation":"(Nock &amp; Favazza, 2009)"},"properties":{"noteIndex":0},"schema":"https://github.com/citation-style-language/schema/raw/master/csl-citation.json"}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Favazza, 2009)</w:t>
      </w:r>
      <w:r>
        <w:fldChar w:fldCharType="end"/>
      </w:r>
      <w:r>
        <w:t xml:space="preserve">. Las modificaciones corporales como los tatuajes, perforaciones (p.ej., pendientes) o escarificaciones tampoco suelen ser consideradas ANS cuando son realizadas como formas de expresión artística o cultural y no son sancionados por la sociedad, en lugar de realizarse para causar daños propios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w:t>
      </w:r>
    </w:p>
    <w:p w14:paraId="070509F8" w14:textId="605D2AAA" w:rsidR="00DE6FE4" w:rsidRDefault="00E05DD8" w:rsidP="00DE6FE4">
      <w:r>
        <w:t>En la actualidad</w:t>
      </w:r>
      <w:r w:rsidR="006718A1">
        <w:t>,</w:t>
      </w:r>
      <w:r>
        <w:t xml:space="preserve"> en la literatura científica c</w:t>
      </w:r>
      <w:r w:rsidR="00DE6FE4">
        <w:t xml:space="preserve">ontinúa discutiéndose si </w:t>
      </w:r>
      <w:r w:rsidR="00FA0D79">
        <w:t>ANS</w:t>
      </w:r>
      <w:r w:rsidR="00DE6FE4">
        <w:t xml:space="preserve"> puede considerarse un trastorno con entidad diagnóstica propia y bajo qué criterios </w:t>
      </w:r>
      <w:r w:rsidR="00DE6FE4">
        <w:fldChar w:fldCharType="begin" w:fldLock="1"/>
      </w:r>
      <w:r w:rsidR="00DE6FE4">
        <w:instrText>ADDIN CSL_CITATION {"citationItems":[{"id":"ITEM-1","itemData":{"DOI":"10.1037/ccp0000209","abstract":"OBJECTIVE: To empirically evaluate the diagnostic relevance of the proposed Diagnostic and Statistical Manual of Mental Disorders (5th ed.; DSM-5; APA, 2013) Criterion-A frequency threshold for nonsuicidal self-injury (NSSI) disorder. METHOD: Archival, de-identified, self-reported clinical assessment data from 746 adolescent psychiatric patients (Mage = 14.97; 88% female; 76% White) were used. The sample was randomly split into 2 unique samples for data analyses. Measures included assessments of NSSI, proposed DSM-5 NSSI-disorder criteria, psychopathology, dysfunction, distress, functional impairment, and suicidality. RESULTS: Discriminant-function analyses run with Sample A identified a significant differentiation of groups based on a frequency of NSSI at 25 or more days in the past year, Lambda = .814, chi2(54) = 72.59, p 25 days), moderate (5-24 days), and low (1-4 days) and compared. The high-NSSI group scored higher on most NSSI features, including DSM-5-proposed Criterion-B and -C symptoms, depression, psychotic symptoms, substance abuse, borderline personality-disorder features, suicidal ideation, and suicide plans, than the moderate- and low-NSSI groups, who did not differ from each other on many of the variables. CONCLUSION: The currently proposed DSM-5 Criterion-A frequency threshold for NSSI disorder lacks validity and clinical utility. The field needs to consider raising the frequency threshold to ensure that a meaningful and valid set of diagnostic criteria are established, and to avoid overpathologizing individuals who infrequently engage in NSSI. (PsycINFO Database Record","author":[{"dropping-particle":"","family":"Muehlenkamp","given":"Jennifer J","non-dropping-particle":"","parse-names":false,"suffix":""},{"dropping-particle":"","family":"Brausch","given":"Amy M","non-dropping-particle":"","parse-names":false,"suffix":""},{"dropping-particle":"","family":"Washburn","given":"Jason J","non-dropping-particle":"","parse-names":false,"suffix":""}],"container-title":"Journal of consulting and clinical psychology","id":"ITEM-1","issue":"6","issued":{"date-parts":[["2017"]]},"note":"PT: J; TC: 8; UT: MEDLINE:28414487","page":"611-619","title":"How much is enough? Examining frequency criteria for NSSI disorder in adolescent inpatients.","type":"article-journal","volume":"85"},"uris":["http://www.mendeley.com/documents/?uuid=1fcd03c9-1153-4b62-87ac-59f2ee2a540f"]}],"mendeley":{"formattedCitation":"(Muehlenkamp et al., 2017)","plainTextFormattedCitation":"(Muehlenkamp et al., 2017)","previouslyFormattedCitation":"(Muehlenkamp et al., 2017)"},"properties":{"noteIndex":0},"schema":"https://github.com/citation-style-language/schema/raw/master/csl-citation.json"}</w:instrText>
      </w:r>
      <w:r w:rsidR="00DE6FE4">
        <w:fldChar w:fldCharType="separate"/>
      </w:r>
      <w:r w:rsidR="00DE6FE4">
        <w:rPr>
          <w:noProof/>
        </w:rPr>
        <w:t xml:space="preserve">(Muehlenkamp et al., </w:t>
      </w:r>
      <w:r w:rsidR="00DE6FE4">
        <w:rPr>
          <w:noProof/>
        </w:rPr>
        <w:lastRenderedPageBreak/>
        <w:t>2017)</w:t>
      </w:r>
      <w:r w:rsidR="00DE6FE4">
        <w:fldChar w:fldCharType="end"/>
      </w:r>
      <w:r w:rsidR="00DE6FE4">
        <w:t xml:space="preserve">. Aun así, la comorbilidad de las ANS con otros diagnósticos ha sido ampliamente publicada. Destacan la coocurrencia de ANS con síntomas de trastornos de personalidad, sobre todo TPL </w:t>
      </w:r>
      <w:r w:rsidR="00DE6FE4">
        <w:fldChar w:fldCharType="begin" w:fldLock="1"/>
      </w:r>
      <w:r w:rsidR="00DE6FE4">
        <w:instrText>ADDIN CSL_CITATION {"citationItems":[{"id":"ITEM-1","itemData":{"DOI":"10.3389/fpsyt.2020.580922","ISSN":"1664-0640","abstract":"In 2013, DSM-5 urged for further research on non-suicidal self-injury (NSSI) and defined NSSI disorder (NSSI-D) for the first time separate from borderline personality disorder (BPD). However, research on the comorbidity between NSSI-D and BPD symptoms is still scarce, especially in adolescent populations. The current study selected 347 adolescents who engaged at least once in NSSI (78.4% girls, M age = 15.05) and investigated prevalence, comorbidity, gender differences, and bridge symptoms of NSSI-D and BPD. Network analysis allowed us to visualize the comorbidity structure of NSSI-D and BPD on a symptom-level and revealed which bridge symptoms connected both disorders. Our results supported NSSI-D as significantly distinct from, yet closely related to, BPD in adolescents. Even though girls were more likely to meet the NSSI-D criteria, our findings suggested that the manner in which NSSI-D and BPD symptoms were interconnected, did not differ between girls and boys. Furthermore, loneliness, impulsivity, separation anxiety, frequent thinking about NSSI, and negative affect prior to NSSI were detected as prominent bridge symptoms between NSSI-D and BPD. These bridge symptoms could provide useful targets for early intervention in and prevention of the development of comorbidity between NSSI-D and BPD. Although the current study was limited by a small male sample, these findings do provide novel insights in the complex comorbidity between NSSI-D and BPD symptoms in adolescence.","author":[{"dropping-particle":"","family":"Buelens","given":"Tinne","non-dropping-particle":"","parse-names":false,"suffix":""},{"dropping-particle":"","family":"Costantini","given":"Giulio","non-dropping-particle":"","parse-names":false,"suffix":""},{"dropping-particle":"","family":"Luyckx","given":"Koen","non-dropping-particle":"","parse-names":false,"suffix":""},{"dropping-particle":"","family":"Claes","given":"Laurence","non-dropping-particle":"","parse-names":false,"suffix":""}],"container-title":"Frontiers in Psychiatry","id":"ITEM-1","issued":{"date-parts":[["2020","11","27"]]},"title":"Comorbidity Between Non-suicidal Self-Injury Disorder and Borderline Personality Disorder in Adolescents: A Graphical Network Approach","type":"article-journal","volume":"11"},"uris":["http://www.mendeley.com/documents/?uuid=3a6c7b60-864b-4f75-bdd3-e6ce570db625"]}],"mendeley":{"formattedCitation":"(Buelens et al., 2020)","plainTextFormattedCitation":"(Buelens et al., 2020)","previouslyFormattedCitation":"(Buelens et al., 2020)"},"properties":{"noteIndex":0},"schema":"https://github.com/citation-style-language/schema/raw/master/csl-citation.json"}</w:instrText>
      </w:r>
      <w:r w:rsidR="00DE6FE4">
        <w:fldChar w:fldCharType="separate"/>
      </w:r>
      <w:r w:rsidR="00DE6FE4">
        <w:rPr>
          <w:noProof/>
        </w:rPr>
        <w:t>(Buelens et al., 2020)</w:t>
      </w:r>
      <w:r w:rsidR="00DE6FE4">
        <w:fldChar w:fldCharType="end"/>
      </w:r>
      <w:r w:rsidR="00DE6FE4">
        <w:t xml:space="preserve">, de estrés </w:t>
      </w:r>
      <w:r w:rsidR="00DE6FE4">
        <w:fldChar w:fldCharType="begin" w:fldLock="1"/>
      </w:r>
      <w:r w:rsidR="00DE6FE4">
        <w:instrText>ADDIN CSL_CITATION {"citationItems":[{"id":"ITEM-1","itemData":{"DOI":"10.1016/j.psychres.2018.10.028","ISSN":"01651781","abstract":"Less is known about nonsuicidal self-injury (NSSI) among adolescents and young adults living in areas under prolonged political violence. This study aims to explore the frequencies of NSSI as well as the severity of post-traumatic stress symptoms (PTSS), depression, anxiety, and sleep problems among 889 Palestinian adolescents and young adults. The participants completed self-report questionnaires assessing NSSI, PTSS, depression, anxiety symptoms, and sleep difficulties. The results found that 13.8% of the total sample are frequently engaging in some form of NSSI behavior. Moreover, 43.1% exhibited severe symptoms of PTSD, and almost one-third of the sample reported severe symptoms of depression (30.1%); more than two-thirds of the sample (68.4%) experience sleep difficulties. Those who engage in NSSI were found to be at higher risk for sleep problems, depression, and PTSS. Avoidance/numbing, as well as hyperarousal symptoms clusters of PTSS, were significantly associated with NSSI above and beyond depressive symptoms. These results suggest that NSSI is frequently a sequelae of prolonged exposure to trauma and violence, and highlight the importance of routine assessment of this behavior. It is crucial to be familiar with the association between PTSS, sleep difficulties, and NSSI in a clinical setting to implement programs focusing on preventing these domains.","author":[{"dropping-particle":"","family":"Sami","given":"Hamdan","non-dropping-particle":"","parse-names":false,"suffix":""},{"dropping-particle":"","family":"Hallaq","given":"Eyad","non-dropping-particle":"","parse-names":false,"suffix":""}],"container-title":"Psychiatry Research","id":"ITEM-1","issued":{"date-parts":[["2018","12"]]},"page":"510-516","title":"Nonsuicidal self-injury among adolescents and young adults with prolonged exposure to violence: The effect of post-traumatic stress symptoms","type":"article-journal","volume":"270"},"uris":["http://www.mendeley.com/documents/?uuid=7eff5780-b44e-4b52-91e9-29223747fdf9"]}],"mendeley":{"formattedCitation":"(Sami &amp; Hallaq, 2018)","plainTextFormattedCitation":"(Sami &amp; Hallaq, 2018)","previouslyFormattedCitation":"(Sami &amp; Hallaq, 2018)"},"properties":{"noteIndex":0},"schema":"https://github.com/citation-style-language/schema/raw/master/csl-citation.json"}</w:instrText>
      </w:r>
      <w:r w:rsidR="00DE6FE4">
        <w:fldChar w:fldCharType="separate"/>
      </w:r>
      <w:r w:rsidR="00DE6FE4">
        <w:rPr>
          <w:noProof/>
        </w:rPr>
        <w:t xml:space="preserve">(Sami </w:t>
      </w:r>
      <w:r w:rsidR="000E3548">
        <w:rPr>
          <w:noProof/>
        </w:rPr>
        <w:t>y</w:t>
      </w:r>
      <w:r w:rsidR="00DE6FE4">
        <w:rPr>
          <w:noProof/>
        </w:rPr>
        <w:t xml:space="preserve"> Hallaq, 2018)</w:t>
      </w:r>
      <w:r w:rsidR="00DE6FE4">
        <w:fldChar w:fldCharType="end"/>
      </w:r>
      <w:r w:rsidR="00DE6FE4">
        <w:t xml:space="preserve">, de alimentación </w:t>
      </w:r>
      <w:r w:rsidR="00DE6FE4">
        <w:fldChar w:fldCharType="begin" w:fldLock="1"/>
      </w:r>
      <w:r w:rsidR="00DE6FE4">
        <w:instrText>ADDIN CSL_CITATION {"citationItems":[{"id":"ITEM-1","itemData":{"DOI":"10.1007/978-3-642-40107-7","ISBN":"978-3-642-40106-0","abstract":"Non-suicidal self-injury and eating disorders represent significant problems among today's youth and pose unique challenges for clinicians, particularly when they co-occur. This book is a rare resource in that it provides cutting-edge information on the interactions between self-injury and disordered eating, empirically informed treatments for the co-occurrence of these behaviors, and specific topics relevant to understanding nuances in the risk factors, treatment, and prevention of both self-injury and eating disorders. Practitioners, graduate students, and researchers working within this specialized area will find this text to be instrumental in advancing their knowledge and improving the treatment of self-injury in those with eating disorders. (PsycInfo Database Record (c) 2020 APA, all rights reserved)","author":[{"dropping-particle":"","family":"Claes","given":"Laurence","non-dropping-particle":"","parse-names":false,"suffix":""},{"dropping-particle":"","family":"Muehlenkamp","given":"Jennifer J.","non-dropping-particle":"","parse-names":false,"suffix":""}],"editor":[{"dropping-particle":"","family":"Claes","given":"Laurence","non-dropping-particle":"","parse-names":false,"suffix":""},{"dropping-particle":"","family":"Muehlenkamp","given":"Jennifer J.","non-dropping-particle":"","parse-names":false,"suffix":""}],"id":"ITEM-1","issued":{"date-parts":[["2014"]]},"publisher":"Springer Berlin Heidelberg","publisher-place":"Berlin, Heidelberg","title":"Non-Suicidal Self-Injury in Eating Disorders","type":"book"},"uris":["http://www.mendeley.com/documents/?uuid=bd0f62e1-5f8c-45f8-b3ef-186e4fb1b979"]}],"mendeley":{"formattedCitation":"(Claes &amp; Muehlenkamp, 2014)","plainTextFormattedCitation":"(Claes &amp; Muehlenkamp, 2014)","previouslyFormattedCitation":"(Claes &amp; Muehlenkamp, 2014)"},"properties":{"noteIndex":0},"schema":"https://github.com/citation-style-language/schema/raw/master/csl-citation.json"}</w:instrText>
      </w:r>
      <w:r w:rsidR="00DE6FE4">
        <w:fldChar w:fldCharType="separate"/>
      </w:r>
      <w:r w:rsidR="00DE6FE4">
        <w:rPr>
          <w:noProof/>
        </w:rPr>
        <w:t xml:space="preserve">(Claes </w:t>
      </w:r>
      <w:r w:rsidR="000E3548">
        <w:rPr>
          <w:noProof/>
        </w:rPr>
        <w:t>y</w:t>
      </w:r>
      <w:r w:rsidR="00DE6FE4">
        <w:rPr>
          <w:noProof/>
        </w:rPr>
        <w:t xml:space="preserve"> Muehlenkamp, 2014)</w:t>
      </w:r>
      <w:r w:rsidR="00DE6FE4">
        <w:fldChar w:fldCharType="end"/>
      </w:r>
      <w:r w:rsidR="00DE6FE4">
        <w:t xml:space="preserve">, de depresión </w:t>
      </w:r>
      <w:r w:rsidR="00DE6FE4">
        <w:fldChar w:fldCharType="begin" w:fldLock="1"/>
      </w:r>
      <w:r w:rsidR="00DE6FE4">
        <w:instrText>ADDIN CSL_CITATION {"citationItems":[{"id":"ITEM-1","itemData":{"DOI":"10.1097/01.nmd.0000146737.18053.d2","ISSN":"0022-3018","abstract":"To ascertain (1) whether male and female adolescent (13-17 years old) psychiatric inpatients endorse comparable reasons for cutting themselves and (2) whether these reasons are correlated with selected psychosocial characteristics of the adolescents, self-reported depression, and hopelessness, the Self-Injury Motivation Scale II (SIMS-11), the Beck Depression Inventory-II, and the Beck Hopelessness Scale were administered to 19 (38%) male and 31 (62%) female adolescents who had cut themselves. Independent t tests found that none of the SIMS-II subscale scores was differentiated by sex, but the Beck Depression Inventory-II total score was significantly correlated with the SIMS-II total, Affect Modulation, Desolation, and Punitive Duality subscale scores. The results are discussed as indicating that male and female adolescent inpatients endorse comparable reasons for cutting themselves and that self-reported depression is positively associated with the number and intensity of different motivations for cutting oneself.","author":[{"dropping-particle":"","family":"Kumar","given":"Geetha","non-dropping-particle":"","parse-names":false,"suffix":""},{"dropping-particle":"","family":"Pepe","given":"Deanna","non-dropping-particle":"","parse-names":false,"suffix":""},{"dropping-particle":"","family":"Steer","given":"Robert A","non-dropping-particle":"","parse-names":false,"suffix":""}],"container-title":"Journal of Nervous and Mental Disease","id":"ITEM-1","issue":"12","issued":{"date-parts":[["2004"]]},"language":"English","page":"830-836","publisher-place":"R.A. Steer, Univ. of Med./Dent. of New Jersey, School of Ostepathic Medicine, Department of Psychiatry, 42 East Laurel Road, Stratford, NJ 08084-1391, United States","title":"Adolescent psychiatric inpatients' self-reported reasons for cutting themselves","type":"article-journal","volume":"192"},"uris":["http://www.mendeley.com/documents/?uuid=37f87037-fdf1-4237-af4f-ca92cbf86dda"]}],"mendeley":{"formattedCitation":"(Kumar et al., 2004)","plainTextFormattedCitation":"(Kumar et al., 2004)","previouslyFormattedCitation":"(Kumar et al., 2004)"},"properties":{"noteIndex":0},"schema":"https://github.com/citation-style-language/schema/raw/master/csl-citation.json"}</w:instrText>
      </w:r>
      <w:r w:rsidR="00DE6FE4">
        <w:fldChar w:fldCharType="separate"/>
      </w:r>
      <w:r w:rsidR="00DE6FE4">
        <w:rPr>
          <w:noProof/>
        </w:rPr>
        <w:t>(Kumar et al., 2004)</w:t>
      </w:r>
      <w:r w:rsidR="00DE6FE4">
        <w:fldChar w:fldCharType="end"/>
      </w:r>
      <w:r w:rsidR="00DE6FE4">
        <w:t xml:space="preserve">, de ansiedad </w:t>
      </w:r>
      <w:r w:rsidR="00DE6FE4">
        <w:fldChar w:fldCharType="begin" w:fldLock="1"/>
      </w:r>
      <w:r w:rsidR="00DE6FE4">
        <w:instrText>ADDIN CSL_CITATION {"citationItems":[{"id":"ITEM-1","itemData":{"DOI":"10.1176/appi.ajp.160.8.1501","ISBN":"0002-953X","abstract":"OBJECTIVE: Research on deliberate self-harm (intentionally injuring oneself without suicidal intent) has focused on clinical and forensic populations. Studying only these populations, which typically have serious psychopathology, may lead to inflated estimates of the association between self-harm and psychiatric disorder, as well as of the prevalence of deliberate self-harm. The present study investigated the prevalence and correlates of deliberate self-harm in a large group of nonclinical subjects. METHOD: Participants were 1,986 military recruits, 62% of whom were men, who were participating in a study of peer assessment of personality traits and pathology. Individuals who did and did not report a history of self-harm were compared on measures of personality and psychopathology. RESULTS: Approximately 4% of the participants reported a history of deliberate self-harm. Compared with participants without a history of deliberate self-harm, self-harmers scored higher on self- and peer-report measures of borderline, schizotypal, dependent, and avoidant personality disorder symptoms and reported more symptoms of anxiety and depression. Item-level analyses indicated that peers viewed self-harmers as having strange and intense emotions and a heightened sensitivity to interpersonal rejection. CONCLUSIONS: About one of every 25 members of a large group of relatively high-functioning nonclinical subjects reported a history of self-harm. Self-harmers had more symptoms of several personality disorders than non-self-harmers, and their performance across measures suggested that anxiety plays a prominent role in their psychopathology. Future research should investigate whether psychotherapies or psychiatric medications known to reduce symptoms of anxiety can be effective in treating deliberate self-harm.","author":[{"dropping-particle":"","family":"Klonsky","given":"E David","non-dropping-particle":"","parse-names":false,"suffix":""},{"dropping-particle":"","family":"Oltmanns","given":"Thomas F","non-dropping-particle":"","parse-names":false,"suffix":""},{"dropping-particle":"","family":"Turkheimer","given":"Eric","non-dropping-particle":"","parse-names":false,"suffix":""}],"container-title":"The American Journal of Psychiatry","id":"ITEM-1","issue":"8","issued":{"date-parts":[["2003"]]},"note":"PT: J; TC: 432; UT: MEDLINE:12900314","page":"1501-1508","title":"Deliberate self-harm in a nonclinical population: prevalence and psychological correlates.","type":"article-journal","volume":"160"},"uris":["http://www.mendeley.com/documents/?uuid=ff1da9f7-0130-4a30-9c68-be8521ca37b7"]}],"mendeley":{"formattedCitation":"(Klonsky et al., 2003)","plainTextFormattedCitation":"(Klonsky et al., 2003)","previouslyFormattedCitation":"(Klonsky et al., 2003)"},"properties":{"noteIndex":0},"schema":"https://github.com/citation-style-language/schema/raw/master/csl-citation.json"}</w:instrText>
      </w:r>
      <w:r w:rsidR="00DE6FE4">
        <w:fldChar w:fldCharType="separate"/>
      </w:r>
      <w:r w:rsidR="00DE6FE4">
        <w:rPr>
          <w:noProof/>
        </w:rPr>
        <w:t>(Klonsky et al., 2003)</w:t>
      </w:r>
      <w:r w:rsidR="00DE6FE4">
        <w:fldChar w:fldCharType="end"/>
      </w:r>
      <w:r w:rsidR="00DE6FE4">
        <w:t xml:space="preserve">, disociativos </w:t>
      </w:r>
      <w:r w:rsidR="00DE6FE4">
        <w:fldChar w:fldCharType="begin" w:fldLock="1"/>
      </w:r>
      <w:r w:rsidR="00DE6FE4">
        <w:instrText>ADDIN CSL_CITATION {"citationItems":[{"id":"ITEM-1","itemData":{"DOI":"10.1046/j.1440-1819.2003.01088.x","ISSN":"1323-1316","abstract":"A questionnaire consisting of items about abuse, neglect, self-mutilation and suicide attempt and the Turkish Version of the Dissociative Experiences Scale were given to 862 high school students. The rates of suicide attempt and self-mutilative behaviors were 10.1% and 21.4%, respectively. Abused or neglected groups (34.3%) had 7.6-fold higher suicide attempts and 2.7-fold higher self-mutilation behaviours. The logistic regression model showed that each type of trauma and dissociation contributed to suicide attempts and self-mutilation, but dissociation was the most powerful. Suicidal and self-destructive adolescents should precisely be evaluated for abuse, neglect and dissociation in clinical practice.","author":[{"dropping-particle":"","family":"Zoroglu","given":"Suleyman Salih","non-dropping-particle":"","parse-names":false,"suffix":""},{"dropping-particle":"","family":"Tuzun","given":"Umran","non-dropping-particle":"","parse-names":false,"suffix":""},{"dropping-particle":"","family":"Sar","given":"Vedat","non-dropping-particle":"","parse-names":false,"suffix":""},{"dropping-particle":"","family":"Tutkun","given":"Hamdi","non-dropping-particle":"","parse-names":false,"suffix":""},{"dropping-particle":"","family":"Savacs","given":"Haluk Asuman","non-dropping-particle":"","parse-names":false,"suffix":""},{"dropping-particle":"","family":"Ozturk","given":"Mucahit","non-dropping-particle":"","parse-names":false,"suffix":""},{"dropping-particle":"","family":"Alyanak","given":"Behiye","non-dropping-particle":"","parse-names":false,"suffix":""},{"dropping-particle":"","family":"Kora","given":"Meltem Erocal","non-dropping-particle":"","parse-names":false,"suffix":""}],"container-title":"Psychiatry and Clinical Neurosciences","id":"ITEM-1","issue":"1","issued":{"date-parts":[["2003","2"]]},"page":"119-126","title":"Suicide attempt and self-mutilation among Turkish high school students in relation with abuse, neglect and dissociation","type":"article-journal","volume":"57"},"uris":["http://www.mendeley.com/documents/?uuid=c51c4617-4131-4284-a466-48ac011dc0f0"]}],"mendeley":{"formattedCitation":"(Zoroglu et al., 2003)","plainTextFormattedCitation":"(Zoroglu et al., 2003)","previouslyFormattedCitation":"(Zoroglu et al., 2003)"},"properties":{"noteIndex":0},"schema":"https://github.com/citation-style-language/schema/raw/master/csl-citation.json"}</w:instrText>
      </w:r>
      <w:r w:rsidR="00DE6FE4">
        <w:fldChar w:fldCharType="separate"/>
      </w:r>
      <w:r w:rsidR="00DE6FE4">
        <w:rPr>
          <w:noProof/>
        </w:rPr>
        <w:t>(Zoroglu et al., 2003)</w:t>
      </w:r>
      <w:r w:rsidR="00DE6FE4">
        <w:fldChar w:fldCharType="end"/>
      </w:r>
      <w:r w:rsidR="00DE6FE4">
        <w:t xml:space="preserve"> y abuso de sustancias </w:t>
      </w:r>
      <w:r w:rsidR="00DE6FE4">
        <w:fldChar w:fldCharType="begin" w:fldLock="1"/>
      </w:r>
      <w:r w:rsidR="00DE6FE4">
        <w:instrText>ADDIN CSL_CITATION {"citationItems":[{"id":"ITEM-1","itemData":{"DOI":"10.1016/j.psychres.2006.05.010","ISBN":"0165-1781 (Print)\\r0165-1781 (Linking)","ISSN":"0165-1781","PMID":"16887199","abstract":"Non-suicidal self-injury (NSSI) is a prevalent behavioral problem, yet many fundamental aspects of NSSI remain unknown. This case series study reports on the diagnostic correlates of adolescents with a recent history of NSSI and examines the relation between NSSI and suicide attempts. Data are from clinical interviews with 89 adolescents admitted to an adolescent psychiatric inpatient unit who engaged in NSSI in the previous 12 months. Results revealed that 87.6% of adolescents engaging in NSSI met criteria for a DSM-IV Axis I diagnosis (M=3.0, S.D.=2.2, range=0 to 8 diagnoses), including externalizing (62.9%), internalizing (51.7%), and substance use (59.6%) disorders. Most adolescents assessed also met criteria for an Axis II personality disorder (67.3%). Overall, 70% of adolescents engaging in NSSI reported a lifetime suicide attempt and 55% reported multiple attempts. Characteristics of NSSI associated with making suicide attempts included a longer history of NSSI, use of a greater number of methods, and absence of physical pain during NSSI. These findings demonstrate the diagnostic heterogeneity of adolescents engaging in NSSI, highlight the significant overlap between NSSI and suicide attempts, and provide a point of departure for future research aimed at elucidating the relations between non-suicidal and suicidal self-injury.","author":[{"dropping-particle":"","family":"Nock","given":"Matthew K","non-dropping-particle":"","parse-names":false,"suffix":""},{"dropping-particle":"","family":"Joiner","given":"Thomas E","non-dropping-particle":"","parse-names":false,"suffix":""},{"dropping-particle":"","family":"Gordon","given":"Kathryn H","non-dropping-particle":"","parse-names":false,"suffix":""},{"dropping-particle":"","family":"Lloyd-Richardson","given":"Elizabeth","non-dropping-particle":"","parse-names":false,"suffix":""},{"dropping-particle":"","family":"Prinstein","given":"Mitchell J","non-dropping-particle":"","parse-names":false,"suffix":""}],"container-title":"Psychiatry research","id":"ITEM-1","issue":"1","issued":{"date-parts":[["2006","9","30"]]},"page":"65-72","title":"Non-suicidal self-injury among adolescents: diagnostic correlates and relation to suicide attempts.","type":"article-journal","volume":"144"},"uris":["http://www.mendeley.com/documents/?uuid=f440dabc-4f3c-47fa-b3dd-c7b574c61aa0"]}],"mendeley":{"formattedCitation":"(Nock et al., 2006)","plainTextFormattedCitation":"(Nock et al., 2006)","previouslyFormattedCitation":"(Nock et al., 2006)"},"properties":{"noteIndex":0},"schema":"https://github.com/citation-style-language/schema/raw/master/csl-citation.json"}</w:instrText>
      </w:r>
      <w:r w:rsidR="00DE6FE4">
        <w:fldChar w:fldCharType="separate"/>
      </w:r>
      <w:r w:rsidR="00DE6FE4">
        <w:rPr>
          <w:noProof/>
        </w:rPr>
        <w:t>(Nock et al., 2006)</w:t>
      </w:r>
      <w:r w:rsidR="00DE6FE4">
        <w:fldChar w:fldCharType="end"/>
      </w:r>
      <w:r w:rsidR="00DE6FE4">
        <w:t>.</w:t>
      </w:r>
    </w:p>
    <w:p w14:paraId="675C12AF" w14:textId="77777777" w:rsidR="00DE6FE4" w:rsidRDefault="00DE6FE4" w:rsidP="00DE6FE4">
      <w:r>
        <w:t xml:space="preserve">Cabe destacar que la mayoría de personas que realizan ANS no suelen implicarse en la conducta de forma crónica o con métodos graves. Por ejemplo, en una muestra de universitarios el 10% tuvo al menos una ANS, de ellos el 24% lo hizo una vez, el 47% se autolesionó de dos a 10 veces, el 16% lo hizo entre 11 y 50 veces, y el 9% lo hizo más de 50 veces </w:t>
      </w:r>
      <w:r>
        <w:fldChar w:fldCharType="begin" w:fldLock="1"/>
      </w:r>
      <w:r>
        <w:instrText>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population.","type":"article-journal","volume":"117"},"uris":["http://www.mendeley.com/documents/?uuid=f4c8aec4-f846-4765-8ab3-76606c94aa7c"]}],"mendeley":{"formattedCitation":"(Whitlock, Eckenrode, et al., 2006)","manualFormatting":"(Whitlock, et al., 2006)","plainTextFormattedCitation":"(Whitlock, Eckenrode, et al., 2006)","previouslyFormattedCitation":"(Whitlock, Eckenrode, et al., 2006)"},"properties":{"noteIndex":0},"schema":"https://github.com/citation-style-language/schema/raw/master/csl-citation.json"}</w:instrText>
      </w:r>
      <w:r>
        <w:fldChar w:fldCharType="separate"/>
      </w:r>
      <w:r>
        <w:rPr>
          <w:noProof/>
        </w:rPr>
        <w:t>(Whitlock, et al., 2006)</w:t>
      </w:r>
      <w:r>
        <w:fldChar w:fldCharType="end"/>
      </w:r>
      <w:r>
        <w:t xml:space="preserve">. En una muestra de adolescentes españoles, el 23,4% utilizó métodos poco graves como morderse el labio o golpearse a propósito, mientras que el 32.2% utilizó métodos más graves como rasparse la piel o cortarse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w:t>
      </w:r>
    </w:p>
    <w:p w14:paraId="5245A821" w14:textId="713A9B24" w:rsidR="00DE6FE4" w:rsidRDefault="00DE6FE4" w:rsidP="00DE6FE4">
      <w:r>
        <w:t xml:space="preserve">Cuando </w:t>
      </w:r>
      <w:r w:rsidR="00FA0D79">
        <w:t>ANS</w:t>
      </w:r>
      <w:r>
        <w:t xml:space="preserve"> se cronifica, el episodio de ANS es descrito por los diferentes modelos y marcos teóricos de forma similar, aunque con ciertas variaciones según el enfoque explicativo </w:t>
      </w:r>
      <w:r>
        <w:fldChar w:fldCharType="begin" w:fldLock="1"/>
      </w:r>
      <w:r>
        <w:instrText>ADDIN CSL_CITATION {"citationItems":[{"id":"ITEM-1","itemData":{"ISBN":"0190209143","author":[{"dropping-particle":"","family":"Nock","given":"Matthew K","non-dropping-particle":"","parse-names":false,"suffix":""}],"id":"ITEM-1","issued":{"date-parts":[["2014"]]},"publisher":"Oxford University Press","publisher-place":"New York, NY","title":"The Oxford handbook of suicide and self-injury","type":"book"},"uris":["http://www.mendeley.com/documents/?uuid=be04a838-33e7-4309-bcb6-768055e49297"]}],"mendeley":{"formattedCitation":"(Nock, 2014)","plainTextFormattedCitation":"(Nock, 2014)","previouslyFormattedCitation":"(Nock, 2014)"},"properties":{"noteIndex":0},"schema":"https://github.com/citation-style-language/schema/raw/master/csl-citation.json"}</w:instrText>
      </w:r>
      <w:r>
        <w:fldChar w:fldCharType="separate"/>
      </w:r>
      <w:r>
        <w:rPr>
          <w:noProof/>
        </w:rPr>
        <w:t>(Nock, 2014)</w:t>
      </w:r>
      <w:r>
        <w:fldChar w:fldCharType="end"/>
      </w:r>
      <w:r>
        <w:t xml:space="preserve">. Un creciente malestar emocional que no es resuelto ni soportado lleva a un aumento de la tensión fisiológica y emocional. La necesidad de parar el dolor emocional junto a la incapacidad de manejarlo de otra manera aumenta la ideación y deseo de autolesión. Una vez sucede la conducta autolesiva, la tensión psicológica disminuye aliviando a la persona. Se refuerza así y se establece la conducta como estrategia de modulación emocional. Sin embargo, la situación que ha generado el malestar emocional no ha sido resuelta por lo que es probable que vuelva a darse el malestar emocional. Adicionalmente, la propia autolesión puede generar o retroalimentar sentimientos de vergüenza o tristeza, culpabilidad o ansiedad, que de mantenerse en el tiempo o </w:t>
      </w:r>
      <w:r>
        <w:lastRenderedPageBreak/>
        <w:t xml:space="preserve">aumentar podrían ser a su vez detonantes de un nuevo episodio autolesivo. Así, estos pasos se convierten en un </w:t>
      </w:r>
      <w:proofErr w:type="spellStart"/>
      <w:r>
        <w:t>circulo</w:t>
      </w:r>
      <w:proofErr w:type="spellEnd"/>
      <w:r>
        <w:t xml:space="preserve"> que se retroalimenta y desde el cual se puede iniciar un nuevo episodio desde cualquiera de sus eslabones </w:t>
      </w:r>
      <w:r>
        <w:fldChar w:fldCharType="begin" w:fldLock="1"/>
      </w:r>
      <w:r>
        <w:instrText>ADDIN CSL_CITATION {"citationItems":[{"id":"ITEM-1","itemData":{"ISBN":"9786077693338","author":[{"dropping-particle":"","family":"Santos","given":"Dora","non-dropping-particle":"","parse-names":false,"suffix":""}],"id":"ITEM-1","issued":{"date-parts":[["2011"]]},"number-of-pages":"234","publisher":"Sierra Fría 220","title":"Autolesión: qué es y cómo ayudar","type":"book"},"uris":["http://www.mendeley.com/documents/?uuid=ba74c350-9873-4452-94ad-2362887f8545"]},{"id":"ITEM-2","itemData":{"author":[{"dropping-particle":"","family":"Walsh","given":"Barent W","non-dropping-particle":"","parse-names":false,"suffix":""}],"id":"ITEM-2","issued":{"date-parts":[["2012"]]},"publisher":"Guilford Press","title":"Treating self-injury: A practical guide","type":"book"},"uris":["http://www.mendeley.com/documents/?uuid=fa85f2d9-f810-46ee-854c-ea5cafbc588f"]},{"id":"ITEM-3","itemData":{"DOI":"10.1016/j.brat.2005.03.005","ISSN":"00057967","abstract":"Despite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Therapy","id":"ITEM-3","issue":"3","issued":{"date-parts":[["2006","3"]]},"page":"371-394","title":"Solving the puzzle of deliberate self-harm: The experiential avoidance model","type":"article-journal","volume":"44"},"uris":["http://www.mendeley.com/documents/?uuid=b78daa6a-1866-4c74-a11e-4bba0bed8c42"]}],"mendeley":{"formattedCitation":"(Chapman et al., 2006; Santos, 2011; Walsh, 2012)","plainTextFormattedCitation":"(Chapman et al., 2006; Santos, 2011; Walsh, 2012)","previouslyFormattedCitation":"(Chapman et al., 2006; Santos, 2011; Walsh, 2012)"},"properties":{"noteIndex":0},"schema":"https://github.com/citation-style-language/schema/raw/master/csl-citation.json"}</w:instrText>
      </w:r>
      <w:r>
        <w:fldChar w:fldCharType="separate"/>
      </w:r>
      <w:r>
        <w:rPr>
          <w:noProof/>
        </w:rPr>
        <w:t>(Chapman et al., 2006; Santos, 2011; Walsh, 2012)</w:t>
      </w:r>
      <w:r>
        <w:fldChar w:fldCharType="end"/>
      </w:r>
      <w:r>
        <w:t>.</w:t>
      </w:r>
    </w:p>
    <w:p w14:paraId="554FCAAF" w14:textId="7E2739B5" w:rsidR="00DE6FE4" w:rsidRDefault="00DE6FE4" w:rsidP="00DE6FE4">
      <w:pPr>
        <w:rPr>
          <w:rStyle w:val="jlqj4b"/>
        </w:rPr>
      </w:pPr>
      <w:r>
        <w:t xml:space="preserve">En estudios de autoreporte, tanto el afecto negativo como el positivo se han asociado con ANS </w:t>
      </w:r>
      <w:r>
        <w:fldChar w:fldCharType="begin" w:fldLock="1"/>
      </w:r>
      <w:r>
        <w:instrText>ADDIN CSL_CITATION {"citationItems":[{"id":"ITEM-1","itemData":{"DOI":"10.1080/13811118.2020.1833797","ISSN":"1381-1118","abstract":"Abstract Objective Non-suicidal self-injury (NSSI), the deliberate and self-inflicted damage of body tissue, typically serves an emotion regulation function. Both negative and positive affectivity have been associated with NSSI, as has low distress tolerance. In the current study, we tested whether relationships between both negative and positive affectivity and NSSI are moderated by the four facets of distress tolerance (tolerance, absorption, appraisal, regulation) captured by the Distress Tolerance Scale. Methods A sample of 531 university students completed well-validated measures of NSSI, negative affectivity, positive affectivity, and distress tolerance. Results Findings indicate that negative and positive affectivity, as well as the appraisal (i.e. negative perceptions of distress) and absorption (i.e. allocation of attention to distress) facets of distress tolerance, were directly associated with NSSI. Positive affectivity and appraisal also interacted in differentiating participants with recent, lifetime and no history of NSSI. Specifically, the association between negative perceptions of distress and self-injury was weaker at high levels of positive affectivity. Positive affectivity and absorption also interacted to differentiate between individuals with no history of NSSI and individuals who recently engaged in NSSI. Specifically, positive affectivity was negatively associated with self-injury, but only among individuals who allocate less attention to their distress. Conclusions Considering the independent roles of negative and positive affectivity alongside specific facets of distress tolerance and their interactions with emotional experience, may enhance understanding of NSSI. Prevention and intervention initiatives that assist regulation of negative affectivity, increase positive affectivity, and improve distress tolerance, may reduce the likelihood of engaging in self-injury. Highlights Negative and positive affectivity are independently associated with NSSI Appraisal and absorption facets of distress tolerance are associated with NSSI Positive affectivity moderates associations between appraisal and absorption and NSSI","author":[{"dropping-particle":"","family":"Slabbert","given":"Ashley","non-dropping-particle":"","parse-names":false,"suffix":""},{"dropping-particle":"","family":"Hasking","given":"Penelope","non-dropping-particle":"","parse-names":false,"suffix":""},{"dropping-particle":"","family":"Notebaert","given":"Lies","non-dropping-particle":"","parse-names":false,"suffix":""},{"dropping-particle":"","family":"Boyes","given":"Mark","non-dropping-particle":"","parse-names":false,"suffix":""}],"container-title":"Archives of Suicide Research","id":"ITEM-1","issue":"1","issued":{"date-parts":[["2020","10","21"]]},"page":"1-15","title":"The Role of Distress Tolerance in the Relationship Between Affect and NSSI","type":"article-journal","volume":"1"},"uris":["http://www.mendeley.com/documents/?uuid=b1da6c47-85da-4a75-81f9-ed335d191d5e"]},{"id":"ITEM-2","itemData":{"DOI":"10.1080/13811118.2012.695270","ISSN":"1381-1118","abstract":"Non-suicidal self-injury (NSSI) is a prevalent behavior, yet little is known about associated affective mechanisms. Research has focused on the role of negative affect in NSSI, with positive affect receiving relatively less attention. This study examined affect dysregulation, emotional reactivity, and the experience of positive and negative affect in NSSI. Path analyses revealed that emotional reactivity predicted positive and negative affect after NSSI. Positive affect, in turn, predicted more lifetime acts of NSSI. The results demonstrate the importance of examining multiple facets of affect regulation, as well as the roles of both negative and positive affect in NSSI.","author":[{"dropping-particle":"","family":"Jenkins","given":"Abigail L.","non-dropping-particle":"","parse-names":false,"suffix":""},{"dropping-particle":"","family":"Schmitz","given":"Mark F.","non-dropping-particle":"","parse-names":false,"suffix":""}],"container-title":"Archives of Suicide Research","id":"ITEM-2","issue":"3","issued":{"date-parts":[["2012","7"]]},"page":"212-225","title":"The Roles of Affect Dysregulation and Positive Affect in Non-Suicidal Self-Injury","type":"article-journal","volume":"16"},"uris":["http://www.mendeley.com/documents/?uuid=3038f043-ad5e-42fd-985e-339fb7fa00f2"]}],"mendeley":{"formattedCitation":"(Jenkins &amp; Schmitz, 2012; Slabbert et al., 2020)","plainTextFormattedCitation":"(Jenkins &amp; Schmitz, 2012; Slabbert et al., 2020)","previouslyFormattedCitation":"(Jenkins &amp; Schmitz, 2012; Slabbert et al., 2020)"},"properties":{"noteIndex":0},"schema":"https://github.com/citation-style-language/schema/raw/master/csl-citation.json"}</w:instrText>
      </w:r>
      <w:r>
        <w:fldChar w:fldCharType="separate"/>
      </w:r>
      <w:r>
        <w:rPr>
          <w:noProof/>
        </w:rPr>
        <w:t xml:space="preserve">(Jenkins </w:t>
      </w:r>
      <w:r w:rsidR="000E3548">
        <w:rPr>
          <w:noProof/>
        </w:rPr>
        <w:t>y</w:t>
      </w:r>
      <w:r>
        <w:rPr>
          <w:noProof/>
        </w:rPr>
        <w:t xml:space="preserve"> Schmitz, 2012; Slabbert et al., 2020)</w:t>
      </w:r>
      <w:r>
        <w:fldChar w:fldCharType="end"/>
      </w:r>
      <w:r>
        <w:t xml:space="preserve">. Un estudio utilizó evaluación ecológica momentánea en personas con ANS diagnosticadas con bulimia </w:t>
      </w:r>
      <w:r>
        <w:fldChar w:fldCharType="begin" w:fldLock="1"/>
      </w:r>
      <w:r>
        <w:instrText>ADDIN CSL_CITATION {"citationItems":[{"id":"ITEM-1","itemData":{"DOI":"10.1016/j.brat.2008.10.011","ISSN":"00057967","abstract":"Bulimia nervosa and non-suicidal self-injury (NSSI) co-occur at high rates, and both have been conceptualized as maladaptive emotion regulation strategies. Treatments focusing on emotion regulation have been designed for both problem behaviors, yet, there exists very little research examining the temporal emotional states surrounding acts of NSSI. Using ecological momentary assessment (EMA) methodology, the current study examined the temporal association between positive and negative emotional states prior to and consequent to acts of NSSI within a subset of bulimia nervosa patients. Results indicate significant increases in negative affect, and decreases in positive affect, prior to an NSSI act. Post-NSSI, positive affect significantly increased while negative affect remained unchanged. The findings offer partial support for an emotion regulation paradigm to understanding NSSI within bulimic populations and implications for treatment are discussed. © 2008 Elsevier Ltd. All rights reserved.","author":[{"dropping-particle":"","family":"Muehlenkamp","given":"Jennifer J.","non-dropping-particle":"","parse-names":false,"suffix":""},{"dropping-particle":"","family":"Engel","given":"Scott G.","non-dropping-particle":"","parse-names":false,"suffix":""},{"dropping-particle":"","family":"Wadeson","given":"Andrea","non-dropping-particle":"","parse-names":false,"suffix":""},{"dropping-particle":"","family":"Crosby","given":"Ross D.","non-dropping-particle":"","parse-names":false,"suffix":""},{"dropping-particle":"","family":"Wonderlich","given":"Stephen A.","non-dropping-particle":"","parse-names":false,"suffix":""},{"dropping-particle":"","family":"Simonich","given":"Heather","non-dropping-particle":"","parse-names":false,"suffix":""},{"dropping-particle":"","family":"Mitchell","given":"James E.","non-dropping-particle":"","parse-names":false,"suffix":""}],"container-title":"Behaviour Research and Therapy","id":"ITEM-1","issue":"1","issued":{"date-parts":[["2009","1"]]},"page":"83-87","title":"Emotional states preceding and following acts of non-suicidal self-injury in bulimia nervosa patients","type":"article-journal","volume":"47"},"uris":["http://www.mendeley.com/documents/?uuid=20b7fb67-1876-4408-a483-b42a6b3d89c4"]}],"mendeley":{"formattedCitation":"(Muehlenkamp et al., 2009)","plainTextFormattedCitation":"(Muehlenkamp et al., 2009)","previouslyFormattedCitation":"(Muehlenkamp et al., 2009)"},"properties":{"noteIndex":0},"schema":"https://github.com/citation-style-language/schema/raw/master/csl-citation.json"}</w:instrText>
      </w:r>
      <w:r>
        <w:fldChar w:fldCharType="separate"/>
      </w:r>
      <w:r>
        <w:rPr>
          <w:noProof/>
        </w:rPr>
        <w:t>(Muehlenkamp et al., 2009)</w:t>
      </w:r>
      <w:r>
        <w:fldChar w:fldCharType="end"/>
      </w:r>
      <w:r w:rsidR="00E05DD8">
        <w:t xml:space="preserve"> y encontraron que a</w:t>
      </w:r>
      <w:r>
        <w:t xml:space="preserve">ntes de la autolesión hubo un aumento del afecto negativo y una disminución de afecto positivo. Tras la autolesión el afecto positivo aumentó y el negativo se mantuvo sin cambios. </w:t>
      </w:r>
      <w:r>
        <w:rPr>
          <w:rStyle w:val="jlqj4b"/>
        </w:rPr>
        <w:t xml:space="preserve">Varios estudios de laboratorio con personas que se autolesionan han mostrado que después de la autolesión presentan menor activación fisiológica y afecto negativo </w:t>
      </w:r>
      <w:r>
        <w:rPr>
          <w:rStyle w:val="jlqj4b"/>
        </w:rPr>
        <w:fldChar w:fldCharType="begin" w:fldLock="1"/>
      </w:r>
      <w:r>
        <w:rPr>
          <w:rStyle w:val="jlqj4b"/>
        </w:rPr>
        <w:instrText>ADDIN CSL_CITATION {"citationItems":[{"id":"ITEM-1","itemData":{"DOI":"http://dx.doi.org/10.1037/0022-006X.76.1.45","ISSN":"0022-006X, 0022-006X","abstract":"Nonsuicidal self-injury (NSSI) and suicide attempts (SAs) are especially prevalent in borderline personality disorder. One proposed mechanism for the maintenance of NSSI and SAs is escape conditioning, whereby immediate reductions in aversive emotional states negatively reinforce the behaviors. Psychophysiological and subjective indicators of negative emotion associated with NSSI and SA imagery were examined in 42 individuals who met criteria for border personality disorder. Personally relevant imagery scripts that involved an NSSI and/or an SA incident were created, as were control scenes involving imagery of an accidental injury, an accidental death, or an emotionally neutral event. Results did not support the hypothesis that decreases in negative emotion would occur during NSSI imagery; however, decreases were found during imagery of the moments after NSSI, which suggests some support for escape conditioning. Support for the model was not found for SAs. Possible implications of patterns that demonstrate decreases in negative emotion during accidental death imagery are discussed. (PsycINFO Database Record (c) 2016 APA, all rights reserved)  (Source: journal abstract)","author":[{"dropping-particle":"","family":"Welch","given":"Stacy Shaw","non-dropping-particle":"","parse-names":false,"suffix":""},{"dropping-particle":"","family":"Linehan","given":"Marsha M","non-dropping-particle":"","parse-names":false,"suffix":""},{"dropping-particle":"","family":"Sylvers","given":"Patrick","non-dropping-particle":"","parse-names":false,"suffix":""},{"dropping-particle":"","family":"Chittams","given":"Jesse","non-dropping-particle":"","parse-names":false,"suffix":""},{"dropping-particle":"","family":"Rizvi","given":"Shireen L","non-dropping-particle":"","parse-names":false,"suffix":""}],"container-title":"Journal of Consulting and Clinical Psychology","id":"ITEM-1","issue":"1","issued":{"date-parts":[["2008","2"]]},"language":"English","note":"Copyright - © 2008, American Psychological Association\n\nFecha de finalización - 2007-11-05\n\nFecha de creación - 2007-02-05\n\nFecha de revisión - 20080128\n\nNúmero de referencias - 16\n\nÚltima actualización - 2017-10-02\n\nSubjectsTermNotLitGenreText - Attempted Suicide 2538P9A 744P9A 7934P9A 8705P9A 9028P9A 925P9A 2449PS5 717PS5 7652PS5 8698PS5 887PS5 891PS5; Borderline Personality Disorder 1118P9A 2538P9A 5341P9A 6583P9A 9028P9A 1078PS5 2449PS5 5144PS5 6332PS5 8698PS5; Emotional States 2944P9A 2945P9A 2953P9A 9028P9A 2834PS5 2835PS5 2842PS5 8698PS5; Self-Inflicted Wounds 2538P9A 4468P9A 7934P9A 7950P9A 7951P9A 9028P9A 9194P9A 925P9A 9664P9A 4301PS5 7652PS5 7668PS5 7669PS5 8698PS5 8861PS5 887PS5 9318PS5; Suicidal Ideation 1708P9A 4288P9A 8703P9A 9028P9A 1655PS5 4127PS5 8388PS5 8698PS5","page":"45-51","publisher":"American Psychological Association, American Psychological Association American Association for Applied Psychology Dentan Printing Company Science Press Printing Company","publisher-place":"Evidence Based Treatment Centers of Seattle, Seattle, WA, US swelch@ebtseattle.com; Department of Psychology, University of Washington, Seattle, WA, US ; Department of Psychology, Emory University, Atlanta, GA, US ; Biostatistics Analysis Center, Universi","title":"Emotional responses to self-injury imagery among adults with borderline personality disorder","type":"article-journal","volume":"76"},"uris":["http://www.mendeley.com/documents/?uuid=695f6cc9-1e53-45ff-9090-4012f1f8fc80"]},{"id":"ITEM-2","itemData":{"DOI":"10.1037/a0025736","ISSN":"1949-2723","PMID":"22452770","abstract":"Theoretical models of nonsuicidal self-injury (NSSI; i.e., purposeful destruction of body tissue without suicidal intent) suggest that individuals engage in NSSI in order to regulate negative affect (NA). One limitation of the current research is that most studies using pain as a proxy of NSSI have failed to include a nonpainful stimuli control group. This study attempted to address this limitation by comparing the emotional response to painful (vs. nonpainful) heat stimulation in individuals with a history of NSSI (vs. no history of NSSI) following a negative mood induction. It was predicted that among individuals with a history of NSSI, pain would lead to larger reductions in NA than warm stimulation. Furthermore, it was predicted that this reduction would be larger than that of controls regardless of condition. The hypotheses received partial support, such that pain led to greater reductions in negative affect for individuals with a history of NSSI, but not compared to controls. Future research directions are discussed.","author":[{"dropping-particle":"","family":"Bresin","given":"Konrad","non-dropping-particle":"","parse-names":false,"suffix":""},{"dropping-particle":"","family":"Gordon","given":"Kathryn H","non-dropping-particle":"","parse-names":false,"suffix":""}],"container-title":"Personality disorders","id":"ITEM-2","issue":"1","issued":{"date-parts":[["2013","1"]]},"page":"62-6","title":"Changes in negative affect following pain (vs. nonpainful) stimulation in individuals with and without a history of nonsuicidal self-injury.","type":"article-journal","volume":"4"},"uris":["http://www.mendeley.com/documents/?uuid=7da9a334-7a71-424d-aa9d-9614d6e0fc13"]},{"id":"ITEM-3","itemData":{"DOI":"10.1037//0021-843x.104.3.471","ISBN":"0706-7437","ISSN":"0021-843X","PMID":"7673571","abstract":"Self-mutilators' psychophysiological and subjective responses during an imaged self-mutilative act were examined. Differences in arousal to 3 imaged control events (neutral, accidental injury, and aggression) were examined between 3 self-mutilation groups (prisoner, prisoner control, and nonprison control). Imagery scripts were presented in 4 stages; scene setting, approach, incident, and consequence. Results indicated a decrease in psychophysiological and subjective response during self-mutilation imagery. No such decrease was evident for nonmutilators who were administered standard self-mutilation imagery. A lag between psychophysiological and psychological response to the self-mutilative act was evident. Responses elicited during self-mutilation imagery were different from those of control imagery. Results indicated that self-mutilative behavior is maintained by its reinforcing tension-reducing qualities.","author":[{"dropping-particle":"","family":"Haines","given":"Janet","non-dropping-particle":"","parse-names":false,"suffix":""},{"dropping-particle":"","family":"Williams","given":"Christopher L","non-dropping-particle":"","parse-names":false,"suffix":""},{"dropping-particle":"","family":"Brain","given":"Kerryn L","non-dropping-particle":"","parse-names":false,"suffix":""},{"dropping-particle":"V","family":"Wilson","given":"George","non-dropping-particle":"","parse-names":false,"suffix":""}],"container-title":"Journal of abnormal psychology","id":"ITEM-3","issue":"3","issued":{"date-parts":[["1995","8"]]},"language":"English","note":"From Duplicate 1 (The psychophysiology of self-mutilation - Haines, Janet; Williams, Christopher L; Brain, Kerryn L; Wilson, George V)\n\nCopyright - © 1995, American Psychological Association\n\nFecha de finalización - 1995-01-04\n\nFecha de creación - 1994-01-24\n\nFecha de revisión - 19951201; 20060710\n\nNúmero de referencias - 57\n\nÚltima actualización - 2019-12-16\n\nSubjectsTermNotLitGenreText - Imagery 1708P9A 22P9A 4313P9A 9028P9A 9032P9A 1655PS5 22PS5 4151PS5 8698PS5 8702PS5; Physiological Arousal 1017P9A 6722P9A 6724P9A 6727P9A 7863P9A 9028P9A 6470PS5; Psychophysiology 1017P9A 6727P9A 7233P9A 7863P9A 9028P9A 6474PS5 6969PS5 8698PS5; Self-Mutilation 2538P9A 7934P9A 7951P9A 7960P9A 9028P9A 925P9A 2449PS5 7652PS5 7669PS5 7677PS5 8698PS5 887PS5 891PS5; 1017P9A 6723P9A 6724P9A 6727P9A 7863P9A 9028P9A 6471PS5; 6990P9A 9028P9A 6731PS5 8698PS5\n\nFrom Duplicate 2 (The psychopathology of incarcerated self-mutilators. - Haines, J; Williams, C L; Brain, K L)\n\nPT: J; TC: 21; UT: MEDLINE:8574986","page":"471-89","publisher":"American Psychological Association, American Psychological Association","publisher-place":"U Tasmania, Dept of Psychology, Hobart, Australia","title":"The psychophysiology of self-mutilation.","type":"article-journal","volume":"104"},"uris":["http://www.mendeley.com/documents/?uuid=18daad71-d4d9-4e93-90a4-91e58a362faa"]}],"mendeley":{"formattedCitation":"(Bresin &amp; Gordon, 2013; Haines et al., 1995; Welch et al., 2008)","plainTextFormattedCitation":"(Bresin &amp; Gordon, 2013; Haines et al., 1995; Welch et al., 2008)","previouslyFormattedCitation":"(Bresin &amp; Gordon, 2013; Haines et al., 1995; Welch et al., 2008)"},"properties":{"noteIndex":0},"schema":"https://github.com/citation-style-language/schema/raw/master/csl-citation.json"}</w:instrText>
      </w:r>
      <w:r>
        <w:rPr>
          <w:rStyle w:val="jlqj4b"/>
        </w:rPr>
        <w:fldChar w:fldCharType="separate"/>
      </w:r>
      <w:r>
        <w:rPr>
          <w:rStyle w:val="jlqj4b"/>
          <w:noProof/>
        </w:rPr>
        <w:t xml:space="preserve">(Bresin </w:t>
      </w:r>
      <w:r w:rsidR="000E3548">
        <w:rPr>
          <w:rStyle w:val="jlqj4b"/>
          <w:noProof/>
        </w:rPr>
        <w:t>y</w:t>
      </w:r>
      <w:r>
        <w:rPr>
          <w:rStyle w:val="jlqj4b"/>
          <w:noProof/>
        </w:rPr>
        <w:t xml:space="preserve"> Gordon, 2013; Haines et al., 1995; Welch et al., 2008)</w:t>
      </w:r>
      <w:r>
        <w:rPr>
          <w:rStyle w:val="jlqj4b"/>
        </w:rPr>
        <w:fldChar w:fldCharType="end"/>
      </w:r>
      <w:r>
        <w:rPr>
          <w:rStyle w:val="jlqj4b"/>
        </w:rPr>
        <w:t xml:space="preserve">. En un experimento con pacientes diagnosticados de TPL mayoritariamente con historia de ANS, la activación de la amígdala se vinculó con la desregulación emocional </w:t>
      </w:r>
      <w:proofErr w:type="spellStart"/>
      <w:r>
        <w:rPr>
          <w:rStyle w:val="jlqj4b"/>
        </w:rPr>
        <w:t>autoinformada</w:t>
      </w:r>
      <w:proofErr w:type="spellEnd"/>
      <w:r>
        <w:rPr>
          <w:rStyle w:val="jlqj4b"/>
        </w:rPr>
        <w:t xml:space="preserve"> </w:t>
      </w:r>
      <w:r>
        <w:rPr>
          <w:rStyle w:val="jlqj4b"/>
        </w:rPr>
        <w:fldChar w:fldCharType="begin" w:fldLock="1"/>
      </w:r>
      <w:r>
        <w:rPr>
          <w:rStyle w:val="jlqj4b"/>
        </w:rPr>
        <w:instrText>ADDIN CSL_CITATION {"citationItems":[{"id":"ITEM-1","itemData":{"DOI":"10.1016/j.biopsych.2010.04.015","ISSN":"00063223","PMID":"20537612","abstract":"BACKGROUND Patients with borderline personality disorder (BPD) experience intense emotions and often show a deficiency of emotion regulation skills. Moreover, they display high prevalence rates of self-injurious behavior. Patients report engaging in self-injurious behavior due to its immediate relief effects of emotional tension. Pain in BPD has further been observed to lead to a reduction in neural activity in the amygdala and anterior cingulate cortex, which may be attributed to patients' perception of relaxation. METHODS To investigate the potential role of self-inflicted pain as a means of affect regulation in patients with BPD, we conducted a functional magnetic resonance imaging study using picture stimuli to induce negative (vs. neutral) affect and thermal stimuli to induce heat pain (vs. warmth perception). The painful heat stimuli were administrated at an individual temperature for each subject. Twenty patients with BPD and 23 healthy control subjects were included in the study. RESULTS Both negative and neutral pictures led to stronger activation of the amygdala, insula, and anterior cingulate cortex in patients with BPD than in healthy control subjects. Amygdala activation correlated with self-reported deficits in emotion regulation. During the sensory stimulation, we found decreased amygdala and anterior cingulate cortex activation, which was independent of painfulness. CONCLUSIONS The results are in line with previous findings on emotional hyperactivity in BPD and suggest that pain stimuli in BPD are processed differently depending on the arousal status. Finally, we can preliminarily support the idea of a general mechanism of attentional shift underlying the soothing effect of pain in BPD.","author":[{"dropping-particle":"","family":"Niedtfeld","given":"Inga","non-dropping-particle":"","parse-names":false,"suffix":""},{"dropping-particle":"","family":"Schulze","given":"Lars","non-dropping-particle":"","parse-names":false,"suffix":""},{"dropping-particle":"","family":"Kirsch","given":"Peter","non-dropping-particle":"","parse-names":false,"suffix":""},{"dropping-particle":"","family":"Herpertz","given":"Sabine C","non-dropping-particle":"","parse-names":false,"suffix":""},{"dropping-particle":"","family":"Bohus","given":"Martin","non-dropping-particle":"","parse-names":false,"suffix":""},{"dropping-particle":"","family":"Schmahl","given":"Christian","non-dropping-particle":"","parse-names":false,"suffix":""}],"container-title":"Biological Psychiatry","id":"ITEM-1","issue":"4","issued":{"date-parts":[["2010","8"]]},"page":"383-391","title":"Affect Regulation and Pain in Borderline Personality Disorder: A Possible Link to the Understanding of Self-Injury","type":"article-journal","volume":"68"},"uris":["http://www.mendeley.com/documents/?uuid=8553c1ea-f8ed-48c4-9bf3-c590eb9dbf84","http://www.mendeley.com/documents/?uuid=269584ac-fb4a-4cb3-9437-237f8274fda9"]}],"mendeley":{"formattedCitation":"(Niedtfeld et al., 2010)","plainTextFormattedCitation":"(Niedtfeld et al., 2010)","previouslyFormattedCitation":"(Niedtfeld et al., 2010)"},"properties":{"noteIndex":0},"schema":"https://github.com/citation-style-language/schema/raw/master/csl-citation.json"}</w:instrText>
      </w:r>
      <w:r>
        <w:rPr>
          <w:rStyle w:val="jlqj4b"/>
        </w:rPr>
        <w:fldChar w:fldCharType="separate"/>
      </w:r>
      <w:r>
        <w:rPr>
          <w:rStyle w:val="jlqj4b"/>
          <w:noProof/>
        </w:rPr>
        <w:t>(Niedtfeld et al., 2010)</w:t>
      </w:r>
      <w:r>
        <w:rPr>
          <w:rStyle w:val="jlqj4b"/>
        </w:rPr>
        <w:fldChar w:fldCharType="end"/>
      </w:r>
      <w:r>
        <w:rPr>
          <w:rStyle w:val="jlqj4b"/>
        </w:rPr>
        <w:t xml:space="preserve">. Tras la aplicación de estimulación, tanto dolorosa como no dolorosa, se produjo la desactivación de la amígdala e informaron de un menor afecto negativo. En otro estudio, la disminución del afecto negativo fue mayor tras aplicar dolor que otra estimulación no dolorosa </w:t>
      </w:r>
      <w:r>
        <w:rPr>
          <w:rStyle w:val="jlqj4b"/>
        </w:rPr>
        <w:fldChar w:fldCharType="begin" w:fldLock="1"/>
      </w:r>
      <w:r>
        <w:rPr>
          <w:rStyle w:val="jlqj4b"/>
        </w:rPr>
        <w:instrText>ADDIN CSL_CITATION {"citationItems":[{"id":"ITEM-1","itemData":{"DOI":"10.1037/a0025736","ISSN":"1949-2723","PMID":"22452770","abstract":"Theoretical models of nonsuicidal self-injury (NSSI; i.e., purposeful destruction of body tissue without suicidal intent) suggest that individuals engage in NSSI in order to regulate negative affect (NA). One limitation of the current research is that most studies using pain as a proxy of NSSI have failed to include a nonpainful stimuli control group. This study attempted to address this limitation by comparing the emotional response to painful (vs. nonpainful) heat stimulation in individuals with a history of NSSI (vs. no history of NSSI) following a negative mood induction. It was predicted that among individuals with a history of NSSI, pain would lead to larger reductions in NA than warm stimulation. Furthermore, it was predicted that this reduction would be larger than that of controls regardless of condition. The hypotheses received partial support, such that pain led to greater reductions in negative affect for individuals with a history of NSSI, but not compared to controls. Future research directions are discussed.","author":[{"dropping-particle":"","family":"Bresin","given":"Konrad","non-dropping-particle":"","parse-names":false,"suffix":""},{"dropping-particle":"","family":"Gordon","given":"Kathryn H","non-dropping-particle":"","parse-names":false,"suffix":""}],"container-title":"Personality disorders","id":"ITEM-1","issue":"1","issued":{"date-parts":[["2013","1"]]},"page":"62-6","title":"Changes in negative affect following pain (vs. nonpainful) stimulation in individuals with and without a history of nonsuicidal self-injury.","type":"article-journal","volume":"4"},"uris":["http://www.mendeley.com/documents/?uuid=7da9a334-7a71-424d-aa9d-9614d6e0fc13"]}],"mendeley":{"formattedCitation":"(Bresin &amp; Gordon, 2013)","plainTextFormattedCitation":"(Bresin &amp; Gordon, 2013)","previouslyFormattedCitation":"(Bresin &amp; Gordon, 2013)"},"properties":{"noteIndex":0},"schema":"https://github.com/citation-style-language/schema/raw/master/csl-citation.json"}</w:instrText>
      </w:r>
      <w:r>
        <w:rPr>
          <w:rStyle w:val="jlqj4b"/>
        </w:rPr>
        <w:fldChar w:fldCharType="separate"/>
      </w:r>
      <w:r>
        <w:rPr>
          <w:rStyle w:val="jlqj4b"/>
          <w:noProof/>
        </w:rPr>
        <w:t xml:space="preserve">(Bresin </w:t>
      </w:r>
      <w:r w:rsidR="000E3548">
        <w:rPr>
          <w:rStyle w:val="jlqj4b"/>
          <w:noProof/>
        </w:rPr>
        <w:t>y</w:t>
      </w:r>
      <w:r>
        <w:rPr>
          <w:rStyle w:val="jlqj4b"/>
          <w:noProof/>
        </w:rPr>
        <w:t xml:space="preserve"> Gordon, 2013)</w:t>
      </w:r>
      <w:r>
        <w:rPr>
          <w:rStyle w:val="jlqj4b"/>
        </w:rPr>
        <w:fldChar w:fldCharType="end"/>
      </w:r>
      <w:r>
        <w:rPr>
          <w:rStyle w:val="jlqj4b"/>
        </w:rPr>
        <w:t xml:space="preserve">, sugiriendo que el dolor o la intensidad de la estimulación juegan un papel importante en la modulación afectiva provocada por </w:t>
      </w:r>
      <w:r w:rsidR="00FA0D79">
        <w:rPr>
          <w:rStyle w:val="jlqj4b"/>
        </w:rPr>
        <w:t>ANS</w:t>
      </w:r>
      <w:r>
        <w:rPr>
          <w:rStyle w:val="jlqj4b"/>
        </w:rPr>
        <w:t xml:space="preserve">. En los dos experimentos de </w:t>
      </w:r>
      <w:r>
        <w:rPr>
          <w:rStyle w:val="jlqj4b"/>
        </w:rPr>
        <w:fldChar w:fldCharType="begin" w:fldLock="1"/>
      </w:r>
      <w:r>
        <w:rPr>
          <w:rStyle w:val="jlqj4b"/>
        </w:rPr>
        <w:instrText>ADDIN CSL_CITATION {"citationItems":[{"id":"ITEM-1","itemData":{"DOI":"http://dx.doi.org/10.1007/s11031-010-9168-7","ISSN":"0146-7239","abstract":"In general, organisms are motivated to avoid stimuli that induce pain. However, some individuals intentionally inflict pain on themselves (e.g., nonsuicidal self-injury) and report doing so for the perceived emotional benefits following the experience of pain. Two controlled laboratory studies sought to expand upon the relatively limited literature on the effects of pain on emotion. In Study 1, participants provided momentary affect ratings immediately before and after experiencing physical pain. Results demonstrated that both positive affect and negative affect (NA) decreased following the experience of pain. In the Study 2, we examined the effect that individual differences in emotional reactivity had on affective reactions to pain. Individuals high in emotional reactivity experienced larger decreases in NA following the experience of pain than individuals who were low in emotional reactivity. Our findings may potentially explain why some individuals intentionally seek out the experience of pain.[PUBLICATION ABSTRACT]","author":[{"dropping-particle":"","family":"Bresin","given":"Konrad","non-dropping-particle":"","parse-names":false,"suffix":""},{"dropping-particle":"","family":"Gordon","given":"Kathryn H","non-dropping-particle":"","parse-names":false,"suffix":""},{"dropping-particle":"","family":"Bender","given":"Theodore W","non-dropping-particle":"","parse-names":false,"suffix":""},{"dropping-particle":"","family":"Gordon","given":"Linda J","non-dropping-particle":"","parse-names":false,"suffix":""},{"dropping-particle":"","family":"Joiner Jr","given":"Thomas E","non-dropping-particle":"","parse-names":false,"suffix":""}],"container-title":"Motivation and Emotion","id":"ITEM-1","issue":"3","issued":{"date-parts":[["2010","9"]]},"language":"English","note":"Copyright - Springer Science+Business Media, LLC 2010\n\nÚltima actualización - 2018-10-05","page":"280-287","publisher":"Springer Nature B.V.","publisher-place":"New York","title":"No pain, no change: Reductions in prior negative affect following physical pain","type":"article-journal","volume":"34"},"uris":["http://www.mendeley.com/documents/?uuid=83bc523f-0df3-48cf-85fa-87ebfdf72a63"]}],"mendeley":{"formattedCitation":"(Bresin et al., 2010)","manualFormatting":"Bresin et al. (2010)","plainTextFormattedCitation":"(Bresin et al., 2010)","previouslyFormattedCitation":"(Bresin et al., 2010)"},"properties":{"noteIndex":0},"schema":"https://github.com/citation-style-language/schema/raw/master/csl-citation.json"}</w:instrText>
      </w:r>
      <w:r>
        <w:rPr>
          <w:rStyle w:val="jlqj4b"/>
        </w:rPr>
        <w:fldChar w:fldCharType="separate"/>
      </w:r>
      <w:r>
        <w:rPr>
          <w:rStyle w:val="jlqj4b"/>
          <w:noProof/>
        </w:rPr>
        <w:t>Bresin et al. (2010)</w:t>
      </w:r>
      <w:r>
        <w:rPr>
          <w:rStyle w:val="jlqj4b"/>
        </w:rPr>
        <w:fldChar w:fldCharType="end"/>
      </w:r>
      <w:r>
        <w:rPr>
          <w:rStyle w:val="jlqj4b"/>
        </w:rPr>
        <w:t xml:space="preserve"> se les aplicó dolor a estudiantes universitarios. Después de la experiencia dolorosa disminuyeron tanto el afecto positivo como el negativo. Además, quienes tuvieron una alta reactividad emocional experimentaron una mayor disminución del afecto negativo que aquellos con baja reactividad emocional. Así, hay cierto consenso respecto a que </w:t>
      </w:r>
      <w:r w:rsidR="00FA0D79">
        <w:rPr>
          <w:rStyle w:val="jlqj4b"/>
        </w:rPr>
        <w:t>ANS</w:t>
      </w:r>
      <w:r>
        <w:rPr>
          <w:rStyle w:val="jlqj4b"/>
        </w:rPr>
        <w:t xml:space="preserve"> regula las emociones </w:t>
      </w:r>
      <w:r>
        <w:rPr>
          <w:rStyle w:val="jlqj4b"/>
        </w:rPr>
        <w:fldChar w:fldCharType="begin" w:fldLock="1"/>
      </w:r>
      <w:r>
        <w:rPr>
          <w:rStyle w:val="jlqj4b"/>
        </w:rPr>
        <w:instrText>ADDIN CSL_CITATION {"citationItems":[{"id":"ITEM-1","itemData":{"DOI":"10.1016/j.brat.2005.03.005","ISSN":"00057967","abstract":"Despite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Therapy","id":"ITEM-1","issue":"3","issued":{"date-parts":[["2006","3"]]},"page":"371-394","title":"Solving the puzzle of deliberate self-harm: The experiential avoidance model","type":"article-journal","volume":"44"},"uris":["http://www.mendeley.com/documents/?uuid=b78daa6a-1866-4c74-a11e-4bba0bed8c42"]},{"id":"ITEM-2","itemData":{"DOI":"10.1016/j.brat.2008.02.002","ISBN":"0005-7967","abstract":"Recent research suggests that many dysregulated behaviors, such as binge-eating and non-suicidal self-injury, often occur during times of emotional distress. These behaviors also appear to decrease negative affect. Why is it, however, that individuals engage in these behaviors to reduce emotional distress rather than taking a shower or talking to a friend? This study proposes the role of emotional cascades, an emotional phenomenon that occurs when an individual intensely ruminates on negative affect, thus increasing the magnitude of that negative affect to the point that an individual engages in a dysregulated behavior in order to distract from that rumination. The purpose of these studies was to examine the relationship between rumination and dysregulated behaviors, and in doing so determine if there is some support for the emotional cascade model of behavioral dysregulation. Using two different studies we were able to demonstrate that rumination is associated with some dysregulated behaviors, both cross-sectionally using structural equation modeling, and temporally using a two time-point method.","author":[{"dropping-particle":"","family":"Selby","given":"Edward A","non-dropping-particle":"","parse-names":false,"suffix":""},{"dropping-particle":"","family":"Anestis","given":"Michael D","non-dropping-particle":"","parse-names":false,"suffix":""},{"dropping-particle":"","family":"Joiner","given":"Thomas E","non-dropping-particle":"","parse-names":false,"suffix":""}],"container-title":"Behaviour research and therapy","id":"ITEM-2","issue":"5","issued":{"date-parts":[["2008"]]},"note":"PT: J; TC: 152; UT: MEDLINE:18353278","page":"593-611","title":"Understanding the relationship between emotional and behavioral dysregulation: emotional cascades.","type":"article-journal","volume":"46"},"uris":["http://www.mendeley.com/documents/?uuid=d7ec4143-ca45-4242-a7fb-743d8bf7837c"]}],"mendeley":{"formattedCitation":"(Chapman et al., 2006; Selby et al., 2008)","plainTextFormattedCitation":"(Chapman et al., 2006; Selby et al., 2008)","previouslyFormattedCitation":"(Chapman et al., 2006; Selby et al., 2008)"},"properties":{"noteIndex":0},"schema":"https://github.com/citation-style-language/schema/raw/master/csl-citation.json"}</w:instrText>
      </w:r>
      <w:r>
        <w:rPr>
          <w:rStyle w:val="jlqj4b"/>
        </w:rPr>
        <w:fldChar w:fldCharType="separate"/>
      </w:r>
      <w:r>
        <w:rPr>
          <w:rStyle w:val="jlqj4b"/>
          <w:noProof/>
        </w:rPr>
        <w:t>(Chapman et al., 2006; Selby et al., 2008)</w:t>
      </w:r>
      <w:r>
        <w:rPr>
          <w:rStyle w:val="jlqj4b"/>
        </w:rPr>
        <w:fldChar w:fldCharType="end"/>
      </w:r>
      <w:r>
        <w:rPr>
          <w:rStyle w:val="jlqj4b"/>
        </w:rPr>
        <w:t>.</w:t>
      </w:r>
    </w:p>
    <w:p w14:paraId="711F8D76" w14:textId="752E78F5" w:rsidR="00DE6FE4" w:rsidRDefault="00DE6FE4" w:rsidP="00DE6FE4">
      <w:r>
        <w:lastRenderedPageBreak/>
        <w:t xml:space="preserve">Los diferentes modelos explicativos de </w:t>
      </w:r>
      <w:r w:rsidR="00FA0D79">
        <w:t>ANS</w:t>
      </w:r>
      <w:r>
        <w:t xml:space="preserve"> serán examinados en el </w:t>
      </w:r>
      <w:r w:rsidRPr="00A9187C">
        <w:t xml:space="preserve">epígrafe </w:t>
      </w:r>
      <w:r w:rsidR="00E05DD8">
        <w:t>5.</w:t>
      </w:r>
    </w:p>
    <w:p w14:paraId="6282EBAA" w14:textId="1DB73252" w:rsidR="00DE6FE4" w:rsidRDefault="00517167" w:rsidP="00DE6FE4">
      <w:pPr>
        <w:pStyle w:val="Ttulo3"/>
      </w:pPr>
      <w:bookmarkStart w:id="5" w:name="_Toc112864952"/>
      <w:r>
        <w:t>1.</w:t>
      </w:r>
      <w:r w:rsidR="00DE6FE4">
        <w:t>2.1 Conducta Suicida y ANS</w:t>
      </w:r>
      <w:bookmarkEnd w:id="5"/>
      <w:r w:rsidR="00DE6FE4">
        <w:t xml:space="preserve"> </w:t>
      </w:r>
    </w:p>
    <w:p w14:paraId="5397C614" w14:textId="4D32C96F" w:rsidR="00DE6FE4" w:rsidRDefault="00DE6FE4" w:rsidP="00DE6FE4">
      <w:r>
        <w:t xml:space="preserve">La autolesión ha sido históricamente asociada a la conducta suicida considerándola un intento de suicidio, un gesto suicida o una amenaza suicida manipulativa </w:t>
      </w:r>
      <w:r>
        <w:fldChar w:fldCharType="begin" w:fldLock="1"/>
      </w:r>
      <w:r>
        <w:instrText>ADDIN CSL_CITATION {"citationItems":[{"id":"ITEM-1","itemData":{"DOI":"10.1192/bjp.115.523.746-a","ISSN":"0007-1250","PMID":"5806866","author":[{"dropping-particle":"","family":"Kreitman","given":"N.","non-dropping-particle":"","parse-names":false,"suffix":""},{"dropping-particle":"","family":"Philip","given":"A. E.","non-dropping-particle":"","parse-names":false,"suffix":""},{"dropping-particle":"","family":"Greer","given":"S.","non-dropping-particle":"","parse-names":false,"suffix":""},{"dropping-particle":"","family":"Bagley","given":"C. R.","non-dropping-particle":"","parse-names":false,"suffix":""}],"container-title":"The British journal of psychiatry : the journal of mental science","id":"ITEM-1","issue":"523","issued":{"date-parts":[["1969","6","29"]]},"page":"746-7","title":"Parasuicide.","type":"article-journal","volume":"115"},"uris":["http://www.mendeley.com/documents/?uuid=5db9d194-7084-4b01-8276-ffc022abcd30"]}],"mendeley":{"formattedCitation":"(Kreitman et al., 1969)","plainTextFormattedCitation":"(Kreitman et al., 1969)","previouslyFormattedCitation":"(Kreitman et al., 1969)"},"properties":{"noteIndex":0},"schema":"https://github.com/citation-style-language/schema/raw/master/csl-citation.json"}</w:instrText>
      </w:r>
      <w:r>
        <w:fldChar w:fldCharType="separate"/>
      </w:r>
      <w:r>
        <w:rPr>
          <w:noProof/>
        </w:rPr>
        <w:t>(Kreitman et al., 1969)</w:t>
      </w:r>
      <w:r>
        <w:fldChar w:fldCharType="end"/>
      </w:r>
      <w:r>
        <w:t xml:space="preserve">. No hace tanto se utilizaba el término parasuicidio en relación a </w:t>
      </w:r>
      <w:r w:rsidR="00FA0D79">
        <w:t>ANS</w:t>
      </w:r>
      <w:r>
        <w:t xml:space="preserve"> como “conducta </w:t>
      </w:r>
      <w:proofErr w:type="spellStart"/>
      <w:r>
        <w:t>inadaptativa</w:t>
      </w:r>
      <w:proofErr w:type="spellEnd"/>
      <w:r>
        <w:t xml:space="preserve"> pero eficiente como estrategia de regulación de las emociones” </w:t>
      </w:r>
      <w:r>
        <w:fldChar w:fldCharType="begin" w:fldLock="1"/>
      </w:r>
      <w:r>
        <w:instrText>ADDIN CSL_CITATION {"citationItems":[{"id":"ITEM-1","itemData":{"ISBN":"9780898621839","abstract":"For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disorders","edition":"1","id":"ITEM-1","issued":{"date-parts":[["1993"]]},"number-of-pages":"558","publisher":"Guilford Publications","publisher-place":"New York","title":"Cognitive-behavioral Treatment of Borderline Personality Disorder","type":"book"},"uris":["http://www.mendeley.com/documents/?uuid=d1b87565-ac33-4c80-b393-95b975a19c1a"]}],"mendeley":{"formattedCitation":"(Linehan, 1993)","manualFormatting":"(Linehan, 1993, p. 14)","plainTextFormattedCitation":"(Linehan, 1993)","previouslyFormattedCitation":"(Linehan, 1993)"},"properties":{"noteIndex":0},"schema":"https://github.com/citation-style-language/schema/raw/master/csl-citation.json"}</w:instrText>
      </w:r>
      <w:r>
        <w:fldChar w:fldCharType="separate"/>
      </w:r>
      <w:r>
        <w:rPr>
          <w:noProof/>
        </w:rPr>
        <w:t>(Linehan, 1993, p. 14)</w:t>
      </w:r>
      <w:r>
        <w:fldChar w:fldCharType="end"/>
      </w:r>
      <w:r>
        <w:t>. Sin embargo, las recientes clasificaciones sobre la violencia autodirigida</w:t>
      </w:r>
      <w:r w:rsidR="00114C56">
        <w:t xml:space="preserve"> (Centro de </w:t>
      </w:r>
      <w:r w:rsidR="006718A1">
        <w:t>C</w:t>
      </w:r>
      <w:r w:rsidR="00114C56">
        <w:t xml:space="preserve">ontrol de </w:t>
      </w:r>
      <w:r w:rsidR="006718A1">
        <w:t>E</w:t>
      </w:r>
      <w:r w:rsidR="00114C56">
        <w:t>nfermedades;</w:t>
      </w:r>
      <w:r>
        <w:t xml:space="preserve"> </w:t>
      </w:r>
      <w:r>
        <w:fldChar w:fldCharType="begin" w:fldLock="1"/>
      </w:r>
      <w:r w:rsidR="00B474CD">
        <w:instrText>ADDIN CSL_CITATION {"citationItems":[{"id":"ITEM-1","itemData":{"abstract":"Self-directed violence (SDV) is an important cause of mortality and morbidity in the United States and worldwide. Though numerous organizations collect information on fatal and non-fatal SDV, there is considerable confusion about how to define the phenomenon. To address the current lack of uniform definitions, the Centers for Disease Control and Prevention (CDC) proposes the following surveillance definitions for SDV. Use of consistent terminology with standardized definitions will improve communication among researchers, clinicians, and others working in this important area.","author":[{"dropping-particle":"","family":"Crosby","given":"Alex","non-dropping-particle":"","parse-names":false,"suffix":""},{"dropping-particle":"","family":"Ortega","given":"LaVonne","non-dropping-particle":"","parse-names":false,"suffix":""},{"dropping-particle":"","family":"Melanson","given":"Cindi","non-dropping-particle":"","parse-names":false,"suffix":""}],"editor":[{"dropping-particle":"","family":"Prevention.","given":"National Center for Injury Prevention and Control (U.S.). Division of Violence","non-dropping-particle":"","parse-names":false,"suffix":""}],"id":"ITEM-1","issued":{"date-parts":[["2011"]]},"language":"eng","number-of-pages":"91","publisher":"Centers for Disease Control and Prevention, National Center for Injury Prevention and Control, Division of Violence Prevention","publisher-place":"Atlanta, Georgia","title":"Self-directed violence surveillance; uniform definitions and recommended data elements","type":"report"},"uris":["http://www.mendeley.com/documents/?uuid=67ed423e-18ad-44a3-88c0-dce744c9f047"]}],"mendeley":{"formattedCitation":"(Crosby et al., 2011)","manualFormatting":"Crosby et al., 2011)","plainTextFormattedCitation":"(Crosby et al., 2011)","previouslyFormattedCitation":"(Crosby et al., 2011)"},"properties":{"noteIndex":0},"schema":"https://github.com/citation-style-language/schema/raw/master/csl-citation.json"}</w:instrText>
      </w:r>
      <w:r>
        <w:fldChar w:fldCharType="separate"/>
      </w:r>
      <w:r>
        <w:rPr>
          <w:noProof/>
        </w:rPr>
        <w:t>Crosby et al., 2011)</w:t>
      </w:r>
      <w:r>
        <w:fldChar w:fldCharType="end"/>
      </w:r>
      <w:r>
        <w:t xml:space="preserve"> o la violencia</w:t>
      </w:r>
      <w:r w:rsidR="002A7990">
        <w:t xml:space="preserve"> en</w:t>
      </w:r>
      <w:r>
        <w:t xml:space="preserve"> general (Organización Mundial de la Salud; </w:t>
      </w:r>
      <w:r>
        <w:fldChar w:fldCharType="begin" w:fldLock="1"/>
      </w:r>
      <w:r>
        <w:instrText>ADDIN CSL_CITATION {"citationItems":[{"id":"ITEM-1","itemData":{"DOI":"10.7705/biomedica.v22iSupp2.1182","ISSN":"0120-4157","author":[{"dropping-particle":"","family":"Krug","given":"Etienne G","non-dropping-particle":"","parse-names":false,"suffix":""},{"dropping-particle":"","family":"Mercy","given":"James A","non-dropping-particle":"","parse-names":false,"suffix":""},{"dropping-particle":"","family":"Dahlberg","given":"Linda L","non-dropping-particle":"","parse-names":false,"suffix":""},{"dropping-particle":"","family":"Zwi","given":"Anthony B","non-dropping-particle":"","parse-names":false,"suffix":""}],"container-title":"Biomédica","id":"ITEM-1","issue":"Sup2","issued":{"date-parts":[["2002","12","1"]]},"page":"327","publisher":"American Psychological Association","title":"El informe mundial sobre la violencia y la salud.","type":"article-journal","volume":"22"},"uris":["http://www.mendeley.com/documents/?uuid=ed0454a4-9c7c-4c53-b1eb-6731dd5ea241"]}],"mendeley":{"formattedCitation":"(Krug et al., 2002)","manualFormatting":"Krug et al., 2002)","plainTextFormattedCitation":"(Krug et al., 2002)","previouslyFormattedCitation":"(Krug et al., 2002)"},"properties":{"noteIndex":0},"schema":"https://github.com/citation-style-language/schema/raw/master/csl-citation.json"}</w:instrText>
      </w:r>
      <w:r>
        <w:fldChar w:fldCharType="separate"/>
      </w:r>
      <w:r>
        <w:rPr>
          <w:noProof/>
        </w:rPr>
        <w:t>Krug et al., 2002)</w:t>
      </w:r>
      <w:r>
        <w:fldChar w:fldCharType="end"/>
      </w:r>
      <w:r>
        <w:t xml:space="preserve"> incluyen </w:t>
      </w:r>
      <w:r w:rsidR="00FA0D79">
        <w:t>ANS</w:t>
      </w:r>
      <w:r>
        <w:t xml:space="preserve"> separada de las conductas suicidas. Mientras que el C</w:t>
      </w:r>
      <w:r w:rsidR="00E701CB">
        <w:t xml:space="preserve">entro de </w:t>
      </w:r>
      <w:r w:rsidR="006718A1">
        <w:t>C</w:t>
      </w:r>
      <w:r w:rsidR="00E701CB">
        <w:t>ontrol</w:t>
      </w:r>
      <w:r w:rsidR="00643B35">
        <w:t xml:space="preserve"> y </w:t>
      </w:r>
      <w:r w:rsidR="006718A1">
        <w:t>P</w:t>
      </w:r>
      <w:r w:rsidR="00643B35">
        <w:t xml:space="preserve">revención de </w:t>
      </w:r>
      <w:r w:rsidR="006718A1">
        <w:t>E</w:t>
      </w:r>
      <w:r w:rsidR="00E701CB">
        <w:t>nfermedades</w:t>
      </w:r>
      <w:r w:rsidR="00643B35">
        <w:t xml:space="preserve"> de EEUU </w:t>
      </w:r>
      <w:r>
        <w:t xml:space="preserve">subdivide la violencia autodirigida en suicida y no suicida, la </w:t>
      </w:r>
      <w:r w:rsidR="00E701CB">
        <w:t xml:space="preserve">Organización Mundial de la </w:t>
      </w:r>
      <w:proofErr w:type="gramStart"/>
      <w:r w:rsidR="00E701CB">
        <w:t xml:space="preserve">Salud </w:t>
      </w:r>
      <w:r>
        <w:t xml:space="preserve"> subdivide</w:t>
      </w:r>
      <w:proofErr w:type="gramEnd"/>
      <w:r>
        <w:t xml:space="preserve"> la violencia </w:t>
      </w:r>
      <w:proofErr w:type="spellStart"/>
      <w:r>
        <w:t>autoinflingida</w:t>
      </w:r>
      <w:proofErr w:type="spellEnd"/>
      <w:r>
        <w:t xml:space="preserve"> en comportamiento suicida y autolesiones. De tal forma que algunos autores utilizan el término genérico “Pensamientos y conducta autolesiva” (</w:t>
      </w:r>
      <w:proofErr w:type="spellStart"/>
      <w:r>
        <w:rPr>
          <w:i/>
          <w:iCs/>
        </w:rPr>
        <w:t>Self-Injurious</w:t>
      </w:r>
      <w:proofErr w:type="spellEnd"/>
      <w:r>
        <w:rPr>
          <w:i/>
          <w:iCs/>
        </w:rPr>
        <w:t xml:space="preserve"> </w:t>
      </w:r>
      <w:proofErr w:type="spellStart"/>
      <w:r>
        <w:rPr>
          <w:i/>
          <w:iCs/>
        </w:rPr>
        <w:t>thoughts</w:t>
      </w:r>
      <w:proofErr w:type="spellEnd"/>
      <w:r>
        <w:rPr>
          <w:i/>
          <w:iCs/>
        </w:rPr>
        <w:t xml:space="preserve"> and </w:t>
      </w:r>
      <w:proofErr w:type="spellStart"/>
      <w:r>
        <w:rPr>
          <w:i/>
          <w:iCs/>
        </w:rPr>
        <w:t>behaviors</w:t>
      </w:r>
      <w:proofErr w:type="spellEnd"/>
      <w:r>
        <w:t xml:space="preserve">; </w:t>
      </w:r>
      <w:r>
        <w:fldChar w:fldCharType="begin" w:fldLock="1"/>
      </w:r>
      <w:r>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2009)","manualFormatting":"Nock &amp; Favazza, 2009)","plainTextFormattedCitation":"(Nock &amp; Favazza, 2009)","previouslyFormattedCitation":"(Nock &amp; Favazza, 2009)"},"properties":{"noteIndex":0},"schema":"https://github.com/citation-style-language/schema/raw/master/csl-citation.json"}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Favazza, 2009)</w:t>
      </w:r>
      <w:r>
        <w:fldChar w:fldCharType="end"/>
      </w:r>
      <w:r>
        <w:t xml:space="preserve"> para referirse a ambos tipos de autolesión: suicida y no suicida (p.ej., </w:t>
      </w:r>
      <w:r>
        <w:fldChar w:fldCharType="begin" w:fldLock="1"/>
      </w:r>
      <w:r w:rsidR="00990EE4">
        <w:instrText>ADDIN CSL_CITATION {"citationItems":[{"id":"ITEM-1","itemData":{"DOI":"10.1037/1040-3590.19.3.309","ISBN":"1040-3590","ISSN":"1939-134X","PMID":"17845122","abstract":"The authors developed the Self-Injurious Thoughts and Behaviors Interview (SITBI) and evaluated its psychometric properties. The SITBI is a structured interview that assesses the presence, frequency, and characteristics of a wide range of self-injurious thoughts and behaviors, including suicidal ideation, suicide plans, suicide gestures, suicide attempts, and nonsuicidal self-injury (NSSI). This initial study, based on the administration of the SITBI to 94 adolescents and young adults, suggested that the SITBI has strong interrater reliability (average κ = .99, r = 1.0) and test-retest reliability (average κ = .70, intraclass correlation coefficient = .44) over a 6-month period. Moreover, concurrent validity was demonstrated via strong correspondence between the SITBI and other measures of suicidal ideation (average κ = .54), suicide attempt (κ = .65), and NSSI (average κ = .87). The authors concluded that the SITBI uniformly and comprehensively assesses a wide range of self-injury-related constructs and provides a new instrument that can be administered with relative ease in both research and clinical settings.","author":[{"dropping-particle":"","family":"Nock","given":"Matthew K.","non-dropping-particle":"","parse-names":false,"suffix":""},{"dropping-particle":"","family":"Holmberg","given":"Elizabeth B.","non-dropping-particle":"","parse-names":false,"suffix":""},{"dropping-particle":"","family":"Photos","given":"Valerie I.","non-dropping-particle":"","parse-names":false,"suffix":""},{"dropping-particle":"","family":"Michel","given":"Bethany D.","non-dropping-particle":"","parse-names":false,"suffix":""}],"container-title":"Psychological Assessment","id":"ITEM-1","issue":"3","issued":{"date-parts":[["2007","9"]]},"language":"English","page":"309-317","publisher-place":"M.K. Nock, Department of Psychology, Harvard University,","title":"Self-Injurious Thoughts and Behaviors Interview: Development, reliability, and validity in an adolescent sample.","type":"article-journal","volume":"19"},"uris":["http://www.mendeley.com/documents/?uuid=3a358693-9355-47dd-9b50-8e5f11445e0e"]},{"id":"ITEM-2","itemData":{"DOI":"10.1037/bul0000305","ISSN":"1939-1455","PMID":"33119344","abstract":"Self-injurious thoughts and behaviors (SITBs) are major public health concerns impacting a wide range of individuals and communities. Despite major efforts to develop and refine treatments to reduce SITBs, the efficacy of SITB interventions remains unclear. To provide a comprehensive summary of SITB treatment efficacy, we conducted a meta-analysis of published randomized controlled trials (RCTs) that have attempted to reduce SITBs. A total of 591 published articles from 1,125 unique RCTs with 3,458 effect sizes from the past 50 years were included. The random-effects meta-analysis yielded surprising findings: The overall intervention effects were small across all SITB outcomes; despite a near-exponential increase in the number of RCTs across five decades, intervention efficacy has not improved; all SITB interventions produced similarly small effects, and no intervention appeared significantly and consistently stronger than others; the overall small intervention effects were largely maintained at follow-up assessments; efficacy was similar across age groups, though effects were slightly weaker for child/adolescent populations and few studies focused on older adults; and major sample and study characteristics (e.g., control group type, treatment target, sample size, intervention length) did not consistently moderate treatment efficacy. This meta-analysis suggests that fundamental changes are needed to facilitate progress in SITB intervention efficacy. In particular, powerful interventions target the necessary causes of pathology, but little is known about SITB causes (vs. SITB correlates and risk factors). The field would accordingly benefit from the prioritization of research that aims to identify and target common necessary causes of SITBs. (PsycInfo Database Record (c) 2020 APA, all rights reserved).","author":[{"dropping-particle":"","family":"Fox","given":"Kathryn R.","non-dropping-particle":"","parse-names":false,"suffix":""},{"dropping-particle":"","family":"Huang","given":"Xieyining","non-dropping-particle":"","parse-names":false,"suffix":""},{"dropping-particle":"","family":"Guzmán","given":"Eleonora M.","non-dropping-particle":"","parse-names":false,"suffix":""},{"dropping-particle":"","family":"Funsch","given":"Kensie M.","non-dropping-particle":"","parse-names":false,"suffix":""},{"dropping-particle":"","family":"Cha","given":"Christine B.","non-dropping-particle":"","parse-names":false,"suffix":""},{"dropping-particle":"","family":"Ribeiro","given":"Jessica D.","non-dropping-particle":"","parse-names":false,"suffix":""},{"dropping-particle":"","family":"Franklin","given":"Joseph C.","non-dropping-particle":"","parse-names":false,"suffix":""}],"container-title":"Psychological bulletin","id":"ITEM-2","issue":"12","issued":{"date-parts":[["2020","12"]]},"page":"1117-1145","title":"Interventions for suicide and self-injury: A meta-analysis of randomized controlled trials across nearly 50 years of research.","type":"article-journal","volume":"146"},"uris":["http://www.mendeley.com/documents/?uuid=263830d1-b8e5-4e9b-8836-9c723c05b00c"]}],"mendeley":{"formattedCitation":"(Fox et al., 2020; Nock et al., 2007a)","manualFormatting":"Fox et al., 2020; Nock et al., 2007)","plainTextFormattedCitation":"(Fox et al., 2020; Nock et al., 2007a)","previouslyFormattedCitation":"(Fox et al., 2020; Nock et al., 2007a)"},"properties":{"noteIndex":0},"schema":"https://github.com/citation-style-language/schema/raw/master/csl-citation.json"}</w:instrText>
      </w:r>
      <w:r>
        <w:fldChar w:fldCharType="separate"/>
      </w:r>
      <w:r>
        <w:rPr>
          <w:noProof/>
        </w:rPr>
        <w:t>Fox et al., 2020; Nock et al., 2007)</w:t>
      </w:r>
      <w:r>
        <w:fldChar w:fldCharType="end"/>
      </w:r>
      <w:r>
        <w:t xml:space="preserve">. Recientemente se ha sugerido la integración de las teorías de las conductas desreguladas. Las conductas desreguladas son aquellas “conductas activas que tienen beneficios a corto plazo pero que causan angustia o deterioro grave y recurrente a largo plazo para el individuo y/o quienes lo rodean” </w:t>
      </w:r>
      <w:r>
        <w:fldChar w:fldCharType="begin" w:fldLock="1"/>
      </w:r>
      <w:r>
        <w:instrText>ADDIN CSL_CITATION {"citationItems":[{"id":"ITEM-1","itemData":{"DOI":"10.1016/j.cpr.2020.101885","ISSN":"1873-7811","PMID":"32615400","abstract":"Dysregulated behaviors, defined as active behaviors that have short-term benefits but cause serious recurrent long-term distress or impairment to the individual and/or those around them, include behaviors such as suicidal and nonsuicidal self-injury, aggression, and substance use. These behaviors are common and costly to the individual, their friends and family, and society. Despite similar etiological models and interventions, dysregulated behaviors have largely been studied in isolation from one another. The goals of this paper were to a) define dysregulated behaviors as a coherent class of behaviors, b) review the prevalence and consequences of dysregulated behaviors, c) outline how dysregulated behaviors fit into current models of psychopathology, and d) describe the key questions to be addressed by future research in this area. It is argued that integrating across theories of discrete dysregulated behaviors can help provide aid in the development of etiological models, which in turn can improve prevention and intervention for dysregulated behaviors.","author":[{"dropping-particle":"","family":"Bresin","given":"Konrad","non-dropping-particle":"","parse-names":false,"suffix":""}],"container-title":"Clinical psychology review","id":"ITEM-1","issued":{"date-parts":[["2020"]]},"page":"101885","title":"Toward a unifying theory of dysregulated behaviors.","type":"article-journal","volume":"80"},"uris":["http://www.mendeley.com/documents/?uuid=bf8e6ddd-75a6-470e-b7d8-926215753c87"]}],"mendeley":{"formattedCitation":"(Bresin, 2020)","manualFormatting":"(Bresin, 2020, p. 1)","plainTextFormattedCitation":"(Bresin, 2020)","previouslyFormattedCitation":"(Bresin, 2020)"},"properties":{"noteIndex":0},"schema":"https://github.com/citation-style-language/schema/raw/master/csl-citation.json"}</w:instrText>
      </w:r>
      <w:r>
        <w:fldChar w:fldCharType="separate"/>
      </w:r>
      <w:r>
        <w:rPr>
          <w:noProof/>
        </w:rPr>
        <w:t>(Bresin, 2020, p. 1)</w:t>
      </w:r>
      <w:r>
        <w:fldChar w:fldCharType="end"/>
      </w:r>
      <w:r>
        <w:t xml:space="preserve">. Bajo esta nueva perspectiva </w:t>
      </w:r>
      <w:proofErr w:type="spellStart"/>
      <w:r>
        <w:t>transdiagnóstica</w:t>
      </w:r>
      <w:proofErr w:type="spellEnd"/>
      <w:r>
        <w:t xml:space="preserve"> se ha categorizado </w:t>
      </w:r>
      <w:r w:rsidR="00FA0D79">
        <w:t>ANS</w:t>
      </w:r>
      <w:r>
        <w:t xml:space="preserve"> como una “conducta </w:t>
      </w:r>
      <w:proofErr w:type="spellStart"/>
      <w:r>
        <w:t>internalizante</w:t>
      </w:r>
      <w:proofErr w:type="spellEnd"/>
      <w:r>
        <w:t xml:space="preserve"> desregulada” dentro de las conductas desreguladas.</w:t>
      </w:r>
    </w:p>
    <w:p w14:paraId="0096C7A2" w14:textId="74DB4EB0" w:rsidR="00DE6FE4" w:rsidRDefault="00DE6FE4" w:rsidP="00DE6FE4">
      <w:r>
        <w:t xml:space="preserve">Existen varias diferencias y similitudes entre </w:t>
      </w:r>
      <w:r w:rsidR="00FA0D79">
        <w:t>ANS</w:t>
      </w:r>
      <w:r>
        <w:t xml:space="preserve"> y la conducta suicida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model","type":"article-journal","volume":"32"},"uris":["http://www.mendeley.com/documents/?uuid=26f4433e-d931-4034-8b31-dc36903db1c6"]},{"id":"ITEM-2","itemData":{"DOI":"10.1016/j.psychres.2015.06.019","ISSN":"01651781","abstract":"Non-suicidal self-injury (NSSI) and suicidal behaviors frequently occur among adolescent psychiatric patients. Although those behaviors are distinct with regards to intent, NSSI has been shown to be an important risk-factor for suicide attempts. However, the association of NSSI and Suicidal Behavior Disorder (SBD) according to DSM-5 criteria has not yet been investigated. For investigating distinctive features and mutual risk-factors of NSSI-disorder and SBD, adolescent psychiatric inpatients (N=111, aged 12-19 years; 65.8% females) were interviewed using the Self-Injurious-Thoughts-And-Behaviors-Interview-German (SITBI-G). NSSI started significantly earlier in life (=12.5 years, SD=2.2) than first suicide attempts (M=14.1 years, SD=2.0). Patients meeting NSSI-disorder and/or SBD were significantly more likely to be female and to be diagnosed with an affective disorder. NSSI-disorder and SBD seem to have several distinctive features (i.e. age of onset or frequency), but also seem to share certain mutual risk-factors (i.e. affective disorders, female gender). While both NSSI and SBD seem to be maintained by mainly automatic negative reinforcement, positive automatic and social functions were rated significantly higher for NSSI. Most importantly, NSSI seems to be a strong risk factor for the occurrence of SBD (even when controlling for suicidal ideation) and should therefore always be assessed when dealing with psychiatric adolescent patients.","author":[{"dropping-particle":"","family":"Groschwitz","given":"Rebecca C.","non-dropping-particle":"","parse-names":false,"suffix":""},{"dropping-particle":"","family":"Kaess","given":"Michael","non-dropping-particle":"","parse-names":false,"suffix":""},{"dropping-particle":"","family":"Fischer","given":"Gloria","non-dropping-particle":"","parse-names":false,"suffix":""},{"dropping-particle":"","family":"Ameis","given":"Nina","non-dropping-particle":"","parse-names":false,"suffix":""},{"dropping-particle":"","family":"Schulze","given":"Ulrike M.E.","non-dropping-particle":"","parse-names":false,"suffix":""},{"dropping-particle":"","family":"Brunner","given":"Romuald","non-dropping-particle":"","parse-names":false,"suffix":""},{"dropping-particle":"","family":"Koelch","given":"Michael","non-dropping-particle":"","parse-names":false,"suffix":""},{"dropping-particle":"","family":"Plener","given":"Paul L.","non-dropping-particle":"","parse-names":false,"suffix":""}],"container-title":"Psychiatry Research","id":"ITEM-2","issue":"3","issued":{"date-parts":[["2015","8","30"]]},"language":"English","note":"From Duplicate 1 (The association of non-suicidal self-injury and suicidal behavior according to DSM-5 in adolescent psychiatric inpatients - Groschwitz, Rebecca C; Kaess, Michael; Fischer, Gloria; Ameis, Nina; Schulze, Ulrike M.E.; Brunner, Romuald; Koelch, Michael; Plener, Paul L)\n\nCopyright - © 2015, Elsevier Ireland Ltd. All rights reserved.\n\nFecha de finalización - 2015-06-25\n\nFecha de creación - 2014-10-06\n\nFecha de revisión - 20150706\n\nNúmero de referencias - 45\n\nÚltima actualización - 2017-09-25\n\nSubjectsTermNotLitGenreText - Adolescent Psychopathology 163P9A 5290P9A 6440P9A 7226P9A 7863P9A 9028P9A 157PS5 5094PS5 6193PS5 6963PS5 7586PS5 8250PS5 8698PS5; Diagnostic and Statistical Manual 2422P9A 2424P9A 7177P9A 7180P9A 9028P9A 2353PS5 6917PS5 8698PS5; Psychiatric Patients 6464P9A 7156P9A 9028P9A 6216PS5 6894PS5 8698PS5; Self-Injurious Behavior 2538P9A 7934P9A 7951P9A 9028P9A 925P9A 7652PS5 7669PS5 8698PS5 887PS5; Suicide 2538P9A 7934P9A 8705P9A 9028P9A 925P9A 7652PS5 8389PS5 8698PS5 887PS5; 7239P9A 7675P9A 9028P9A 7400PS5","page":"454-461","publisher":"Elsevier Science","publisher-place":"P.L. Plener, Department of Child and Adolescent Psychiatry/Psychotherapy, University of Ulm, Germany","title":"The association of non-suicidal self-injury and suicidal behavior according to DSM-5 in adolescent psychiatric inpatients","type":"article-journal","volume":"228"},"uris":["http://www.mendeley.com/documents/?uuid=a37f4fe8-f96f-41c9-a22a-dbf2fcff330a"]}],"mendeley":{"formattedCitation":"(Groschwitz, Kaess, et al., 2015; Hamza et al., 2012)","plainTextFormattedCitation":"(Groschwitz, Kaess, et al., 2015; Hamza et al., 2012)","previouslyFormattedCitation":"(Groschwitz, Kaess, et al., 2015; Hamza et al., 2012)"},"properties":{"noteIndex":0},"schema":"https://github.com/citation-style-language/schema/raw/master/csl-citation.json"}</w:instrText>
      </w:r>
      <w:r>
        <w:fldChar w:fldCharType="separate"/>
      </w:r>
      <w:r>
        <w:rPr>
          <w:noProof/>
        </w:rPr>
        <w:t>(Groschwitz, Kaess, et al., 2015; Hamza et al., 2012)</w:t>
      </w:r>
      <w:r>
        <w:fldChar w:fldCharType="end"/>
      </w:r>
      <w:r>
        <w:t xml:space="preserve">. Las diferencias más importantes entre </w:t>
      </w:r>
      <w:r w:rsidR="00FA0D79">
        <w:t>ANS</w:t>
      </w:r>
      <w:r>
        <w:t xml:space="preserve"> y el intento </w:t>
      </w:r>
      <w:r>
        <w:lastRenderedPageBreak/>
        <w:t xml:space="preserve">de suicidio tienen que ver con la intencionalidad, la frecuencia, la metodología y la letalidad. Entre estas destaca el aspecto de intencionalidad. Mientras que en el intento de suicidio la persona busca eliminar la consciencia permanentemente, en </w:t>
      </w:r>
      <w:r w:rsidR="00FA0D79">
        <w:t>ANS</w:t>
      </w:r>
      <w:r>
        <w:t xml:space="preserve"> busca modificarla, bien reduciendo el dolor emocional o aliviando la ausencia de sentimientos </w:t>
      </w:r>
      <w:r>
        <w:fldChar w:fldCharType="begin" w:fldLock="1"/>
      </w:r>
      <w:r>
        <w:instrText>ADDIN CSL_CITATION {"citationItems":[{"id":"ITEM-1","itemData":{"ISBN":"9781461628132","author":[{"dropping-particle":"","family":"Shneidman","given":"E","non-dropping-particle":"","parse-names":false,"suffix":""}],"id":"ITEM-1","issued":{"date-parts":[["1985"]]},"number-of-pages":"272","publisher":"Jason Aronson","title":"Definition of Suicide","type":"book"},"uris":["http://www.mendeley.com/documents/?uuid=734162b0-c098-42f1-a6b1-d9def8834267"]},{"id":"ITEM-2","itemData":{"DOI":"10.1016/j.cpr.2006.08.002","ISSN":"02727358","abstract":"Deliberate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Review","id":"ITEM-2","issue":"2","issued":{"date-parts":[["2007","3"]]},"page":"226-239","title":"The functions of deliberate self-injury: A review of the evidence","type":"article-journal","volume":"27"},"uris":["http://www.mendeley.com/documents/?uuid=e7ab2b69-1e38-47a0-8bcf-0122be231d59"]},{"id":"ITEM-3","itemData":{"author":[{"dropping-particle":"","family":"Muehlenkamp","given":"Jennifer J","non-dropping-particle":"","parse-names":false,"suffix":""},{"dropping-particle":"","family":"Gutierrez","given":"Peter M","non-dropping-particle":"","parse-names":false,"suffix":""}],"container-title":"Suicide and Life-Threatening Behavior","id":"ITEM-3","issue":"1","issued":{"date-parts":[["2004"]]},"page":"12-23","title":"An investigation of differences between self-injurious behavior and suicide attempts in a sample of adolescents","type":"article-journal","volume":"34"},"uris":["http://www.mendeley.com/documents/?uuid=eb18a2e8-dd26-4a7b-865e-aa44d91ce3b4"]},{"id":"ITEM-4","itemData":{"DOI":"10.1016/j.psychres.2015.06.019","ISSN":"01651781","abstract":"Non-suicidal self-injury (NSSI) and suicidal behaviors frequently occur among adolescent psychiatric patients. Although those behaviors are distinct with regards to intent, NSSI has been shown to be an important risk-factor for suicide attempts. However, the association of NSSI and Suicidal Behavior Disorder (SBD) according to DSM-5 criteria has not yet been investigated. For investigating distinctive features and mutual risk-factors of NSSI-disorder and SBD, adolescent psychiatric inpatients (N=111, aged 12-19 years; 65.8% females) were interviewed using the Self-Injurious-Thoughts-And-Behaviors-Interview-German (SITBI-G). NSSI started significantly earlier in life (=12.5 years, SD=2.2) than first suicide attempts (M=14.1 years, SD=2.0). Patients meeting NSSI-disorder and/or SBD were significantly more likely to be female and to be diagnosed with an affective disorder. NSSI-disorder and SBD seem to have several distinctive features (i.e. age of onset or frequency), but also seem to share certain mutual risk-factors (i.e. affective disorders, female gender). While both NSSI and SBD seem to be maintained by mainly automatic negative reinforcement, positive automatic and social functions were rated significantly higher for NSSI. Most importantly, NSSI seems to be a strong risk factor for the occurrence of SBD (even when controlling for suicidal ideation) and should therefore always be assessed when dealing with psychiatric adolescent patients.","author":[{"dropping-particle":"","family":"Groschwitz","given":"Rebecca C.","non-dropping-particle":"","parse-names":false,"suffix":""},{"dropping-particle":"","family":"Kaess","given":"Michael","non-dropping-particle":"","parse-names":false,"suffix":""},{"dropping-particle":"","family":"Fischer","given":"Gloria","non-dropping-particle":"","parse-names":false,"suffix":""},{"dropping-particle":"","family":"Ameis","given":"Nina","non-dropping-particle":"","parse-names":false,"suffix":""},{"dropping-particle":"","family":"Schulze","given":"Ulrike M.E.","non-dropping-particle":"","parse-names":false,"suffix":""},{"dropping-particle":"","family":"Brunner","given":"Romuald","non-dropping-particle":"","parse-names":false,"suffix":""},{"dropping-particle":"","family":"Koelch","given":"Michael","non-dropping-particle":"","parse-names":false,"suffix":""},{"dropping-particle":"","family":"Plener","given":"Paul L.","non-dropping-particle":"","parse-names":false,"suffix":""}],"container-title":"Psychiatry Research","id":"ITEM-4","issue":"3","issued":{"date-parts":[["2015","8","30"]]},"language":"English","note":"From Duplicate 1 (The association of non-suicidal self-injury and suicidal behavior according to DSM-5 in adolescent psychiatric inpatients - Groschwitz, Rebecca C; Kaess, Michael; Fischer, Gloria; Ameis, Nina; Schulze, Ulrike M.E.; Brunner, Romuald; Koelch, Michael; Plener, Paul L)\n\nCopyright - © 2015, Elsevier Ireland Ltd. All rights reserved.\n\nFecha de finalización - 2015-06-25\n\nFecha de creación - 2014-10-06\n\nFecha de revisión - 20150706\n\nNúmero de referencias - 45\n\nÚltima actualización - 2017-09-25\n\nSubjectsTermNotLitGenreText - Adolescent Psychopathology 163P9A 5290P9A 6440P9A 7226P9A 7863P9A 9028P9A 157PS5 5094PS5 6193PS5 6963PS5 7586PS5 8250PS5 8698PS5; Diagnostic and Statistical Manual 2422P9A 2424P9A 7177P9A 7180P9A 9028P9A 2353PS5 6917PS5 8698PS5; Psychiatric Patients 6464P9A 7156P9A 9028P9A 6216PS5 6894PS5 8698PS5; Self-Injurious Behavior 2538P9A 7934P9A 7951P9A 9028P9A 925P9A 7652PS5 7669PS5 8698PS5 887PS5; Suicide 2538P9A 7934P9A 8705P9A 9028P9A 925P9A 7652PS5 8389PS5 8698PS5 887PS5; 7239P9A 7675P9A 9028P9A 7400PS5","page":"454-461","publisher":"Elsevier Science","publisher-place":"P.L. Plener, Department of Child and Adolescent Psychiatry/Psychotherapy, University of Ulm, Germany","title":"The association of non-suicidal self-injury and suicidal behavior according to DSM-5 in adolescent psychiatric inpatients","type":"article-journal","volume":"228"},"uris":["http://www.mendeley.com/documents/?uuid=a37f4fe8-f96f-41c9-a22a-dbf2fcff330a"]}],"mendeley":{"formattedCitation":"(Groschwitz, Kaess, et al., 2015; Klonsky, 2007; Muehlenkamp &amp; Gutierrez, 2004; Shneidman, 1985)","plainTextFormattedCitation":"(Groschwitz, Kaess, et al., 2015; Klonsky, 2007; Muehlenkamp &amp; Gutierrez, 2004; Shneidman, 1985)","previouslyFormattedCitation":"(Groschwitz, Kaess, et al., 2015; Klonsky, 2007; Muehlenkamp &amp; Gutierrez, 2004; Shneidman, 1985)"},"properties":{"noteIndex":0},"schema":"https://github.com/citation-style-language/schema/raw/master/csl-citation.json"}</w:instrText>
      </w:r>
      <w:r>
        <w:fldChar w:fldCharType="separate"/>
      </w:r>
      <w:r>
        <w:rPr>
          <w:noProof/>
        </w:rPr>
        <w:t xml:space="preserve">(Groschwitz, Kaess, et al., 2015; Klonsky, 2007; Muehlenkamp </w:t>
      </w:r>
      <w:r w:rsidR="000E3548">
        <w:rPr>
          <w:noProof/>
        </w:rPr>
        <w:t>y</w:t>
      </w:r>
      <w:r>
        <w:rPr>
          <w:noProof/>
        </w:rPr>
        <w:t xml:space="preserve"> Gutierrez, 2004; Shneidman, 1985)</w:t>
      </w:r>
      <w:r>
        <w:fldChar w:fldCharType="end"/>
      </w:r>
      <w:r>
        <w:t xml:space="preserve">. Algunos pacientes utilizan </w:t>
      </w:r>
      <w:r w:rsidR="00FA0D79">
        <w:t>ANS</w:t>
      </w:r>
      <w:r>
        <w:t xml:space="preserve"> para evitar los pensamientos e intentos de suicidio, en este caso </w:t>
      </w:r>
      <w:r w:rsidR="00FA0D79">
        <w:t>ANS</w:t>
      </w:r>
      <w:r>
        <w:t xml:space="preserve"> adopta una funcionalidad </w:t>
      </w:r>
      <w:proofErr w:type="spellStart"/>
      <w:r>
        <w:t>antisuicida</w:t>
      </w:r>
      <w:proofErr w:type="spellEnd"/>
      <w:r>
        <w:t xml:space="preserve"> </w:t>
      </w:r>
      <w:r>
        <w:fldChar w:fldCharType="begin" w:fldLock="1"/>
      </w:r>
      <w:r w:rsidR="00344006">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evidence","type":"article-journal","volume":"27"},"uris":["http://www.mendeley.com/documents/?uuid=e7ab2b69-1e38-47a0-8bcf-0122be231d59"]},{"id":"ITEM-2","itemData":{"DOI":"10.1016/j.beth.2015.01.002","ISSN":"00057894","abstract":"The present research examined the latent structure of self-injurious behavior (SIB) to determine whether suicidal self-injury (SSI) and nonsuicidal self-injury (NSSI) reflect categorically distinct types of SIB or dimensional variations of the same construct. Participants consisted of 1,525 female undergraduates across several universities in the United States who completed the Survey of College Mental Health and Well Being and endorsed a history of SIB. Empirically derived indicators representing intent to die, suicidal history, frequency of SIB, severity of SIB, and number of methods of SIB were submitted to three mathematically independent taxometric procedures. Results of multiple consistency tests converged to indicate that the latent structure of SIB is continuous, with individuals who engage in SSI and NSSI differing in degree rather than kind. The implications of these dimensional findings for the theoretical conceptualization, assessment, and treatment of SIB are discussed.","author":[{"dropping-particle":"","family":"Orlando","given":"Carissa M","non-dropping-particle":"","parse-names":false,"suffix":""},{"dropping-particle":"","family":"Broman-Fulks","given":"Joshua J","non-dropping-particle":"","parse-names":false,"suffix":""},{"dropping-particle":"","family":"Whitlock","given":"Janis L","non-dropping-particle":"","parse-names":false,"suffix":""},{"dropping-particle":"","family":"Curtin","given":"Lisa","non-dropping-particle":"","parse-names":false,"suffix":""},{"dropping-particle":"","family":"Michael","given":"Kurt D","non-dropping-particle":"","parse-names":false,"suffix":""}],"container-title":"Behavior Therapy","id":"ITEM-2","issue":"6","issued":{"date-parts":[["2015","11"]]},"page":"824-833","title":"Nonsuicidal Self-Injury and Suicidal Self-Injury: A Taxometric Investigation","type":"article-journal","volume":"46"},"uris":["http://www.mendeley.com/documents/?uuid=3398a8c1-97ce-4ce6-b429-89c4938ce984"]},{"id":"ITEM-3","itemData":{"DOI":"10.1016/j.eurpsy.2014.02.008","ISSN":"09249338","abstract":"PURPOSE: Little is known about the clinical characteristics and motivations for engaging in non-suicide self-injury (NSSI) behaviors in adolescence. The aim of this study was to examine the prevalence, characteristics and functions of NSSI among adolescents in community settings, and to explore risk factors related to this behavior. SUBJECTS AND METHODS: Two hundred and seventy-five adolescents aged 12 to 17 were recruited randomly from different High Schools in Israel. They completed self-report questionnaires assessing NSSI (Ottawa Self-Injury Inventory), depression (Children's Depression Inventory-CDI) and impulsivity (Barratt Impulsiveness Scale-BIS-II). RESULTS: In the past year, 20.7% of the participants reported engaging NSSI at least once. Among them, 42.1% declared they are still engaging in NSSI at the present. Motives for NSSI were internal emotion regulation reasons, external emotion regulation reasons for social influences. In addition, the NSSI group reported significantly higher levels of depressive, impulsivity and suicidal ideations. Depressive symptoms were found as significant predictors of NSSI in the future. DISCUSSION AND CONCLUSIONS: High rates of NSSI among community adolescents were found. Depression, impulsivity and suicidal ideation were found significantly related to NSSI. Mental health professionals in schools and in primary care should routinely assess NSSI among adolescents.","author":[{"dropping-particle":"","family":"Rodav","given":"O","non-dropping-particle":"","parse-names":false,"suffix":""},{"dropping-particle":"","family":"Levy","given":"S","non-dropping-particle":"","parse-names":false,"suffix":""},{"dropping-particle":"","family":"Hamdan","given":"S","non-dropping-particle":"","parse-names":false,"suffix":""}],"container-title":"European Psychiatry","id":"ITEM-3","issue":"8","issued":{"date-parts":[["2014","10"]]},"note":"PT: J; TC: 14; UT: MEDLINE:24725924","page":"503-508","title":"Clinical characteristics and functions of non-suicide self-injury in youth","type":"article-journal","volume":"29"},"uris":["http://www.mendeley.com/documents/?uuid=9f31bd7e-529e-448c-9fd7-3c85a02c4d52"]},{"id":"ITEM-4","itemData":{"DOI":"10.1097/00004583-200211000-00015","ISBN":"0890-8567","abstract":"OBJECTIVE: The incidence of self-injurious behavior (SIB) in adolescent psychiatric inpatients has been reported to be as high as 61%, yet few data exist on the characteristics and functional role of SIB in this population. Because of the repetitive nature of SIB and its potential to increase in severity, features of SIB and its specific reinforcing effects were examined. METHOD: Participants were 42 self-injuring adolescents admitted to a hospital over a 4 month period. Data sources consisted of self-report questionnaires and medical chart review. RESULTS: Mean age was 15.7 +/- 1.5 years. Reported urges to self-injure were almost daily in 78.6% of the adolescents ( n= 33), with acts occurring more than once a week in 83.3% (n = 35). The two primary reasons endorsed for engaging in self-injury were \"to cope with feelings of depression\" (83.3%, n= 35) and \"to release unbearable tension\" (73.8%, n= 31). Of the sample, 97.6% ( n= 41) endorsed three or more addictive symptoms. CONCLUSIONS: SIB in hospitalized adolescents serves primarily to regulate dysphoric affect and displays many addictive features. Those with clinically elevated levels of internalized anger appear at risk for more addictive features of this behavior.","author":[{"dropping-particle":"","family":"Nixon","given":"Mary K","non-dropping-particle":"","parse-names":false,"suffix":""},{"dropping-particle":"","family":"Cloutier","given":"Paula F","non-dropping-particle":"","parse-names":false,"suffix":""},{"dropping-particle":"","family":"Aggarwal","given":"Sanjay","non-dropping-particle":"","parse-names":false,"suffix":""}],"container-title":"Journal of the American Academy of Child and Adolescent Psychiatry","id":"ITEM-4","issue":"11","issued":{"date-parts":[["2002"]]},"note":"PT: J; TC: 228; UT: MEDLINE:12410076","page":"1333-1341","title":"Affect regulation and addictive aspects of repetitive self-injury in hospitalized adolescents.","type":"article-journal","volume":"41"},"uris":["http://www.mendeley.com/documents/?uuid=4487568c-10fc-4cc3-99e6-d589e9f5c2b1"]}],"mendeley":{"formattedCitation":"(Klonsky, 2007; Mary K Nixon et al., 2002; Orlando et al., 2015; Rodav et al., 2014)","manualFormatting":"(Klonsky, 2007; Nixon et al., 2002; Orlando et al., 2015; Rodav et al., 2014)","plainTextFormattedCitation":"(Klonsky, 2007; Mary K Nixon et al., 2002; Orlando et al., 2015; Rodav et al., 2014)","previouslyFormattedCitation":"(Klonsky, 2007; Mary K Nixon et al., 2002; Orlando et al., 2015; Rodav et al., 2014)"},"properties":{"noteIndex":0},"schema":"https://github.com/citation-style-language/schema/raw/master/csl-citation.json"}</w:instrText>
      </w:r>
      <w:r>
        <w:fldChar w:fldCharType="separate"/>
      </w:r>
      <w:r>
        <w:rPr>
          <w:noProof/>
        </w:rPr>
        <w:t>(Klonsky, 2007; Nixon et al., 2002; Orlando et al., 2015; Rodav et al., 2014)</w:t>
      </w:r>
      <w:r>
        <w:fldChar w:fldCharType="end"/>
      </w:r>
      <w:r>
        <w:t xml:space="preserve">. Quienes tienen historia de intento de suicidio han mostrado más repulsión y menos atracción a la vida que aquellos con historia de ANS </w:t>
      </w:r>
      <w:r>
        <w:fldChar w:fldCharType="begin" w:fldLock="1"/>
      </w:r>
      <w:r>
        <w:instrText>ADDIN CSL_CITATION {"citationItems":[{"id":"ITEM-1","itemData":{"author":[{"dropping-particle":"","family":"Muehlenkamp","given":"Jennifer J","non-dropping-particle":"","parse-names":false,"suffix":""},{"dropping-particle":"","family":"Gutierrez","given":"Peter M","non-dropping-particle":"","parse-names":false,"suffix":""}],"container-title":"Suicide and Life-Threatening Behavior","id":"ITEM-1","issue":"1","issued":{"date-parts":[["2004"]]},"page":"12-23","title":"An investigation of differences between self-injurious behavior and suicide attempts in a sample of adolescents","type":"article-journal","volume":"34"},"uris":["http://www.mendeley.com/documents/?uuid=eb18a2e8-dd26-4a7b-865e-aa44d91ce3b4"]},{"id":"ITEM-2","itemData":{"DOI":"10.1001/archpedi.161.7.634","ISSN":"1072-4710","abstract":"Objective To test the hypothesis that self-injurious behavior (SIB) signals an attempt to cope with psychological distress that may co-occur or lead to suicidal behaviors in individuals experiencing more duress than they can effectively mitigate. Design Analysis of a cross-sectional data set of college-age students. Setting Two universities in the northeastern United States in the spring of 2005. Participants A random sample of 8300 students was invited to participate in a Web-based survey; 3069 (37.0%) responded. Cases in which a majority of the responses were missing or in which SIB or suicide status was indeterminable were omitted, resulting in 2875 usable cases. Exposure Self-injurious behavior. Main Outcome Measures Main outcome was suicidality; adjusted odds ratios (AORs) for suicidality by SIB status when demographic characteristics, history of trauma, distress, informal help-seeking, and attraction to life are considered. Results One quarter of the sample reported SIB, suicidality, or both; 40.3% of those reporting SIB also report suicidality. Self-injurious behavior status was predictive of suicidality when controlling for demographic variables (AOR, 6.2; 95% confidence interval [CI], 4.9-7.8). Addition of trauma and distress variables attenuated this relationship (AOR, 3.7; 95% CI, 2.7-4.9). Compared with respondents reporting only suicidality, those also reporting SIB were more likely to report suicide ideation (AOR, 2.8; 95% CI, 2.0-3.8), plan (AOR, 5.6; 95% CI, 3.9-7.9), gesture (AOR, 7.3; 95% CI, 3.4-15.8), and attempt (AOR, 9.6; 95% CI, 5.4-17.1). Lifetime SIB frequency exhibits a curvilinear relationship to suicidality. Conclusions Since it is well established that SIB is not a suicidal gesture, many clinicians assume that suicide assessment is unnecessary. Our findings suggest that the presence of SIB should trigger suicide assessment.","author":[{"dropping-particle":"","family":"Whitlock","given":"Janis","non-dropping-particle":"","parse-names":false,"suffix":""},{"dropping-particle":"","family":"Knox","given":"Kerry L.","non-dropping-particle":"","parse-names":false,"suffix":""}],"container-title":"Archives of Pediatrics &amp; Adolescent Medicine","id":"ITEM-2","issue":"7","issued":{"date-parts":[["2007","7","1"]]},"page":"634","title":"The Relationship Between Self-injurious Behavior and Suicide in a Young Adult Population","type":"article-journal","volume":"161"},"uris":["http://www.mendeley.com/documents/?uuid=e00f3096-0233-4832-a6f6-9712d05c551f"]}],"mendeley":{"formattedCitation":"(Muehlenkamp &amp; Gutierrez, 2004; Whitlock &amp; Knox, 2007)","plainTextFormattedCitation":"(Muehlenkamp &amp; Gutierrez, 2004; Whitlock &amp; Knox, 2007)","previouslyFormattedCitation":"(Muehlenkamp &amp; Gutierrez, 2004; Whitlock &amp; Knox, 2007)"},"properties":{"noteIndex":0},"schema":"https://github.com/citation-style-language/schema/raw/master/csl-citation.json"}</w:instrText>
      </w:r>
      <w:r>
        <w:fldChar w:fldCharType="separate"/>
      </w:r>
      <w:r>
        <w:rPr>
          <w:noProof/>
        </w:rPr>
        <w:t xml:space="preserve">(Muehlenkamp </w:t>
      </w:r>
      <w:r w:rsidR="000E3548">
        <w:rPr>
          <w:noProof/>
        </w:rPr>
        <w:t>y</w:t>
      </w:r>
      <w:r>
        <w:rPr>
          <w:noProof/>
        </w:rPr>
        <w:t xml:space="preserve"> Gutierrez, 2004; Whitlock </w:t>
      </w:r>
      <w:r w:rsidR="000E3548">
        <w:rPr>
          <w:noProof/>
        </w:rPr>
        <w:t>y</w:t>
      </w:r>
      <w:r>
        <w:rPr>
          <w:noProof/>
        </w:rPr>
        <w:t xml:space="preserve"> Knox, 2007)</w:t>
      </w:r>
      <w:r>
        <w:fldChar w:fldCharType="end"/>
      </w:r>
      <w:r>
        <w:t xml:space="preserve">. En relación a la metodología, </w:t>
      </w:r>
      <w:r w:rsidR="00FA0D79">
        <w:t>ANS</w:t>
      </w:r>
      <w:r>
        <w:t xml:space="preserve"> suele ser menos letal y más repetitiva que en los intentos de suicidio </w:t>
      </w:r>
      <w:r>
        <w:fldChar w:fldCharType="begin" w:fldLock="1"/>
      </w:r>
      <w:r>
        <w:instrText>ADDIN CSL_CITATION {"citationItems":[{"id":"ITEM-1","itemData":{"DOI":"10.1080/19012276.2014.997784","ISSN":"1901-2276","abstract":"Nonsuicidal self-injury (NSSI) and suicidal self-injury (SSI) co-occur in adults. The purpose of the current study was to examine differences and similarities in NSSI and SSI in adult women with respect to (1) methods used and lethality of methods, (2) intent and impulsivity of act, (3) precipitating events, and (4) consequences. The data consist of variables pertaining to 46 self-injurious acts committed by 16 Finnish female participants and recorded using Suicide Attempt Self-Injury Interviews (SASII). The data were analyzed using variables weighted by the number of acts. This study found several differences as well as similarities between the acts of SSI and those of NSSI: (a) the respective acts differ in the methods used, in the lethality of the methods, and in the expectations of resulting lethality of the acts, (b) they further differ in the functions the respective acts serve and (c) in some of the precipitating events and consequences. The acts were similar in (d) impulsivity of act and (e) some of the precipitating events and consequences. Because both types of behavior can occur within the same individual, and due to the progressing evolution between them, a thorough assessment of both NSSI and SSI needs to be completed. More emphasis needs to be placed on both the assessment of social connections and interpersonal conflict as well as how it informs the treatment. Because the behavior studied is multifunctional and changing, its treatment too needs to be customized to the multiple and changing needs of the individual patients, as opposed to diagnostic tailored treatment.","author":[{"dropping-particle":"","family":"Tapola","given":"Vojna","non-dropping-particle":"","parse-names":false,"suffix":""},{"dropping-particle":"","family":"Wahlström","given":"Jarl","non-dropping-particle":"","parse-names":false,"suffix":""},{"dropping-particle":"","family":"Kuittinen","given":"Matti","non-dropping-particle":"","parse-names":false,"suffix":""},{"dropping-particle":"","family":"Lappalainen","given":"Raimo","non-dropping-particle":"","parse-names":false,"suffix":""}],"container-title":"Nordic Psychology","id":"ITEM-1","issue":"1","issued":{"date-parts":[["2015","1","2"]]},"page":"27-45","title":"The co-occurrence of nonsuicidal and suicidal self-injurious acts in adult women: A pilot study of similarities and differences","type":"article-journal","volume":"67"},"uris":["http://www.mendeley.com/documents/?uuid=51ed34ef-8859-4279-9e4d-521f42669d33"]}],"mendeley":{"formattedCitation":"(Tapola et al., 2015)","plainTextFormattedCitation":"(Tapola et al., 2015)","previouslyFormattedCitation":"(Tapola et al., 2015)"},"properties":{"noteIndex":0},"schema":"https://github.com/citation-style-language/schema/raw/master/csl-citation.json"}</w:instrText>
      </w:r>
      <w:r>
        <w:fldChar w:fldCharType="separate"/>
      </w:r>
      <w:r>
        <w:rPr>
          <w:noProof/>
        </w:rPr>
        <w:t>(Tapola et al., 2015)</w:t>
      </w:r>
      <w:r>
        <w:fldChar w:fldCharType="end"/>
      </w:r>
      <w:r>
        <w:t xml:space="preserve">. Por ejemplo, los cortes, método típico en los síndromes y trastornos de ANS </w:t>
      </w:r>
      <w:r>
        <w:fldChar w:fldCharType="begin" w:fldLock="1"/>
      </w:r>
      <w:r>
        <w:instrText>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population.","type":"article-journal","volume":"117"},"uris":["http://www.mendeley.com/documents/?uuid=f4c8aec4-f846-4765-8ab3-76606c94aa7c"]}],"mendeley":{"formattedCitation":"(Whitlock, Eckenrode, et al., 2006)","plainTextFormattedCitation":"(Whitlock, Eckenrode, et al., 2006)","previouslyFormattedCitation":"(Whitlock, Eckenrode, et al., 2006)"},"properties":{"noteIndex":0},"schema":"https://github.com/citation-style-language/schema/raw/master/csl-citation.json"}</w:instrText>
      </w:r>
      <w:r>
        <w:fldChar w:fldCharType="separate"/>
      </w:r>
      <w:r>
        <w:rPr>
          <w:noProof/>
        </w:rPr>
        <w:t>(Whitlock, Eckenrode, et al., 2006)</w:t>
      </w:r>
      <w:r>
        <w:fldChar w:fldCharType="end"/>
      </w:r>
      <w:r>
        <w:t xml:space="preserve">, son poco utilizados en las muertes por suicidio </w:t>
      </w:r>
      <w:r>
        <w:fldChar w:fldCharType="begin" w:fldLock="1"/>
      </w:r>
      <w:r>
        <w:instrText>ADDIN CSL_CITATION {"citationItems":[{"id":"ITEM-1","itemData":{"DOI":"10.1016/j.psychres.2006.05.010","ISBN":"0165-1781 (Print)\\r0165-1781 (Linking)","ISSN":"0165-1781","PMID":"16887199","abstract":"Non-suicidal self-injury (NSSI) is a prevalent behavioral problem, yet many fundamental aspects of NSSI remain unknown. This case series study reports on the diagnostic correlates of adolescents with a recent history of NSSI and examines the relation between NSSI and suicide attempts. Data are from clinical interviews with 89 adolescents admitted to an adolescent psychiatric inpatient unit who engaged in NSSI in the previous 12 months. Results revealed that 87.6% of adolescents engaging in NSSI met criteria for a DSM-IV Axis I diagnosis (M=3.0, S.D.=2.2, range=0 to 8 diagnoses), including externalizing (62.9%), internalizing (51.7%), and substance use (59.6%) disorders. Most adolescents assessed also met criteria for an Axis II personality disorder (67.3%). Overall, 70% of adolescents engaging in NSSI reported a lifetime suicide attempt and 55% reported multiple attempts. Characteristics of NSSI associated with making suicide attempts included a longer history of NSSI, use of a greater number of methods, and absence of physical pain during NSSI. These findings demonstrate the diagnostic heterogeneity of adolescents engaging in NSSI, highlight the significant overlap between NSSI and suicide attempts, and provide a point of departure for future research aimed at elucidating the relations between non-suicidal and suicidal self-injury.","author":[{"dropping-particle":"","family":"Nock","given":"Matthew K","non-dropping-particle":"","parse-names":false,"suffix":""},{"dropping-particle":"","family":"Joiner","given":"Thomas E","non-dropping-particle":"","parse-names":false,"suffix":""},{"dropping-particle":"","family":"Gordon","given":"Kathryn H","non-dropping-particle":"","parse-names":false,"suffix":""},{"dropping-particle":"","family":"Lloyd-Richardson","given":"Elizabeth","non-dropping-particle":"","parse-names":false,"suffix":""},{"dropping-particle":"","family":"Prinstein","given":"Mitchell J","non-dropping-particle":"","parse-names":false,"suffix":""}],"container-title":"Psychiatry research","id":"ITEM-1","issue":"1","issued":{"date-parts":[["2006","9","30"]]},"page":"65-72","title":"Non-suicidal self-injury among adolescents: diagnostic correlates and relation to suicide attempts.","type":"article-journal","volume":"144"},"uris":["http://www.mendeley.com/documents/?uuid=f440dabc-4f3c-47fa-b3dd-c7b574c61aa0"]}],"mendeley":{"formattedCitation":"(Nock et al., 2006)","plainTextFormattedCitation":"(Nock et al., 2006)","previouslyFormattedCitation":"(Nock et al., 2006)"},"properties":{"noteIndex":0},"schema":"https://github.com/citation-style-language/schema/raw/master/csl-citation.json"}</w:instrText>
      </w:r>
      <w:r>
        <w:fldChar w:fldCharType="separate"/>
      </w:r>
      <w:r>
        <w:rPr>
          <w:noProof/>
        </w:rPr>
        <w:t>(Nock et al., 2006)</w:t>
      </w:r>
      <w:r>
        <w:fldChar w:fldCharType="end"/>
      </w:r>
      <w:r>
        <w:t xml:space="preserve">. Mientras que en </w:t>
      </w:r>
      <w:r w:rsidR="00FA0D79">
        <w:t>ANS</w:t>
      </w:r>
      <w:r>
        <w:t xml:space="preserve"> es común el uso de diferentes métodos, quienes intentan suicidarse en varias ocasiones suelen utilizar los mismos métodos </w:t>
      </w:r>
      <w:r>
        <w:fldChar w:fldCharType="begin" w:fldLock="1"/>
      </w:r>
      <w:r>
        <w:instrText>ADDIN CSL_CITATION {"citationItems":[{"id":"ITEM-1","itemData":{"DOI":"10.1037/11285-001","abstract":"The epidemiological study of youth suicide spreads the nomothetic net across the problem of youth suicide and captures some of the defining macro variables. Its significance is in highlighting both what is happening and among whom. With the canvas so brushed, we begin to develop a picture of at-risk groups. More important, we can pose some beginning hypotheses, based on the social correlates of epidemiological trends. What we find common to temporal variations and differences between groups that are more versus less at risk allows us to focus our assessment and treatment efforts on those in need. (PsycInfo Database Record (c) 2021 APA, all rights reserved)","author":[{"dropping-particle":"","family":"Berman","given":"Alan L.","non-dropping-particle":"","parse-names":false,"suffix":""},{"dropping-particle":"","family":"Jobes","given":"David A.","non-dropping-particle":"","parse-names":false,"suffix":""},{"dropping-particle":"","family":"Silverman","given":"Morton M.","non-dropping-particle":"","parse-names":false,"suffix":""}],"container-title":"Adolescent suicide: Assessment and intervention (2nd ed.).","editor":[{"dropping-particle":"","family":"Berman","given":"Alan L.","non-dropping-particle":"","parse-names":false,"suffix":""},{"dropping-particle":"","family":"Jobes","given":"David A.","non-dropping-particle":"","parse-names":false,"suffix":""},{"dropping-particle":"","family":"Silverman","given":"Morton M.","non-dropping-particle":"","parse-names":false,"suffix":""}],"id":"ITEM-1","issued":{"date-parts":[["2006"]]},"page":"13-42","publisher":"American Psychological Association","publisher-place":"Washington","title":"The Epidemiology of Adolescent Suicide","type":"chapter"},"uris":["http://www.mendeley.com/documents/?uuid=f1199243-e4e2-4177-a443-b553e571344a"]}],"mendeley":{"formattedCitation":"(Berman et al., 2006)","plainTextFormattedCitation":"(Berman et al., 2006)","previouslyFormattedCitation":"(Berman et al., 2006)"},"properties":{"noteIndex":0},"schema":"https://github.com/citation-style-language/schema/raw/master/csl-citation.json"}</w:instrText>
      </w:r>
      <w:r>
        <w:fldChar w:fldCharType="separate"/>
      </w:r>
      <w:r>
        <w:rPr>
          <w:noProof/>
        </w:rPr>
        <w:t>(Berman et al., 2006)</w:t>
      </w:r>
      <w:r>
        <w:fldChar w:fldCharType="end"/>
      </w:r>
      <w:r>
        <w:t xml:space="preserve">. La frecuencia es mayor en </w:t>
      </w:r>
      <w:r w:rsidR="00FA0D79">
        <w:t>ANS</w:t>
      </w:r>
      <w:r>
        <w:t xml:space="preserve"> que en los intentos de suicidio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más aún en entornos clínicos (100 vs 2.8 en el último año; </w:t>
      </w:r>
      <w:r>
        <w:fldChar w:fldCharType="begin" w:fldLock="1"/>
      </w:r>
      <w:r>
        <w:instrText>ADDIN CSL_CITATION {"citationItems":[{"id":"ITEM-1","itemData":{"DOI":"10.1016/j.psychres.2006.05.010","ISBN":"0165-1781 (Print)\\r0165-1781 (Linking)","ISSN":"0165-1781","PMID":"16887199","abstract":"Non-suicidal self-injury (NSSI) is a prevalent behavioral problem, yet many fundamental aspects of NSSI remain unknown. This case series study reports on the diagnostic correlates of adolescents with a recent history of NSSI and examines the relation between NSSI and suicide attempts. Data are from clinical interviews with 89 adolescents admitted to an adolescent psychiatric inpatient unit who engaged in NSSI in the previous 12 months. Results revealed that 87.6% of adolescents engaging in NSSI met criteria for a DSM-IV Axis I diagnosis (M=3.0, S.D.=2.2, range=0 to 8 diagnoses), including externalizing (62.9%), internalizing (51.7%), and substance use (59.6%) disorders. Most adolescents assessed also met criteria for an Axis II personality disorder (67.3%). Overall, 70% of adolescents engaging in NSSI reported a lifetime suicide attempt and 55% reported multiple attempts. Characteristics of NSSI associated with making suicide attempts included a longer history of NSSI, use of a greater number of methods, and absence of physical pain during NSSI. These findings demonstrate the diagnostic heterogeneity of adolescents engaging in NSSI, highlight the significant overlap between NSSI and suicide attempts, and provide a point of departure for future research aimed at elucidating the relations between non-suicidal and suicidal self-injury.","author":[{"dropping-particle":"","family":"Nock","given":"Matthew K","non-dropping-particle":"","parse-names":false,"suffix":""},{"dropping-particle":"","family":"Joiner","given":"Thomas E","non-dropping-particle":"","parse-names":false,"suffix":""},{"dropping-particle":"","family":"Gordon","given":"Kathryn H","non-dropping-particle":"","parse-names":false,"suffix":""},{"dropping-particle":"","family":"Lloyd-Richardson","given":"Elizabeth","non-dropping-particle":"","parse-names":false,"suffix":""},{"dropping-particle":"","family":"Prinstein","given":"Mitchell J","non-dropping-particle":"","parse-names":false,"suffix":""}],"container-title":"Psychiatry research","id":"ITEM-1","issue":"1","issued":{"date-parts":[["2006","9","30"]]},"page":"65-72","title":"Non-suicidal self-injury among adolescents: diagnostic correlates and relation to suicide attempts.","type":"article-journal","volume":"144"},"uris":["http://www.mendeley.com/documents/?uuid=f440dabc-4f3c-47fa-b3dd-c7b574c61aa0"]}],"mendeley":{"formattedCitation":"(Nock et al., 2006)","manualFormatting":"Nock et al., 2006)","plainTextFormattedCitation":"(Nock et al., 2006)","previouslyFormattedCitation":"(Nock et al., 2006)"},"properties":{"noteIndex":0},"schema":"https://github.com/citation-style-language/schema/raw/master/csl-citation.json"}</w:instrText>
      </w:r>
      <w:r>
        <w:fldChar w:fldCharType="separate"/>
      </w:r>
      <w:r>
        <w:rPr>
          <w:noProof/>
        </w:rPr>
        <w:t>Nock et al., 2006)</w:t>
      </w:r>
      <w:r>
        <w:fldChar w:fldCharType="end"/>
      </w:r>
      <w:r>
        <w:t xml:space="preserve">. Sucede lo mismo con la prevalencia, como indican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2011)","manualFormatting":"Klonsky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 xml:space="preserve"> es mayor en </w:t>
      </w:r>
      <w:r w:rsidR="00FA0D79">
        <w:t>ANS</w:t>
      </w:r>
      <w:r>
        <w:t xml:space="preserve"> que en los intentos de suicidio (13% - 21% vs 5% - 9%).</w:t>
      </w:r>
    </w:p>
    <w:p w14:paraId="33754794" w14:textId="27C01EEF" w:rsidR="00DE6FE4" w:rsidRDefault="00DE6FE4" w:rsidP="00DE6FE4">
      <w:r>
        <w:t xml:space="preserve">La conducta suicida parece estar más vinculada a problemas de salud mental en comparación con </w:t>
      </w:r>
      <w:r w:rsidR="00FA0D79">
        <w:t>ANS</w:t>
      </w:r>
      <w:r>
        <w:t xml:space="preserve"> </w:t>
      </w:r>
      <w:r>
        <w:fldChar w:fldCharType="begin" w:fldLock="1"/>
      </w:r>
      <w:r>
        <w:instrText>ADDIN CSL_CITATION {"citationItems":[{"id":"ITEM-1","itemData":{"DOI":"10.1016/j.jad.2014.07.009","ISSN":"01650327","abstract":"Background: Thereisalackofconsensusaboutwhetherself-harmwithsuicidalintentdiffersin aetiology andprognosisfromnon-suicidalself-harm,andwhethertheyshouldbeconsideredasdifferent diagnostic categories. Method: Participants were4799membersoftheAvonLongitudinalStudyofParentsandChildren (ALSPAC),aUKpopulation-basedbirthcohortwhocompletedapostalquestionnaireonself-harmwith and withoutsuicidalintentatage16years.Multinomiallogisticregressionanalyseswereusedto examinedifferencesintheriskfactorprofiles ofindividualswhoself-harmedwithandwithoutsuicidal intent. Results: Manyriskfactorswerecommontobothbehaviours,butassociationsweregenerallystrongerin relation tosuicidalself-harm.Thiswasparticularlytrueformentalhealthproblems;comparedtothose with non-suicidalself-harm,thosewhohadharmedwithsuicidalintenthadanincreasedriskof depression (OR3.50[95%CI1.64,7.43])andanxietydisorder(OR3.50[95%CI1.72,7.13]).HigherIQand maternal educationwereriskfactorsfornon-suicidalself-harmbutnotsuicidalself-harm.Riskfactors that appearedspecific tosuicidalself-harmincludedlowerIQandsocioeconomicposition,physical cruelty tochildreninthehouseholdandparentalself-harm. Limitations: i) Therewassomelosstofollow-up,ii)difficulty inmeasuringsuicidalintent,iii)wecannot rule outthepossibilityofreversecausationforsomeexposurevariables,iv)wewereunabletoidentify the subgroupthathadonlyeverharmedwithsuicidalintent. Conclusion: Self-harm withandwithoutsuicidalintentareoverlappingbehavioursbutwithsome distinct characteristics,indicatingtheimportanceoffullyexploringvulnerabilityfactors,motivations, and intentionsinadolescentswhoselfharm","author":[{"dropping-particle":"","family":"Mars","given":"Becky","non-dropping-particle":"","parse-names":false,"suffix":""},{"dropping-particle":"","family":"Heron","given":"Jon","non-dropping-particle":"","parse-names":false,"suffix":""},{"dropping-particle":"","family":"Crane","given":"Catherine","non-dropping-particle":"","parse-names":false,"suffix":""},{"dropping-particle":"","family":"Hawton","given":"Keith","non-dropping-particle":"","parse-names":false,"suffix":""},{"dropping-particle":"","family":"Kidger","given":"Judi","non-dropping-particle":"","parse-names":false,"suffix":""},{"dropping-particle":"","family":"Lewis","given":"Glyn","non-dropping-particle":"","parse-names":false,"suffix":""},{"dropping-particle":"","family":"Macleod","given":"John","non-dropping-particle":"","parse-names":false,"suffix":""},{"dropping-particle":"","family":"Tilling","given":"Kate","non-dropping-particle":"","parse-names":false,"suffix":""},{"dropping-particle":"","family":"Gunnell","given":"David","non-dropping-particle":"","parse-names":false,"suffix":""}],"container-title":"Journal of Affective Disorders","id":"ITEM-1","issued":{"date-parts":[["2014","10"]]},"note":"From Duplicate 1 (Differences in risk factors for self-harm with and without suicidal intent: Findings from the ALSPAC cohort - Mars, Becky; Heron, Jon; Crane, Catherine; Hawton, Keith; Kidger, Judi; Lewis, Glyn; Macleod, John; Tilling, Kate; Gunnell, David)\n\nPT: J; TC: 44; UT: MEDLINE:25108277","page":"407-414","title":"Differences in risk factors for self-harm with and without suicidal intent: Findings from the ALSPAC cohort","type":"article-journal","volume":"168"},"uris":["http://www.mendeley.com/documents/?uuid=3b03e2e9-6af3-4460-9c43-c70c61a22145"]}],"mendeley":{"formattedCitation":"(Mars et al., 2014)","plainTextFormattedCitation":"(Mars et al., 2014)","previouslyFormattedCitation":"(Mars et al., 2014)"},"properties":{"noteIndex":0},"schema":"https://github.com/citation-style-language/schema/raw/master/csl-citation.json"}</w:instrText>
      </w:r>
      <w:r>
        <w:fldChar w:fldCharType="separate"/>
      </w:r>
      <w:r>
        <w:rPr>
          <w:noProof/>
        </w:rPr>
        <w:t>(Mars et al., 2014)</w:t>
      </w:r>
      <w:r>
        <w:fldChar w:fldCharType="end"/>
      </w:r>
      <w:r>
        <w:t xml:space="preserve">.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guide","type":"book"},"uris":["http://www.mendeley.com/documents/?uuid=fa85f2d9-f810-46ee-854c-ea5cafbc588f"]}],"mendeley":{"formattedCitation":"(Walsh, 2012)","manualFormatting":"Walsh (2012)","plainTextFormattedCitation":"(Walsh, 2012)","previouslyFormattedCitation":"(Walsh, 2012)"},"properties":{"noteIndex":0},"schema":"https://github.com/citation-style-language/schema/raw/master/csl-citation.json"}</w:instrText>
      </w:r>
      <w:r>
        <w:fldChar w:fldCharType="separate"/>
      </w:r>
      <w:r>
        <w:rPr>
          <w:noProof/>
        </w:rPr>
        <w:t>Walsh (2012)</w:t>
      </w:r>
      <w:r>
        <w:fldChar w:fldCharType="end"/>
      </w:r>
      <w:r>
        <w:t xml:space="preserve">, desde una perspectiva psicoterapéutica y en referencia a los textos de </w:t>
      </w:r>
      <w:r>
        <w:fldChar w:fldCharType="begin" w:fldLock="1"/>
      </w:r>
      <w:r>
        <w:instrText>ADDIN CSL_CITATION {"citationItems":[{"id":"ITEM-1","itemData":{"ISBN":"9781461628132","author":[{"dropping-particle":"","family":"Shneidman","given":"E","non-dropping-particle":"","parse-names":false,"suffix":""}],"id":"ITEM-1","issued":{"date-parts":[["1985"]]},"number-of-pages":"272","publisher":"Jason Aronson","title":"Definition of Suicide","type":"book"},"uris":["http://www.mendeley.com/documents/?uuid=734162b0-c098-42f1-a6b1-d9def8834267"]}],"mendeley":{"formattedCitation":"(Shneidman, 1985)","manualFormatting":"Shneidman (1985)","plainTextFormattedCitation":"(Shneidman, 1985)","previouslyFormattedCitation":"(Shneidman, 1985)"},"properties":{"noteIndex":0},"schema":"https://github.com/citation-style-language/schema/raw/master/csl-citation.json"}</w:instrText>
      </w:r>
      <w:r>
        <w:fldChar w:fldCharType="separate"/>
      </w:r>
      <w:r>
        <w:rPr>
          <w:noProof/>
        </w:rPr>
        <w:t>Shneidman (1985)</w:t>
      </w:r>
      <w:r>
        <w:fldChar w:fldCharType="end"/>
      </w:r>
      <w:r>
        <w:t xml:space="preserve">, caracteriza el intento de suicidio como un dolor psicológico insoportable y persistente, con una constricción cognitiva extrema (visión en túnel y dicotómica), siendo la desesperanza y la impotencia centrales. Además, tras la autolesión no hay una mejoría cognitiva y afectiva inmediata y la restricción de los medios autolesivos suele ser </w:t>
      </w:r>
      <w:r>
        <w:lastRenderedPageBreak/>
        <w:t xml:space="preserve">importante para evitar futuras autolesiones. De tal forma que diferencia el intento de suicidio de las características típicas de </w:t>
      </w:r>
      <w:r w:rsidR="00FA0D79">
        <w:t>ANS</w:t>
      </w:r>
      <w:r>
        <w:t>: dolor psicológico incómodo e intermitente, sin o con poca constricción cognitiva, con un sentido del control algo mayor, con una rápida mejora cognitiva y afectiva tras el acto autolesivo, en la cual la restricción de medios suele ser contraproducente.</w:t>
      </w:r>
    </w:p>
    <w:p w14:paraId="3547B54F" w14:textId="1ED1EC30" w:rsidR="00DE6FE4" w:rsidRDefault="00DE6FE4" w:rsidP="00DE6FE4">
      <w:r>
        <w:t xml:space="preserve">A pesar de sus diferencias, </w:t>
      </w:r>
      <w:r w:rsidR="00FA0D79">
        <w:t>ANS</w:t>
      </w:r>
      <w:r>
        <w:t xml:space="preserve"> y la conducta suicida suceden comúnmente a la vez tanto en muestras comunitarias como en clínicas </w:t>
      </w:r>
      <w:r>
        <w:fldChar w:fldCharType="begin" w:fldLock="1"/>
      </w:r>
      <w:r>
        <w:instrText>ADDIN CSL_CITATION {"citationItems":[{"id":"ITEM-1","itemData":{"DOI":"10.1371/journal.pone.0153760","ISSN":"1932-6203","abstract":"Nonsuicidal self-injury (NSSI) and suicidal behaviors, both important issues in adolescent health care, are frequently associated and possibly clinically related. Our objective was to explore the views of relations between nonsuicidal self-injury and suicidal behaviors during adolescence and young adulthood (11-25 years) expressed in the scientific (medical and psychological) literature. We adopted a textual approach to the process of synthesis to tell the story of the findings from the included studies. Our narrative systematic review of 64 articles found that they share the same risk factors. Integrated models envision nonsuicidal self-injury as a gateway enabling teens to acquire the capability for suicide. Because suicidal behavior short-circuits thought, it is difficult to conceive an intention to die during adolescents' acts of self-injury. Intention is constructed by the narrative of the act, influenced by numerous elements from the psychopathologic, cultural, religious, and philosophic context. Techniques of mentalizing-based treatments and work on the meaning that adolescents attribute to their behaviors might improve care.","author":[{"dropping-particle":"","family":"Grandclerc","given":"Salome","non-dropping-particle":"","parse-names":false,"suffix":""},{"dropping-particle":"","family":"Labrouhe","given":"Diane","non-dropping-particle":"De","parse-names":false,"suffix":""},{"dropping-particle":"","family":"Spodenkiewicz","given":"Michel","non-dropping-particle":"","parse-names":false,"suffix":""},{"dropping-particle":"","family":"Lachal","given":"Jonathan","non-dropping-particle":"","parse-names":false,"suffix":""},{"dropping-particle":"","family":"Moro","given":"Marie-Rose","non-dropping-particle":"","parse-names":false,"suffix":""}],"container-title":"PLOS ONE","editor":[{"dropping-particle":"","family":"Botbol","given":"Michel","non-dropping-particle":"","parse-names":false,"suffix":""}],"id":"ITEM-1","issue":"4","issued":{"date-parts":[["2016","4","18"]]},"page":"e0153760","title":"Relations between Nonsuicidal Self-Injury and Suicidal Behavior in Adolescence: A Systematic Review","type":"article-journal","volume":"11"},"uris":["http://www.mendeley.com/documents/?uuid=da9fcee5-51d1-4746-8dfb-03efa244e6b0"]}],"mendeley":{"formattedCitation":"(Grandclerc et al., 2016)","plainTextFormattedCitation":"(Grandclerc et al., 2016)","previouslyFormattedCitation":"(Grandclerc et al., 2016)"},"properties":{"noteIndex":0},"schema":"https://github.com/citation-style-language/schema/raw/master/csl-citation.json"}</w:instrText>
      </w:r>
      <w:r>
        <w:fldChar w:fldCharType="separate"/>
      </w:r>
      <w:r>
        <w:rPr>
          <w:noProof/>
        </w:rPr>
        <w:t>(Grandclerc et al., 2016)</w:t>
      </w:r>
      <w:r>
        <w:fldChar w:fldCharType="end"/>
      </w:r>
      <w:r>
        <w:t xml:space="preserve">. Así, en un estudio con una gran muestra de adolescentes europeos la conducta autolesiva tuvo una gran asociación con la conducta suicida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2014)","plainTextFormattedCitation":"(Brunner et al., 2014)","previouslyFormattedCitation":"(Brunner et al., 2014)"},"properties":{"noteIndex":0},"schema":"https://github.com/citation-style-language/schema/raw/master/csl-citation.json"}</w:instrText>
      </w:r>
      <w:r>
        <w:fldChar w:fldCharType="separate"/>
      </w:r>
      <w:r>
        <w:rPr>
          <w:noProof/>
        </w:rPr>
        <w:t>(Brunner et al., 2014)</w:t>
      </w:r>
      <w:r>
        <w:fldChar w:fldCharType="end"/>
      </w:r>
      <w:r>
        <w:t xml:space="preserve">. Recientemente un estudio prospectivo analizó las conductas autolesivas a lo largo del tiempo en universitarios de varios países </w:t>
      </w:r>
      <w:r>
        <w:fldChar w:fldCharType="begin" w:fldLock="1"/>
      </w:r>
      <w:r w:rsidR="00AA2777">
        <w:instrText>ADDIN CSL_CITATION {"citationItems":[{"id":"ITEM-1","itemData":{"DOI":"10.1016/j.jad.2018.06.033","ISSN":"01650327","PMID":"30014957","abstract":"BACKGROUND: Theoretical and empirical literature suggests that non-suicidal self-injury (NSSI) is an important correlate of suicide risk. The present study was designed to evaluate: (a) whether NSSI is associated with increased odds of subsequent onsets of suicidal thoughts and behaviors (STB) independent of common mental disorders, (b) whether NSSI is associated with increased risk of transitioning from suicide ideation to attempt, and (c) which NSSI characteristics are associated with STB after NSSI. METHOD: Using discrete-time survival models, based on retrospective age of onset reports from college students (n = 6,393, 56.8% female), we examined associations of temporally prior NSSI with subsequent STB (i.e., suicide ideation, plan, and attempt) controlling mental disorders (i.e., MDD, Broad Mania, GAD, Panic Disorder, and risk for Alcohol Dependence). NSSI characteristics associated with subsequent STB were examined using logistic regressions. RESULTS: NSSI was associated with increased odds of subsequent suicide ideation (OR=2.8), plan (OR=3.0), and attempt (OR=5.5) in models that controlled for the distribution of mental disorders. Further analyses revealed that NSSI was associated with increased risk of transitioning to a plan among those with ideation, as well as attempt among those with a plan (ORs=1.7-2.1). Several NSSI characteristics (e.g., automatic positive reinforcement, earlier onset NSSI) were associated with increased odds of experiencing STB. LIMITATIONS: Surveys relied on self-report, and thus, there is the potential for recall bias. CONCLUSIONS: This study provides support for the conceptualization of NSSI as a risk factor for STB. Investigation of the underlying pathways accounting for these time-ordered associations is an important avenue for future research.","author":[{"dropping-particle":"","family":"Kiekens","given":"Glenn","non-dropping-particle":"","parse-names":false,"suffix":""},{"dropping-particle":"","family":"Hasking","given":"Penelope","non-dropping-particle":"","parse-names":false,"suffix":""},{"dropping-particle":"","family":"Boyes","given":"Mark","non-dropping-particle":"","parse-names":false,"suffix":""},{"dropping-particle":"","family":"Claes","given":"Laurence","non-dropping-particle":"","parse-names":false,"suffix":""},{"dropping-particle":"","family":"Mortier","given":"Philippe","non-dropping-particle":"","parse-names":false,"suffix":""},{"dropping-particle":"","family":"Auerbach","given":"R.P.","non-dropping-particle":"","parse-names":false,"suffix":""},{"dropping-particle":"","family":"Cuijpers","given":"P.","non-dropping-particle":"","parse-names":false,"suffix":""},{"dropping-particle":"","family":"Demyttenaere","given":"K.","non-dropping-particle":"","parse-names":false,"suffix":""},{"dropping-particle":"","family":"Green","given":"J.G.","non-dropping-particle":"","parse-names":false,"suffix":""},{"dropping-particle":"","family":"Kessler","given":"R.C.","non-dropping-particle":"","parse-names":false,"suffix":""},{"dropping-particle":"","family":"Myin-Germeys","given":"I.","non-dropping-particle":"","parse-names":false,"suffix":""},{"dropping-particle":"","family":"Nock","given":"Matthew K.","non-dropping-particle":"","parse-names":false,"suffix":""},{"dropping-particle":"","family":"Bruffaerts","given":"R.","non-dropping-particle":"","parse-names":false,"suffix":""}],"container-title":"Journal of Affective Disorders","id":"ITEM-1","issued":{"date-parts":[["2018","10"]]},"note":"PT: J; TC: 21; UT: MEDLINE:30014957","page":"171-179","title":"The associations between non-suicidal self-injury and first onset suicidal thoughts and behaviors","type":"article-journal","volume":"239"},"uris":["http://www.mendeley.com/documents/?uuid=91e75a7d-0ebd-44ee-9f34-efe7d82ecce3"]}],"mendeley":{"formattedCitation":"(Kiekens et al., 2018)","plainTextFormattedCitation":"(Kiekens et al., 2018)","previouslyFormattedCitation":"(Kiekens et al., 2018)"},"properties":{"noteIndex":0},"schema":"https://github.com/citation-style-language/schema/raw/master/csl-citation.json"}</w:instrText>
      </w:r>
      <w:r>
        <w:fldChar w:fldCharType="separate"/>
      </w:r>
      <w:r w:rsidR="00287C53" w:rsidRPr="00287C53">
        <w:rPr>
          <w:noProof/>
        </w:rPr>
        <w:t>(Kiekens et al., 2018)</w:t>
      </w:r>
      <w:r>
        <w:fldChar w:fldCharType="end"/>
      </w:r>
      <w:r>
        <w:t xml:space="preserve">. Quienes reportaron ANS tenían mayor probabilidad de un intento de suicidio posterior. Solo el pensamiento de ANS, más allá del efecto en la conducta ANS, aumentó el riesgo de posterior ideación y plan suicida. En un meta-análisis sobre ANS e intentos de suicidio, el mayor predictor de historia de intentos de suicidio después de la ideación suicida fue la frecuencia y la metodología de ANS </w:t>
      </w:r>
      <w:r>
        <w:fldChar w:fldCharType="begin" w:fldLock="1"/>
      </w:r>
      <w:r>
        <w:instrText>ADDIN CSL_CITATION {"citationItems":[{"id":"ITEM-1","itemData":{"DOI":"10.1016/j.cpr.2014.03.005","ISSN":"02727358","abstract":"Suicide attempts (SAs) are common among those who engage in non-suicidal self-injury (NSSI). It is therefore important to determine which suicide risk factors are most predictive of SA among those who self-injure. Toward this aim, we conducted a systematic review of studies examining predictors of SA history among self-injurers. A total of 52 empirical articles provided data comparing self-injurers with and without SA. From these studies we focused our meta-analysis on the 20 variables that were evaluated with respect to SA history in five or more different samples. The strongest correlate of SA history was suicidal ideation. After suicidal ideation, the strongest predictors of SA history were NSSI frequency, number of NSSI methods, and hopelessness. Additional, moderate predictors of SA history included Borderline Personality Disorder, impulsivity, Post-Traumatic Stress Disorder, the NSSI method of cutting, and depression. Demographic characteristics, such as gender, ethnicity, and age, were weakly associated with SA history. Notably, some oft-cited risk factors for SA displayed small or negligible associations with SA among self-injurers, including histories of sexual and physical abuse, anxiety, substance use, and eating disorders. Findings have implications for conceptual models of the NSSI–SA relationship and the evaluation of suicide risk among self-injuring populations.","author":[{"dropping-particle":"","family":"Victor","given":"","non-dropping-particle":"","parse-names":false,"suffix":""},{"dropping-particle":"","family":"Klonsky","given":"E. David","non-dropping-particle":"","parse-names":false,"suffix":""}],"container-title":"Clinical Psychology Review","id":"ITEM-1","issue":"4","issued":{"date-parts":[["2014","6"]]},"page":"282-297","title":"Correlates of suicide attempts among self-injurers: A meta-analysis","type":"article-journal","volume":"34"},"uris":["http://www.mendeley.com/documents/?uuid=e6762461-f088-4b13-b076-ad1cb03dbc1b"]}],"mendeley":{"formattedCitation":"(Victor &amp; Klonsky, 2014)","plainTextFormattedCitation":"(Victor &amp; Klonsky, 2014)","previouslyFormattedCitation":"(Victor &amp; Klonsky, 2014)"},"properties":{"noteIndex":0},"schema":"https://github.com/citation-style-language/schema/raw/master/csl-citation.json"}</w:instrText>
      </w:r>
      <w:r>
        <w:fldChar w:fldCharType="separate"/>
      </w:r>
      <w:r>
        <w:rPr>
          <w:noProof/>
        </w:rPr>
        <w:t xml:space="preserve">(Victor </w:t>
      </w:r>
      <w:r w:rsidR="000E3548">
        <w:rPr>
          <w:noProof/>
        </w:rPr>
        <w:t>y</w:t>
      </w:r>
      <w:r>
        <w:rPr>
          <w:noProof/>
        </w:rPr>
        <w:t xml:space="preserve"> Klonsky, 2014)</w:t>
      </w:r>
      <w:r>
        <w:fldChar w:fldCharType="end"/>
      </w:r>
      <w:r>
        <w:t>. En otro meta-análisis la conducta y pensamiento de ANS fue un factor de riesgo de futuros intentos de suicidio (</w:t>
      </w:r>
      <w:proofErr w:type="spellStart"/>
      <w:r w:rsidR="00085FC2">
        <w:t>Odds</w:t>
      </w:r>
      <w:proofErr w:type="spellEnd"/>
      <w:r w:rsidR="00085FC2">
        <w:t xml:space="preserve"> Ratio; </w:t>
      </w:r>
      <w:r>
        <w:rPr>
          <w:i/>
        </w:rPr>
        <w:t>OR</w:t>
      </w:r>
      <w:r>
        <w:t xml:space="preserve"> = 1.7; </w:t>
      </w:r>
      <w:r>
        <w:fldChar w:fldCharType="begin" w:fldLock="1"/>
      </w:r>
      <w:r>
        <w:instrText>ADDIN CSL_CITATION {"citationItems":[{"id":"ITEM-1","itemData":{"DOI":"10.1016/j.jad.2017.03.035","ISBN":"1573-2517","ISSN":"01650327","abstract":"BACKGROUND: Adolescents with previous self-injurious thoughts and behaviors (SITB) have over 2-fold risk of dying by suicide, higher than older ages. This meta-analysis aims to disentangle the association of each SITB with subsequent suicidal behavior in adolescence/young adulthood, the contribution of each SITB, and the proportion of suicide deaths with no previous suicide attempt. METHODS: We searched 6 databases until June 2015. INCLUSION CRITERIA: 1. Assessment of any previous SITB [a) suicidal thoughts and behaviors (ideation; threat/gesture; plan; attempt); b) non-suicidal thoughts and behaviors (thoughts; threat/gesture; self-injury); c) self-harm] as a risk factor of suicide attempt or suicide death; 2. Case-control or cohort studies; 3. Subjects aged 12-26y. Random effect models, metaregression analyses including mental health and environmental variables, and population attributable risks (PAR)s were estimated. RESULTS: From 23,682 potentially eligible articles, 29 were included in the meta-analysis (1,122,054 individuals). While 68% of all youth suicide deaths had no previous suicide attempt, suicide death was very strongly associated with any previous SITB (OR=22.53, 95%CI: 18.40-27.58). Suicide attempts were also associated with a history of previous SITB (OR=3.48, 95%CI: 2.71-4.43). There were no moderating effects for mental health and environmental features. The PAR of previous SITB to suicide attempts is 26%. LIMITATIONS: There is considerable heterogeneity between the available studies. Due to limitations in the original studies, an over-estimation of the proportion dying at their first attempt cannot be ruled out, since they might have missed unrecognized previous suicide attempts. CONCLUSIONS: Although more than two thirds of suicide deaths in adolescence/young adulthood have occurred with no previous suicidal behavior, previous SITBs have a much higher risk of dying by suicide than previously reported in this age group.","author":[{"dropping-particle":"","family":"Castellví","given":"P","non-dropping-particle":"","parse-names":false,"suffix":""},{"dropping-particle":"","family":"Lucas-Romero","given":"E","non-dropping-particle":"","parse-names":false,"suffix":""},{"dropping-particle":"","family":"Miranda-Mendizábal","given":"A","non-dropping-particle":"","parse-names":false,"suffix":""},{"dropping-particle":"","family":"Parés-Badell","given":"O","non-dropping-particle":"","parse-names":false,"suffix":""},{"dropping-particle":"","family":"Almenara","given":"J","non-dropping-particle":"","parse-names":false,"suffix":""},{"dropping-particle":"","family":"Alonso","given":"I.","non-dropping-particle":"","parse-names":false,"suffix":""},{"dropping-particle":"","family":"Blasco","given":"M.J.","non-dropping-particle":"","parse-names":false,"suffix":""},{"dropping-particle":"","family":"Cebrià","given":"A","non-dropping-particle":"","parse-names":false,"suffix":""},{"dropping-particle":"","family":"Gabilondo","given":"A","non-dropping-particle":"","parse-names":false,"suffix":""},{"dropping-particle":"","family":"Gili","given":"M","non-dropping-particle":"","parse-names":false,"suffix":""},{"dropping-particle":"","family":"Lagares","given":"C","non-dropping-particle":"","parse-names":false,"suffix":""},{"dropping-particle":"","family":"Piqueras","given":"J.A.","non-dropping-particle":"","parse-names":false,"suffix":""},{"dropping-particle":"","family":"Roca","given":"M","non-dropping-particle":"","parse-names":false,"suffix":""},{"dropping-particle":"","family":"Rodríguez-Marín","given":"J","non-dropping-particle":"","parse-names":false,"suffix":""},{"dropping-particle":"","family":"Rodríguez-Jimenez","given":"T","non-dropping-particle":"","parse-names":false,"suffix":""},{"dropping-particle":"","family":"Soto-Sanz","given":"V","non-dropping-particle":"","parse-names":false,"suffix":""},{"dropping-particle":"","family":"Alonso","given":"J","non-dropping-particle":"","parse-names":false,"suffix":""}],"container-title":"Journal of Affective Disorders","id":"ITEM-1","issued":{"date-parts":[["2017","6"]]},"note":"From Duplicate 1 (Longitudinal association between self-injurious thoughts and behaviors and suicidal behavior in adolescents and young adults: A systematic review with meta-analysis. - Castellvi, P; Lucas-Romero, E; Miranda-Mendizabal, A; Pares-Badell, O; Almenara, J; Alonso, I; Blasco, M J; Cebria, A; Gabilondo, A; Gili, M; Lagares, C; Piqueras, J A; Roca, M; Rodriguez-Marin, J; Rodriguez-Jimenez, T; Soto-Sanz, V; Alonso, J)\n\nPT: J; TC: 33; UT: MEDLINE:28315579\n\nFrom Duplicate 2 (Longitudinal association between self-injurious thoughts and behaviors and suicidal behavior in adolescents and young adults: A systematic review with meta-analysis - Castellví, P; Lucas-Romero, E; Miranda-Mendizábal, A; Parés-Badell, O; Almenara, J; Alonso, I; Blasco, M J; Cebrià, A; Gabilondo, A; Gili, M; Lagares, C; Piqueras, J A; Roca, M; Rodríguez-Marín, J; Rodríguez-Jimenez, T; Soto-Sanz, V; Alonso, J)\n\nID: 20170203273; ID: 28315579","page":"37-48","title":"Longitudinal association between self-injurious thoughts and behaviors and suicidal behavior in adolescents and young adults: A systematic review with meta-analysis","type":"article-journal","volume":"215"},"uris":["http://www.mendeley.com/documents/?uuid=dfe30128-8f2e-4d74-a6dd-68c363506300"]}],"mendeley":{"formattedCitation":"(Castellví et al., 2017)","manualFormatting":"Castellví et al., 2017)","plainTextFormattedCitation":"(Castellví et al., 2017)","previouslyFormattedCitation":"(Castellví et al., 2017)"},"properties":{"noteIndex":0},"schema":"https://github.com/citation-style-language/schema/raw/master/csl-citation.json"}</w:instrText>
      </w:r>
      <w:r>
        <w:fldChar w:fldCharType="separate"/>
      </w:r>
      <w:r>
        <w:rPr>
          <w:noProof/>
        </w:rPr>
        <w:t>Castellví et al., 2017)</w:t>
      </w:r>
      <w:r>
        <w:fldChar w:fldCharType="end"/>
      </w:r>
      <w:r>
        <w:t xml:space="preserve">. En esta línea y en relación a sus diagnósticos, el TANS se ha considerado un factor de riesgo importante en la ocurrencia del Trastorno de conducta suicida </w:t>
      </w:r>
      <w:r>
        <w:fldChar w:fldCharType="begin" w:fldLock="1"/>
      </w:r>
      <w:r>
        <w:instrText>ADDIN CSL_CITATION {"citationItems":[{"id":"ITEM-1","itemData":{"DOI":"10.1016/j.psychres.2015.06.019","ISSN":"01651781","abstract":"Non-suicidal self-injury (NSSI) and suicidal behaviors frequently occur among adolescent psychiatric patients. Although those behaviors are distinct with regards to intent, NSSI has been shown to be an important risk-factor for suicide attempts. However, the association of NSSI and Suicidal Behavior Disorder (SBD) according to DSM-5 criteria has not yet been investigated. For investigating distinctive features and mutual risk-factors of NSSI-disorder and SBD, adolescent psychiatric inpatients (N=111, aged 12-19 years; 65.8% females) were interviewed using the Self-Injurious-Thoughts-And-Behaviors-Interview-German (SITBI-G). NSSI started significantly earlier in life (=12.5 years, SD=2.2) than first suicide attempts (M=14.1 years, SD=2.0). Patients meeting NSSI-disorder and/or SBD were significantly more likely to be female and to be diagnosed with an affective disorder. NSSI-disorder and SBD seem to have several distinctive features (i.e. age of onset or frequency), but also seem to share certain mutual risk-factors (i.e. affective disorders, female gender). While both NSSI and SBD seem to be maintained by mainly automatic negative reinforcement, positive automatic and social functions were rated significantly higher for NSSI. Most importantly, NSSI seems to be a strong risk factor for the occurrence of SBD (even when controlling for suicidal ideation) and should therefore always be assessed when dealing with psychiatric adolescent patients.","author":[{"dropping-particle":"","family":"Groschwitz","given":"Rebecca C.","non-dropping-particle":"","parse-names":false,"suffix":""},{"dropping-particle":"","family":"Kaess","given":"Michael","non-dropping-particle":"","parse-names":false,"suffix":""},{"dropping-particle":"","family":"Fischer","given":"Gloria","non-dropping-particle":"","parse-names":false,"suffix":""},{"dropping-particle":"","family":"Ameis","given":"Nina","non-dropping-particle":"","parse-names":false,"suffix":""},{"dropping-particle":"","family":"Schulze","given":"Ulrike M.E.","non-dropping-particle":"","parse-names":false,"suffix":""},{"dropping-particle":"","family":"Brunner","given":"Romuald","non-dropping-particle":"","parse-names":false,"suffix":""},{"dropping-particle":"","family":"Koelch","given":"Michael","non-dropping-particle":"","parse-names":false,"suffix":""},{"dropping-particle":"","family":"Plener","given":"Paul L.","non-dropping-particle":"","parse-names":false,"suffix":""}],"container-title":"Psychiatry Research","id":"ITEM-1","issue":"3","issued":{"date-parts":[["2015","8","30"]]},"language":"English","note":"From Duplicate 1 (The association of non-suicidal self-injury and suicidal behavior according to DSM-5 in adolescent psychiatric inpatients - Groschwitz, Rebecca C; Kaess, Michael; Fischer, Gloria; Ameis, Nina; Schulze, Ulrike M.E.; Brunner, Romuald; Koelch, Michael; Plener, Paul L)\n\nCopyright - © 2015, Elsevier Ireland Ltd. All rights reserved.\n\nFecha de finalización - 2015-06-25\n\nFecha de creación - 2014-10-06\n\nFecha de revisión - 20150706\n\nNúmero de referencias - 45\n\nÚltima actualización - 2017-09-25\n\nSubjectsTermNotLitGenreText - Adolescent Psychopathology 163P9A 5290P9A 6440P9A 7226P9A 7863P9A 9028P9A 157PS5 5094PS5 6193PS5 6963PS5 7586PS5 8250PS5 8698PS5; Diagnostic and Statistical Manual 2422P9A 2424P9A 7177P9A 7180P9A 9028P9A 2353PS5 6917PS5 8698PS5; Psychiatric Patients 6464P9A 7156P9A 9028P9A 6216PS5 6894PS5 8698PS5; Self-Injurious Behavior 2538P9A 7934P9A 7951P9A 9028P9A 925P9A 7652PS5 7669PS5 8698PS5 887PS5; Suicide 2538P9A 7934P9A 8705P9A 9028P9A 925P9A 7652PS5 8389PS5 8698PS5 887PS5; 7239P9A 7675P9A 9028P9A 7400PS5","page":"454-461","publisher":"Elsevier Science","publisher-place":"P.L. Plener, Department of Child and Adolescent Psychiatry/Psychotherapy, University of Ulm, Germany","title":"The association of non-suicidal self-injury and suicidal behavior according to DSM-5 in adolescent psychiatric inpatients","type":"article-journal","volume":"228"},"uris":["http://www.mendeley.com/documents/?uuid=a37f4fe8-f96f-41c9-a22a-dbf2fcff330a"]}],"mendeley":{"formattedCitation":"(Groschwitz, Kaess, et al., 2015)","plainTextFormattedCitation":"(Groschwitz, Kaess, et al., 2015)","previouslyFormattedCitation":"(Groschwitz, Kaess, et al., 2015)"},"properties":{"noteIndex":0},"schema":"https://github.com/citation-style-language/schema/raw/master/csl-citation.json"}</w:instrText>
      </w:r>
      <w:r>
        <w:fldChar w:fldCharType="separate"/>
      </w:r>
      <w:r>
        <w:rPr>
          <w:noProof/>
        </w:rPr>
        <w:t>(Groschwitz, Kaess, et al., 2015)</w:t>
      </w:r>
      <w:r>
        <w:fldChar w:fldCharType="end"/>
      </w:r>
      <w:r>
        <w:t>.</w:t>
      </w:r>
    </w:p>
    <w:p w14:paraId="1B03740D" w14:textId="2804D4A3" w:rsidR="00DE6FE4" w:rsidRDefault="00DE6FE4" w:rsidP="00DE6FE4">
      <w:r>
        <w:t xml:space="preserve">En españoles también se ha identificado la coocurrencia de ambas conductas autolesivas. Por ejemplo, en el estudio de </w:t>
      </w:r>
      <w:r>
        <w:fldChar w:fldCharType="begin" w:fldLock="1"/>
      </w:r>
      <w:r>
        <w:instrText>ADDIN CSL_CITATION {"citationItems":[{"id":"ITEM-1","itemData":{"PMID":"21769746","author":[{"dropping-particle":"","family":"Kirchner","given":"Teresa","non-dropping-particle":"","parse-names":false,"suffix":""},{"dropping-particle":"","family":"Ferrer","given":"Laia","non-dropping-particle":"","parse-names":false,"suffix":""},{"dropping-particle":"","family":"Forns","given":"Maria","non-dropping-particle":"","parse-names":false,"suffix":""},{"dropping-particle":"","family":"Zanini","given":"Daniela","non-dropping-particle":"","parse-names":false,"suffix":""}],"container-title":"Actas Esp Psiquiatr","id":"ITEM-1","issue":"4","issued":{"date-parts":[["2011"]]},"note":"pmid:21769746","page":"226-235","title":"Self-harm behavior and suicidal ideation among high school students. Gender differences and relationship with coping strategies","type":"article-journal","volume":"39"},"uris":["http://www.mendeley.com/documents/?uuid=d95a634f-ed9b-4d71-99a8-0e1a891aad6b"]}],"mendeley":{"formattedCitation":"(Kirchner et al., 2011)","manualFormatting":"Kirchner et al. (2011)","plainTextFormattedCitation":"(Kirchner et al., 2011)","previouslyFormattedCitation":"(Kirchner et al., 2011)"},"properties":{"noteIndex":0},"schema":"https://github.com/citation-style-language/schema/raw/master/csl-citation.json"}</w:instrText>
      </w:r>
      <w:r>
        <w:fldChar w:fldCharType="separate"/>
      </w:r>
      <w:r>
        <w:rPr>
          <w:noProof/>
        </w:rPr>
        <w:t>Kirchner et al. (2011)</w:t>
      </w:r>
      <w:r>
        <w:fldChar w:fldCharType="end"/>
      </w:r>
      <w:r>
        <w:t xml:space="preserve"> con adolescentes comunitarios, el 12,5% tuvieron ideación suicida. Estos tuvieron 12,2 veces más probabilidad de ANS que quienes no tuvieron ideación suicida. En otro estudio, el 6,4% de los jóvenes reportó intento suicida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 xml:space="preserve">. Entre quienes utilizaron métodos más graves para autolesionarse el 7.6% intentó </w:t>
      </w:r>
      <w:r>
        <w:lastRenderedPageBreak/>
        <w:t xml:space="preserve">suicidarse. En otro estudio con los adolescentes que acudieron al servicio de urgencias, el 10% presentó a la vez ANS e ideación suicida. Asimismo, todos los que intentaron suicidarse tuvieron ideación suicida. Además, casi la mitad de quienes tuvieron ANS tuvieron ideación suicida y la mitad de quienes intentaron suicidarse también tuvo ANS </w:t>
      </w:r>
      <w:r>
        <w:fldChar w:fldCharType="begin" w:fldLock="1"/>
      </w:r>
      <w:r>
        <w:instrText>ADDIN CSL_CITATION {"citationItems":[{"id":"ITEM-1","itemData":{"DOI":"10.1016/j.rpsm.2013.09.003","ISBN":"1989-4600","ISSN":"18889891","abstract":"Introduction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Mental","id":"ITEM-1","issue":"3","issued":{"date-parts":[["2015","7"]]},"note":"ID: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mental","type":"article-journal","volume":"8"},"uris":["http://www.mendeley.com/documents/?uuid=db20220f-8008-41ea-8a18-3c66e6e2abb7"]}],"mendeley":{"formattedCitation":"(Díaz de Neira et al., 2015)","plainTextFormattedCitation":"(Díaz de Neira et al., 2015)","previouslyFormattedCitation":"(Díaz de Neira et al., 2015)"},"properties":{"noteIndex":0},"schema":"https://github.com/citation-style-language/schema/raw/master/csl-citation.json"}</w:instrText>
      </w:r>
      <w:r>
        <w:fldChar w:fldCharType="separate"/>
      </w:r>
      <w:r>
        <w:rPr>
          <w:noProof/>
        </w:rPr>
        <w:t>(Díaz de Neira et al., 2015)</w:t>
      </w:r>
      <w:r>
        <w:fldChar w:fldCharType="end"/>
      </w:r>
      <w:r>
        <w:t>.</w:t>
      </w:r>
    </w:p>
    <w:p w14:paraId="6E87D878" w14:textId="2A1BC27B" w:rsidR="00DE6FE4" w:rsidRPr="008F44E1" w:rsidRDefault="00DE6FE4" w:rsidP="00CF2307">
      <w:r>
        <w:t xml:space="preserve">Las teorías más actuales sobre la conducta suicida han considerado </w:t>
      </w:r>
      <w:r w:rsidR="00FA0D79">
        <w:t>ANS</w:t>
      </w:r>
      <w:r>
        <w:t>.</w:t>
      </w:r>
      <w:r w:rsidR="00CF2307">
        <w:t xml:space="preserve"> </w:t>
      </w:r>
      <w:r w:rsidR="00CF2307">
        <w:rPr>
          <w:lang w:val="en-US"/>
        </w:rPr>
        <w:fldChar w:fldCharType="begin" w:fldLock="1"/>
      </w:r>
      <w:r w:rsidR="00E701CB" w:rsidRPr="008F44E1">
        <w:instrText>ADDIN CSL_CITATION {"citationItems":[{"id":"ITEM-1","itemData":{"DOI":"https://doi.org/10.31234/osf.io/r4957","author":[{"dropping-particle":"","family":"Ammerman","given":"Brooke A","non-dropping-particle":"","parse-names":false,"suffix":""},{"dropping-particle":"","family":"Burke","given":"Taylor A","non-dropping-particle":"","parse-names":false,"suffix":""},{"dropping-particle":"","family":"O'Loughlin","given":"Caitlin M","non-dropping-particle":"","parse-names":false,"suffix":""},{"dropping-particle":"","family":"Hammond","given":"Rebecca","non-dropping-particle":"","parse-names":false,"suffix":""}],"id":"ITEM-1","issued":{"date-parts":[["2021"]]},"publisher":"PsyArXiv","title":"The association between nonsuicidal and suicidal self-injurious behaviors: A systematic review and expanded theoretical model","type":"article-journal"},"uris":["http://www.mendeley.com/documents/?uuid=be9bbbfd-4d3b-47e5-acaf-35ac13745091"]}],"mendeley":{"formattedCitation":"(Ammerman et al., 2021)","plainTextFormattedCitation":"(Ammerman et al., 2021)","previouslyFormattedCitation":"(Ammerman et al., 2021)"},"properties":{"noteIndex":0},"schema":"https://github.com/citation-style-language/schema/raw/master/csl-citation.json"}</w:instrText>
      </w:r>
      <w:r w:rsidR="00CF2307">
        <w:rPr>
          <w:lang w:val="en-US"/>
        </w:rPr>
        <w:fldChar w:fldCharType="separate"/>
      </w:r>
      <w:r w:rsidR="00CF2307" w:rsidRPr="008F44E1">
        <w:rPr>
          <w:noProof/>
        </w:rPr>
        <w:t>(Ammerman et al., 2021)</w:t>
      </w:r>
      <w:r w:rsidR="00CF2307">
        <w:rPr>
          <w:lang w:val="en-US"/>
        </w:rPr>
        <w:fldChar w:fldCharType="end"/>
      </w:r>
      <w:r w:rsidR="00CF2307" w:rsidRPr="008F44E1">
        <w:t>.</w:t>
      </w:r>
      <w:r>
        <w:t xml:space="preserve"> Entre ellas encontramos la teoría de la tercera variable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la teoría de la pasarela </w:t>
      </w:r>
      <w:r>
        <w:fldChar w:fldCharType="begin" w:fldLock="1"/>
      </w:r>
      <w:r>
        <w:instrText>ADDIN CSL_CITATION {"citationItems":[{"id":"ITEM-1","itemData":{"DOI":"10.3109/09540269209066312","ISSN":"0954-0261","abstract":"Discusses the dimensionality of self-harm behaviors and their associated characteristics, and the role of serotonergic dysfunction in self-harm. Three forms of self-harm (suicidal behavior, self-mutilation, and trichotillomania) are discussed by examining similarities among these behaviors and the evidence suggesting a possible serotonergic dysfunction common to each of them. Individuals who engage in the various forms of self-harm may share common biochemical and behavioral features (e.g., the inability to resist a self-injurious impulse). (PsycINFO Database Record (c) 2016 APA, all rights reserved)","author":[{"dropping-particle":"","family":"Stanley","given":"Barbara","non-dropping-particle":"","parse-names":false,"suffix":""},{"dropping-particle":"","family":"Winchel","given":"Ronald","non-dropping-particle":"","parse-names":false,"suffix":""},{"dropping-particle":"","family":"Molcho","given":"Avraham","non-dropping-particle":"","parse-names":false,"suffix":""},{"dropping-particle":"","family":"Simeon","given":"Daphne","non-dropping-particle":"","parse-names":false,"suffix":""},{"dropping-particle":"","family":"Stanley","given":"Michael","non-dropping-particle":"","parse-names":false,"suffix":""}],"container-title":"International Review of Psychiatry","id":"ITEM-1","issue":"2","issued":{"date-parts":[["1992","1","11"]]},"page":"149-155","title":"Suicide and the self-harm continuum: phenomenological and biochemical evidence","type":"article-journal","volume":"4"},"uris":["http://www.mendeley.com/documents/?uuid=bfd17087-cfe4-4045-98ee-a92651481da2"]}],"mendeley":{"formattedCitation":"(Stanley et al., 1992)","plainTextFormattedCitation":"(Stanley et al., 1992)","previouslyFormattedCitation":"(Stanley et al., 1992)"},"properties":{"noteIndex":0},"schema":"https://github.com/citation-style-language/schema/raw/master/csl-citation.json"}</w:instrText>
      </w:r>
      <w:r>
        <w:fldChar w:fldCharType="separate"/>
      </w:r>
      <w:r>
        <w:rPr>
          <w:noProof/>
        </w:rPr>
        <w:t>(Stanley et al., 1992)</w:t>
      </w:r>
      <w:r>
        <w:fldChar w:fldCharType="end"/>
      </w:r>
      <w:r>
        <w:t xml:space="preserve">, la teoría interpersonal del suicidio </w:t>
      </w:r>
      <w:r>
        <w:fldChar w:fldCharType="begin" w:fldLock="1"/>
      </w:r>
      <w:r>
        <w:instrText>ADDIN CSL_CITATION {"citationItems":[{"id":"ITEM-1","itemData":{"DOI":"10.2307/j.ctvjghv2f","ISBN":"9780674039209","abstract":"In the wake of a suicide, the most troubling questions are invariably the most difficult to answer: How could we have known? What could we have done? And always, unremittingly: Why? Written by a clinical psychologist whose own life has been touched by suicide, this book offers the clearest account ever given of why some people choose to die. Drawing on extensive clinical and epidemiological evidence, as well as personal experience, Thomas Joiner brings a comprehensive understanding to seemingly incomprehensible behavior. Among the many people who have considered, attempted, or died by suicide, he finds three factors that mark those most at risk of death: the feeling of being a burden on loved ones; the sense of isolation; and, chillingly, the learned ability to hurt oneself. Joiner tests his theory against diverse facts taken from clinical anecdotes, history, literature, popular culture, anthropology, epidemiology, genetics, and neurobiology--facts about suicide rates among men and women; white and African-American men; anorexics, athletes, prostitutes, and physicians; members of cults, sports fans, and citizens of nations in crisis. The result is the most coherent and persuasive explanation ever given of why and how people overcome life's strongest instinct, self-preservation. Joiner's is a work that makes sense of the bewildering array of statistics and stories surrounding suicidal behavior; at the same time, it offers insight, guidance, and essential information to clinicians, scientists, and health practitioners, and to anyone whose life has been affected by suicide.","author":[{"dropping-particle":"","family":"Joiner","given":"","non-dropping-particle":"","parse-names":false,"suffix":""}],"editor":[{"dropping-particle":"","family":"Joiner","given":"Thomas E.","non-dropping-particle":"","parse-names":false,"suffix":""}],"id":"ITEM-1","issued":{"date-parts":[["2005","9","30"]]},"number-of-pages":"288","publisher":"Harvard University Press","title":"Why People Die by Suicide","type":"book"},"uris":["http://www.mendeley.com/documents/?uuid=148f23b6-df1b-451a-abfd-8f66cff5bdbd"]},{"id":"ITEM-2","itemData":{"DOI":"10.1037/a0018697","ISSN":"1939-1471","abstract":"Suicidal behavior is a major problem worldwide and, at the same time, has received relatively little empirical attention. This relative lack of empirical attention may be due in part to a relative absence of theory development regarding suicidal behavior. The current article presents the interpersonal theory of suicidal behavior. We propose that the most dangerous form of suicidal desire is caused by the simultaneous presence of two interpersonal constructs—thwarted belongingness and perceived burdensomeness (and hopelessness about these states)—and further that the capability to engage in suicidal behavior is separate from the desire to engage in suicidal behavior. According to the theory, the capability for suicidal behavior emerges, via habituation and opponent processes, in response to repeated exposure to physically painful and/or fear-inducing experiences. In the current article, the theory’s hypotheses are more precisely delineated than in previous presentations (Joiner, 2005), with the aim of inviting scientific inquiry and potential falsification of the theory’s hypotheses. (PsycINFO Database Record (c) 2016 APA, all rights reserved)","author":[{"dropping-particle":"","family":"Orden","given":"Kimberly A.","non-dropping-particle":"Van","parse-names":false,"suffix":""},{"dropping-particle":"","family":"Witte","given":"Tracy K.","non-dropping-particle":"","parse-names":false,"suffix":""},{"dropping-particle":"","family":"Cukrowicz","given":"Kelly C.","non-dropping-particle":"","parse-names":false,"suffix":""},{"dropping-particle":"","family":"Braithwaite","given":"Scott R.","non-dropping-particle":"","parse-names":false,"suffix":""},{"dropping-particle":"","family":"Selby","given":"Edward A.","non-dropping-particle":"","parse-names":false,"suffix":""},{"dropping-particle":"","family":"Joiner","given":"Thomas E.","non-dropping-particle":"","parse-names":false,"suffix":""}],"container-title":"Psychological Review","id":"ITEM-2","issue":"2","issued":{"date-parts":[["2010"]]},"page":"575-600","title":"The interpersonal theory of suicide","type":"article-journal","volume":"117"},"uris":["http://www.mendeley.com/documents/?uuid=d21fddad-93ab-4bff-9b81-09041268b44a"]}],"mendeley":{"formattedCitation":"(Joiner, 2005; Van Orden et al., 2010)","plainTextFormattedCitation":"(Joiner, 2005; Van Orden et al., 2010)","previouslyFormattedCitation":"(Joiner, 2005; Van Orden et al., 2010)"},"properties":{"noteIndex":0},"schema":"https://github.com/citation-style-language/schema/raw/master/csl-citation.json"}</w:instrText>
      </w:r>
      <w:r>
        <w:fldChar w:fldCharType="separate"/>
      </w:r>
      <w:r>
        <w:rPr>
          <w:noProof/>
        </w:rPr>
        <w:t>(Joiner, 2005; Van Orden et al., 2010)</w:t>
      </w:r>
      <w:r>
        <w:fldChar w:fldCharType="end"/>
      </w:r>
      <w:r>
        <w:t xml:space="preserve">, el modelo integrado de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2012)","manualFormatting":"Hamza et al. (2012)","plainTextFormattedCitation":"(Hamza et al., 2012)","previouslyFormattedCitation":"(Hamza et al., 2012)"},"properties":{"noteIndex":0},"schema":"https://github.com/citation-style-language/schema/raw/master/csl-citation.json"}</w:instrText>
      </w:r>
      <w:r>
        <w:fldChar w:fldCharType="separate"/>
      </w:r>
      <w:r>
        <w:rPr>
          <w:noProof/>
        </w:rPr>
        <w:t xml:space="preserve">Hamza et al. </w:t>
      </w:r>
      <w:r w:rsidRPr="008F44E1">
        <w:rPr>
          <w:noProof/>
        </w:rPr>
        <w:t>(2012)</w:t>
      </w:r>
      <w:r>
        <w:fldChar w:fldCharType="end"/>
      </w:r>
      <w:r w:rsidRPr="008F44E1">
        <w:t xml:space="preserve"> y l</w:t>
      </w:r>
      <w:r w:rsidRPr="008F44E1">
        <w:rPr>
          <w:rStyle w:val="Textoennegrita"/>
          <w:b w:val="0"/>
          <w:bCs w:val="0"/>
        </w:rPr>
        <w:t>a teoría de los tres pasos</w:t>
      </w:r>
      <w:r w:rsidRPr="008F44E1">
        <w:t xml:space="preserve"> </w:t>
      </w:r>
      <w:r>
        <w:fldChar w:fldCharType="begin" w:fldLock="1"/>
      </w:r>
      <w:r w:rsidRPr="008F44E1">
        <w:instrText>ADDIN CSL_CITATION {"citationItems":[{"id":"ITEM-1","itemData":{"DOI":"10.1521/ijct.2015.8.2.114","ISSN":"1937-1209","abstract":"Klonsky and May (2014) argued that an “ideation-to-action” framework should guide suicide theory, research, and prevention. From this perspective, (a) the development of suicide ideation and (b) the progression from ideation to suicide attempts are distinct processes with distinct explanations. The present article introduces a specific theory of suicide rooted in the ideation-to-action framework: the Three-Step Theory (3ST). First, the theory hypothesizes that suicide ideation results from the combination of pain (usually psychological pain) and hopelessness. Second, among those experiencing both pain and hopelessness, connectedness is a key protective factor against escalating ideation. Third, the theory views the progression from ideation to attempts as facilitated by dispositional, acquired, and practical contributors to the capacity to attempt suicide. To examine the theory, the authors administered self-report measures to 910 U.S. adults utilizing Amazon's Mechanical Turk (oversampling for ideation and attempt histories). Results supported the theory's central tenets. First, an interactive model of pain and hopelessness accounted for substantial variance in suicide ideation. This result replicated in both men and women, and across age groups (i.e., 18–25, 26–35, and 36–70). Also as predicted, connectedness was most protective against ideation in those high on both pain and hopelessness. Finally, dispositional, acquired, and practical aspects of suicide capacity each predicted suicide attempt history over and above current and lifetime suicidal ideation. These initial findings support the 3ST. Implications for suicide prevention and future research are discussed.","author":[{"dropping-particle":"","family":"Klonsky","given":"E. David","non-dropping-particle":"","parse-names":false,"suffix":""},{"dropping-particle":"","family":"May","given":"Alexis M.","non-dropping-particle":"","parse-names":false,"suffix":""}],"container-title":"International Journal of Cognitive Therapy","id":"ITEM-1","issue":"2","issued":{"date-parts":[["2015","6"]]},"page":"114-129","title":"The Three-Step Theory (3ST): A New Theory of Suicide Rooted in the “Ideation-to-Action” Framework","type":"article-journal","volume":"8"},"uris":["http://www.mendeley.com/documents/?uuid=80cf301e-9aee-4c04-8b0e-af1407bd7efc"]}],"mendeley":{"formattedCitation":"(Klonsky &amp; May, 2015)","plainTextFormattedCitation":"(Klonsky &amp; May, 2015)","previouslyFormattedCitation":"(Klonsky &amp; May, 2015)"},"properties":{"noteIndex":0},"schema":"https://github.com/citation-style-language/schema/raw/master/csl-citation.json"}</w:instrText>
      </w:r>
      <w:r>
        <w:fldChar w:fldCharType="separate"/>
      </w:r>
      <w:r w:rsidRPr="008F44E1">
        <w:rPr>
          <w:noProof/>
        </w:rPr>
        <w:t xml:space="preserve">(Klonsky </w:t>
      </w:r>
      <w:r w:rsidR="000E3548" w:rsidRPr="008F44E1">
        <w:rPr>
          <w:noProof/>
        </w:rPr>
        <w:t>y</w:t>
      </w:r>
      <w:r w:rsidRPr="008F44E1">
        <w:rPr>
          <w:noProof/>
        </w:rPr>
        <w:t xml:space="preserve"> May, 2015)</w:t>
      </w:r>
      <w:r>
        <w:fldChar w:fldCharType="end"/>
      </w:r>
      <w:r w:rsidRPr="008F44E1">
        <w:t>.</w:t>
      </w:r>
    </w:p>
    <w:p w14:paraId="492CC233" w14:textId="394BB882" w:rsidR="00DE6FE4" w:rsidRDefault="00DE6FE4" w:rsidP="00DE6FE4">
      <w:r>
        <w:t xml:space="preserve">La teoría de la tercera variable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propone que la asociación entre </w:t>
      </w:r>
      <w:r w:rsidR="00FA0D79">
        <w:t>ANS</w:t>
      </w:r>
      <w:r>
        <w:t xml:space="preserve"> y la conducta suicida es espuria, y que una tercera variable explica la coocurrencia de </w:t>
      </w:r>
      <w:r w:rsidR="00FA0D79">
        <w:t>ANS</w:t>
      </w:r>
      <w:r>
        <w:t xml:space="preserve"> y la conducta suicida. Si bien existe evidencia que apoya la mediación y moderación de otras variables (p.ej., TPL, historia de abuso o depresión), cuando estas son controladas, la asociación entre ANS y la conducta suicida permanece (Ver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model","type":"article-journal","volume":"32"},"uris":["http://www.mendeley.com/documents/?uuid=26f4433e-d931-4034-8b31-dc36903db1c6"]},{"id":"ITEM-2","itemData":{"DOI":"10.4324/9781315164182-7","ISBN":"1315164183","abstract":"This chapter examines the association between nonsuicidal self-injury (NSSI) and suicidal thoughts and behaviors. The history of NSSI and its overlap with suicidal self-injury is presented to provide context for the need to differentiate the two behaviors. Although there is a clear distinction between NSSI and suicidal self-injury, they frequently co-occur. Theories for understanding the association between NSSI and suicide attempts are explored, including the possibility of third variables to explain the association, as well as the utility of gateway theories and theories of acquired capability. The chapter closes with a review of the predictors of suicide attempts and suicide risk among people who engage in NSSI.","author":[{"dropping-particle":"","family":"Zareian","given":"Bita","non-dropping-particle":"","parse-names":false,"suffix":""},{"dropping-particle":"","family":"Klonsky","given":"E David","non-dropping-particle":"","parse-names":false,"suffix":""}],"chapter-number":"7","container-title":"Nonsuicidal Self-Injury","editor":[{"dropping-particle":"","family":"Washburn","given":"Jason J.","non-dropping-particle":"","parse-names":false,"suffix":""}],"id":"ITEM-2","issued":{"date-parts":[["2019","4","25"]]},"page":"109-124","publisher":"Routledge","publisher-place":"New York, NY : Routledge, 2019.","title":"Nonsuicidal and Suicidal Self-Injury","type":"chapter"},"uris":["http://www.mendeley.com/documents/?uuid=93c0d53f-a7e5-4cd1-ba42-eec32eafc70a"]}],"mendeley":{"formattedCitation":"(Hamza et al., 2012; Zareian &amp; Klonsky, 2019)","manualFormatting":"Hamza et al., 2012; Zareian &amp; Klonsky, 2019)","plainTextFormattedCitation":"(Hamza et al., 2012; Zareian &amp; Klonsky, 2019)","previouslyFormattedCitation":"(Hamza et al., 2012; Zareian &amp; Klonsky, 2019)"},"properties":{"noteIndex":0},"schema":"https://github.com/citation-style-language/schema/raw/master/csl-citation.json"}</w:instrText>
      </w:r>
      <w:r>
        <w:fldChar w:fldCharType="separate"/>
      </w:r>
      <w:r>
        <w:rPr>
          <w:noProof/>
        </w:rPr>
        <w:t xml:space="preserve">Hamza et al., 2012; Zareian </w:t>
      </w:r>
      <w:r w:rsidR="000E3548">
        <w:rPr>
          <w:noProof/>
        </w:rPr>
        <w:t>y</w:t>
      </w:r>
      <w:r>
        <w:rPr>
          <w:noProof/>
        </w:rPr>
        <w:t xml:space="preserve"> Klonsky, 2019)</w:t>
      </w:r>
      <w:r>
        <w:fldChar w:fldCharType="end"/>
      </w:r>
      <w:r>
        <w:t>.</w:t>
      </w:r>
    </w:p>
    <w:p w14:paraId="5523051A" w14:textId="22FF94CB" w:rsidR="00DE6FE4" w:rsidRDefault="00DE6FE4" w:rsidP="00DE6FE4">
      <w:r>
        <w:t xml:space="preserve">La teoría de la pasarela (o puerta de enlace; </w:t>
      </w:r>
      <w:r>
        <w:fldChar w:fldCharType="begin" w:fldLock="1"/>
      </w:r>
      <w:r>
        <w:instrText>ADDIN CSL_CITATION {"citationItems":[{"id":"ITEM-1","itemData":{"DOI":"10.3109/09540269209066312","ISSN":"0954-0261","abstract":"Discusses the dimensionality of self-harm behaviors and their associated characteristics, and the role of serotonergic dysfunction in self-harm. Three forms of self-harm (suicidal behavior, self-mutilation, and trichotillomania) are discussed by examining similarities among these behaviors and the evidence suggesting a possible serotonergic dysfunction common to each of them. Individuals who engage in the various forms of self-harm may share common biochemical and behavioral features (e.g., the inability to resist a self-injurious impulse). (PsycINFO Database Record (c) 2016 APA, all rights reserved)","author":[{"dropping-particle":"","family":"Stanley","given":"Barbara","non-dropping-particle":"","parse-names":false,"suffix":""},{"dropping-particle":"","family":"Winchel","given":"Ronald","non-dropping-particle":"","parse-names":false,"suffix":""},{"dropping-particle":"","family":"Molcho","given":"Avraham","non-dropping-particle":"","parse-names":false,"suffix":""},{"dropping-particle":"","family":"Simeon","given":"Daphne","non-dropping-particle":"","parse-names":false,"suffix":""},{"dropping-particle":"","family":"Stanley","given":"Michael","non-dropping-particle":"","parse-names":false,"suffix":""}],"container-title":"International Review of Psychiatry","id":"ITEM-1","issue":"2","issued":{"date-parts":[["1992","1","11"]]},"page":"149-155","title":"Suicide and the self-harm continuum: phenomenological and biochemical evidence","type":"article-journal","volume":"4"},"uris":["http://www.mendeley.com/documents/?uuid=bfd17087-cfe4-4045-98ee-a92651481da2"]}],"mendeley":{"formattedCitation":"(Stanley et al., 1992)","manualFormatting":"Stanley et al., 1992)","plainTextFormattedCitation":"(Stanley et al., 1992)","previouslyFormattedCitation":"(Stanley et al., 1992)"},"properties":{"noteIndex":0},"schema":"https://github.com/citation-style-language/schema/raw/master/csl-citation.json"}</w:instrText>
      </w:r>
      <w:r>
        <w:fldChar w:fldCharType="separate"/>
      </w:r>
      <w:r>
        <w:rPr>
          <w:noProof/>
        </w:rPr>
        <w:t>Stanley et al., 1992)</w:t>
      </w:r>
      <w:r>
        <w:fldChar w:fldCharType="end"/>
      </w:r>
      <w:r>
        <w:t xml:space="preserve"> postula un continuo para las conductas autolesivas, en un extremo del continuo se sitúan los daños tisulares más leves y en el extremo opuesto se sitúa el suicidio consumado. Según sus autores, </w:t>
      </w:r>
      <w:r w:rsidR="00FA0D79">
        <w:t>ANS</w:t>
      </w:r>
      <w:r>
        <w:t xml:space="preserve"> sería una forma leve de conducta autolesiva y funcionaría como puerta de enlace para conductas autolesivas más graves, propiciando el camino hacia la muerte por suicidio </w:t>
      </w:r>
      <w:r>
        <w:fldChar w:fldCharType="begin" w:fldLock="1"/>
      </w:r>
      <w:r>
        <w:instrText>ADDIN CSL_CITATION {"citationItems":[{"id":"ITEM-1","itemData":{"DOI":"10.1176/appi.ajp.158.3.427","ISBN":"0002-953X","abstract":"OBJECTIVE: Individuals who mutilate themselves are at greater risk for suicidal behavior. Clinically, however, there is a perception that the suicide attempts of self-mutilators are motivated by the desire for attention rather than by a genuine wish to die. The purpose of this study was to determine differences between suicide attempters with and without a history of self-mutilation. METHOD: The authors examined demographic characteristics, psychopathology, objective and perceived lethality of suicide attempts, and perceptions of their suicidal behavior in 30 suicide attempters with cluster B personality disorders who had a history of self-mutilation and a matched group of 23 suicide attempters with cluster B personality disorders who had no history of self-mutilation. RESULTS: The two groups did not differ in the objective lethality of their attempts, but their perceptions of the attempts differed. Self-mutilators perceived their suicide attempts as less lethal, with a greater likelihood of rescue and with less certainty of death. In addition, suicide attempters with a history of self-mutilation had significantly higher levels of depression, hopelessness, aggression, anxiety, impulsivity, and suicide ideation. They exhibited more behaviors consistent with borderline personality disorder and were more likely to have a history of childhood abuse. Self-mutilators had more persistent suicide ideation, and their pattern for suicide was similar to their pattern for self-mutilation, which was characterized by chronic urges to injure themselves. CONCLUSIONS: Suicide attempters with cluster B personality disorders who have a history of self-mutilation tend to be more depressed, anxious, and impulsive, and they also tend to underestimate the lethality of their suicide attempts. Therefore, clinicians may be unintentionally misled in assessing the suicide risk of self-mutilators as less serious than it is.","author":[{"dropping-particle":"","family":"Stanley","given":"Barbara","non-dropping-particle":"","parse-names":false,"suffix":""},{"dropping-particle":"","family":"Gameroff","given":"M J","non-dropping-particle":"","parse-names":false,"suffix":""},{"dropping-particle":"","family":"Michalsen","given":"V","non-dropping-particle":"","parse-names":false,"suffix":""},{"dropping-particle":"","family":"Mann","given":"J J","non-dropping-particle":"","parse-names":false,"suffix":""}],"container-title":"The American Journal of Psychiatry","id":"ITEM-1","issue":"3","issued":{"date-parts":[["2001"]]},"note":"PT: J; TC: 183; UT: MEDLINE:11229984","page":"427-432","title":"Are suicide attempters who self-mutilate a unique population?","type":"article-journal","volume":"158"},"uris":["http://www.mendeley.com/documents/?uuid=d1f85221-4ac7-439f-b89b-59e5480f0984"]}],"mendeley":{"formattedCitation":"(Stanley et al., 2001)","plainTextFormattedCitation":"(Stanley et al., 2001)","previouslyFormattedCitation":"(Stanley et al., 2001)"},"properties":{"noteIndex":0},"schema":"https://github.com/citation-style-language/schema/raw/master/csl-citation.json"}</w:instrText>
      </w:r>
      <w:r>
        <w:fldChar w:fldCharType="separate"/>
      </w:r>
      <w:r>
        <w:rPr>
          <w:noProof/>
        </w:rPr>
        <w:t>(Stanley et al., 2001)</w:t>
      </w:r>
      <w:r>
        <w:fldChar w:fldCharType="end"/>
      </w:r>
      <w:r>
        <w:t xml:space="preserve">. Las diversas predicciones que hace esta teoría cuentan con cierta evidencia. Se ha encontrado que la estructura latente de las conductas autolesivas parece ser dimensional o bifactorial diferenciando un factor general (conductas autolesivas) y dos específicos (ANS y baja atracción por la vida), </w:t>
      </w:r>
      <w:r w:rsidR="00FA0D79">
        <w:t>ANS</w:t>
      </w:r>
      <w:r>
        <w:t xml:space="preserve"> predice </w:t>
      </w:r>
      <w:r>
        <w:lastRenderedPageBreak/>
        <w:t xml:space="preserve">longitudinalmente los intentos de suicidio, el inicio de </w:t>
      </w:r>
      <w:r w:rsidR="00FA0D79">
        <w:t>ANS</w:t>
      </w:r>
      <w:r>
        <w:t xml:space="preserve"> es más temprano que el de los intentos de suicidio, la gravedad de </w:t>
      </w:r>
      <w:r w:rsidR="00FA0D79">
        <w:t>ANS</w:t>
      </w:r>
      <w:r>
        <w:t xml:space="preserve"> aumenta tras el intento de suicidio, las ANS más graves predicen más intentos de suicidio, y el poder predictivo de </w:t>
      </w:r>
      <w:r w:rsidR="00FA0D79">
        <w:t>ANS</w:t>
      </w:r>
      <w:r>
        <w:t xml:space="preserve"> permanece tras controlar variables asociadas a la conducta suicida </w:t>
      </w:r>
      <w:r>
        <w:fldChar w:fldCharType="begin" w:fldLock="1"/>
      </w:r>
      <w:r>
        <w:instrText>ADDIN CSL_CITATION {"citationItems":[{"id":"ITEM-1","itemData":{"DOI":"10.4324/9781315164182-7","ISBN":"1315164183","abstract":"This chapter examines the association between nonsuicidal self-injury (NSSI) and suicidal thoughts and behaviors. The history of NSSI and its overlap with suicidal self-injury is presented to provide context for the need to differentiate the two behaviors. Although there is a clear distinction between NSSI and suicidal self-injury, they frequently co-occur. Theories for understanding the association between NSSI and suicide attempts are explored, including the possibility of third variables to explain the association, as well as the utility of gateway theories and theories of acquired capability. The chapter closes with a review of the predictors of suicide attempts and suicide risk among people who engage in NSSI.","author":[{"dropping-particle":"","family":"Zareian","given":"Bita","non-dropping-particle":"","parse-names":false,"suffix":""},{"dropping-particle":"","family":"Klonsky","given":"E David","non-dropping-particle":"","parse-names":false,"suffix":""}],"chapter-number":"7","container-title":"Nonsuicidal Self-Injury","editor":[{"dropping-particle":"","family":"Washburn","given":"Jason J.","non-dropping-particle":"","parse-names":false,"suffix":""}],"id":"ITEM-1","issued":{"date-parts":[["2019","4","25"]]},"page":"109-124","publisher":"Routledge","publisher-place":"New York, NY : Routledge, 2019.","title":"Nonsuicidal and Suicidal Self-Injury","type":"chapter"},"uris":["http://www.mendeley.com/documents/?uuid=93c0d53f-a7e5-4cd1-ba42-eec32eafc70a"]},{"id":"ITEM-2","itemData":{"DOI":"10.1016/j.beth.2015.01.002","ISSN":"00057894","abstract":"The present research examined the latent structure of self-injurious behavior (SIB) to determine whether suicidal self-injury (SSI) and nonsuicidal self-injury (NSSI) reflect categorically distinct types of SIB or dimensional variations of the same construct. Participants consisted of 1,525 female undergraduates across several universities in the United States who completed the Survey of College Mental Health and Well Being and endorsed a history of SIB. Empirically derived indicators representing intent to die, suicidal history, frequency of SIB, severity of SIB, and number of methods of SIB were submitted to three mathematically independent taxometric procedures. Results of multiple consistency tests converged to indicate that the latent structure of SIB is continuous, with individuals who engage in SSI and NSSI differing in degree rather than kind. The implications of these dimensional findings for the theoretical conceptualization, assessment, and treatment of SIB are discussed.","author":[{"dropping-particle":"","family":"Orlando","given":"Carissa M","non-dropping-particle":"","parse-names":false,"suffix":""},{"dropping-particle":"","family":"Broman-Fulks","given":"Joshua J","non-dropping-particle":"","parse-names":false,"suffix":""},{"dropping-particle":"","family":"Whitlock","given":"Janis L","non-dropping-particle":"","parse-names":false,"suffix":""},{"dropping-particle":"","family":"Curtin","given":"Lisa","non-dropping-particle":"","parse-names":false,"suffix":""},{"dropping-particle":"","family":"Michael","given":"Kurt D","non-dropping-particle":"","parse-names":false,"suffix":""}],"container-title":"Behavior Therapy","id":"ITEM-2","issue":"6","issued":{"date-parts":[["2015","11"]]},"page":"824-833","title":"Nonsuicidal Self-Injury and Suicidal Self-Injury: A Taxometric Investigation","type":"article-journal","volume":"46"},"uris":["http://www.mendeley.com/documents/?uuid=3398a8c1-97ce-4ce6-b429-89c4938ce984"]},{"id":"ITEM-3","itemData":{"DOI":"10.1037/abn0000398","ISSN":"1939-1846","PMID":"30589306","abstract":"The underlying structure of self-harm behaviors is not well-understood; for example, whether suicidality and nonsuicidal self-injury (NSSI) lie on a single dimension or two separate dimensions is unknown. We used confirmatory factor analyses to examine the factor structure of self-harm items in a clinical/community sample (N \u0002 641). Of three alternative factor structures (one-factor, correlated-factors, bifactor), the bifactor model fit best. The general factor, representing overlap between suicidality and NSSI, captured the majority of model variance and was the strongest predictor of psychosocial correlates. The NSSI-specific factor captured a moderate amount of variance and correlated uniquely with both antagonistic traits and obsessive– compulsive tendencies; this factor was named NSSI. The suicidality-specific factor explained little model variance and was weakly associated with external criteria; this factor was named low attraction to life. Results are interpreted as preliminary evidence for the utility of bifactor modeling in understanding the latent structure of self-harm.","author":[{"dropping-particle":"","family":"Evans","given":"Chloe M.","non-dropping-particle":"","parse-names":false,"suffix":""},{"dropping-particle":"","family":"Simms","given":"Leonard J.","non-dropping-particle":"","parse-names":false,"suffix":""},{"dropping-particle":"","family":"Evans","given":"","non-dropping-particle":"","parse-names":false,"suffix":""},{"dropping-particle":"","family":"Simms","given":"Leonard J.","non-dropping-particle":"","parse-names":false,"suffix":""}],"container-title":"Journal of Abnormal Psychology","id":"ITEM-3","issue":"1","issued":{"date-parts":[["2019","1"]]},"language":"English","note":"From Duplicate 1 (The latent structure of self-harm. - Evans; Simms, L J)\n\nCopyright - © 2018, American Psychological Association\n\nFecha de finalización - 2018-10-11\n\nFecha de creación - 2018-02-14\n\nFecha de revisión - 20181227\n\nNúmero de referencias - 49\n\nDisponibilidad - Impact Statement Available\n\nÚltima actualización - 2019-01-10\n\nSubjectsTermNotLitGenreText - Factor Analysis 3295P9A 401P9A 5253P9A 5667P9A 7219P9A 8535P9A 9028P9A 3175PS5 388PS5 5450PS5 8225PS5 8698PS5; Factor Structure 3295P9A 3296P9A 401P9A 5253P9A 5667P9A 7219P9A 8535P9A 9028P9A 3176PS5; Self-Injurious Behavior 2538P9A 7934P9A 7951P9A 9028P9A 925P9A 7652PS5 7669PS5 8698PS5 887PS5; Suicide 2538P9A 7934P9A 8705P9A 9028P9A 925P9A 7652PS5 8389PS5 8698PS5 887PS5; 8187P9A 9028P9A 7894PS5 8698PS5","page":"12-24","publisher":"American Psychological Association, American Psychological Association","publisher-place":"Department of Psychology, University at Buffalo, The State University of New York, Buffalo, NY, US cmevans@buffalo.edu; Evans, Chloe M.,Park Hall 204,Buffalo,US,14221,Department of Psychology, University at Buffalo, The State University of New York,cmevan","title":"The latent structure of self-harm.","type":"article-journal","volume":"128"},"uris":["http://www.mendeley.com/documents/?uuid=ff6d6844-428b-4c7d-9dda-f6aa3fdf0261"]}],"mendeley":{"formattedCitation":"(Evans et al., 2019; Orlando et al., 2015; Zareian &amp; Klonsky, 2019)","plainTextFormattedCitation":"(Evans et al., 2019; Orlando et al., 2015; Zareian &amp; Klonsky, 2019)","previouslyFormattedCitation":"(Evans et al., 2019; Orlando et al., 2015; Zareian &amp; Klonsky, 2019)"},"properties":{"noteIndex":0},"schema":"https://github.com/citation-style-language/schema/raw/master/csl-citation.json"}</w:instrText>
      </w:r>
      <w:r>
        <w:fldChar w:fldCharType="separate"/>
      </w:r>
      <w:r>
        <w:rPr>
          <w:noProof/>
        </w:rPr>
        <w:t xml:space="preserve">(Evans et al., 2019; Orlando et al., 2015; Zareian </w:t>
      </w:r>
      <w:r w:rsidR="000E3548">
        <w:rPr>
          <w:noProof/>
        </w:rPr>
        <w:t>y</w:t>
      </w:r>
      <w:r>
        <w:rPr>
          <w:noProof/>
        </w:rPr>
        <w:t xml:space="preserve"> Klonsky, 2019)</w:t>
      </w:r>
      <w:r>
        <w:fldChar w:fldCharType="end"/>
      </w:r>
      <w:r>
        <w:t>.</w:t>
      </w:r>
    </w:p>
    <w:p w14:paraId="3B87A9D6" w14:textId="7BE35E5A" w:rsidR="00DE6FE4" w:rsidRDefault="00DE6FE4" w:rsidP="00DE6FE4">
      <w:r>
        <w:t xml:space="preserve">La teoría interpersonal del suicidio </w:t>
      </w:r>
      <w:r>
        <w:fldChar w:fldCharType="begin" w:fldLock="1"/>
      </w:r>
      <w:r>
        <w:instrText>ADDIN CSL_CITATION {"citationItems":[{"id":"ITEM-1","itemData":{"DOI":"10.2307/j.ctvjghv2f","ISBN":"9780674039209","abstract":"In the wake of a suicide, the most troubling questions are invariably the most difficult to answer: How could we have known? What could we have done? And always, unremittingly: Why? Written by a clinical psychologist whose own life has been touched by suicide, this book offers the clearest account ever given of why some people choose to die. Drawing on extensive clinical and epidemiological evidence, as well as personal experience, Thomas Joiner brings a comprehensive understanding to seemingly incomprehensible behavior. Among the many people who have considered, attempted, or died by suicide, he finds three factors that mark those most at risk of death: the feeling of being a burden on loved ones; the sense of isolation; and, chillingly, the learned ability to hurt oneself. Joiner tests his theory against diverse facts taken from clinical anecdotes, history, literature, popular culture, anthropology, epidemiology, genetics, and neurobiology--facts about suicide rates among men and women; white and African-American men; anorexics, athletes, prostitutes, and physicians; members of cults, sports fans, and citizens of nations in crisis. The result is the most coherent and persuasive explanation ever given of why and how people overcome life's strongest instinct, self-preservation. Joiner's is a work that makes sense of the bewildering array of statistics and stories surrounding suicidal behavior; at the same time, it offers insight, guidance, and essential information to clinicians, scientists, and health practitioners, and to anyone whose life has been affected by suicide.","author":[{"dropping-particle":"","family":"Joiner","given":"","non-dropping-particle":"","parse-names":false,"suffix":""}],"editor":[{"dropping-particle":"","family":"Joiner","given":"Thomas E.","non-dropping-particle":"","parse-names":false,"suffix":""}],"id":"ITEM-1","issued":{"date-parts":[["2005","9","30"]]},"number-of-pages":"288","publisher":"Harvard University Press","title":"Why People Die by Suicide","type":"book"},"uris":["http://www.mendeley.com/documents/?uuid=148f23b6-df1b-451a-abfd-8f66cff5bdbd"]},{"id":"ITEM-2","itemData":{"DOI":"10.1037/a0018697","ISSN":"1939-1471","abstract":"Suicidal behavior is a major problem worldwide and, at the same time, has received relatively little empirical attention. This relative lack of empirical attention may be due in part to a relative absence of theory development regarding suicidal behavior. The current article presents the interpersonal theory of suicidal behavior. We propose that the most dangerous form of suicidal desire is caused by the simultaneous presence of two interpersonal constructs—thwarted belongingness and perceived burdensomeness (and hopelessness about these states)—and further that the capability to engage in suicidal behavior is separate from the desire to engage in suicidal behavior. According to the theory, the capability for suicidal behavior emerges, via habituation and opponent processes, in response to repeated exposure to physically painful and/or fear-inducing experiences. In the current article, the theory’s hypotheses are more precisely delineated than in previous presentations (Joiner, 2005), with the aim of inviting scientific inquiry and potential falsification of the theory’s hypotheses. (PsycINFO Database Record (c) 2016 APA, all rights reserved)","author":[{"dropping-particle":"","family":"Orden","given":"Kimberly A.","non-dropping-particle":"Van","parse-names":false,"suffix":""},{"dropping-particle":"","family":"Witte","given":"Tracy K.","non-dropping-particle":"","parse-names":false,"suffix":""},{"dropping-particle":"","family":"Cukrowicz","given":"Kelly C.","non-dropping-particle":"","parse-names":false,"suffix":""},{"dropping-particle":"","family":"Braithwaite","given":"Scott R.","non-dropping-particle":"","parse-names":false,"suffix":""},{"dropping-particle":"","family":"Selby","given":"Edward A.","non-dropping-particle":"","parse-names":false,"suffix":""},{"dropping-particle":"","family":"Joiner","given":"Thomas E.","non-dropping-particle":"","parse-names":false,"suffix":""}],"container-title":"Psychological Review","id":"ITEM-2","issue":"2","issued":{"date-parts":[["2010"]]},"page":"575-600","title":"The interpersonal theory of suicide","type":"article-journal","volume":"117"},"uris":["http://www.mendeley.com/documents/?uuid=d21fddad-93ab-4bff-9b81-09041268b44a"]}],"mendeley":{"formattedCitation":"(Joiner, 2005; Van Orden et al., 2010)","plainTextFormattedCitation":"(Joiner, 2005; Van Orden et al., 2010)","previouslyFormattedCitation":"(Joiner, 2005; Van Orden et al., 2010)"},"properties":{"noteIndex":0},"schema":"https://github.com/citation-style-language/schema/raw/master/csl-citation.json"}</w:instrText>
      </w:r>
      <w:r>
        <w:fldChar w:fldCharType="separate"/>
      </w:r>
      <w:r>
        <w:rPr>
          <w:noProof/>
        </w:rPr>
        <w:t>(Joiner, 2005; Van Orden et al., 2010)</w:t>
      </w:r>
      <w:r>
        <w:fldChar w:fldCharType="end"/>
      </w:r>
      <w:r>
        <w:t xml:space="preserve"> propone que el deseo suicida es causado por la presencia simultanea de baja pertenencia social y alta percepción de ser una carga para los demás. El paso hacia el intento de suicidio requeriría evitar la predisposición evolutiva a evitar el dolor y el miedo a la muerte, por ello la capacidad adquirida ayudaría a sobrepasar estas barreras e intentar el suicidio. Como actualizaron sus autores, </w:t>
      </w:r>
      <w:r w:rsidR="00FA0D79">
        <w:t>ANS</w:t>
      </w:r>
      <w:r>
        <w:t xml:space="preserve"> puede convertirse en un entrenamiento que aumente la capacidad adquirida, que a su vez aumente el riesgo de pasar del deseo suicida al intento de suicidio </w:t>
      </w:r>
      <w:r>
        <w:fldChar w:fldCharType="begin" w:fldLock="1"/>
      </w:r>
      <w:r>
        <w:instrText>ADDIN CSL_CITATION {"citationItems":[{"id":"ITEM-1","itemData":{"DOI":"10.1177/0963721412454873","ISSN":"0963-7214","abstract":"Suicidal and nonsuicidal self-injurious behaviors represent perplexing yet highly prevalent public health problems. Though the behaviors are differentiable, they frequently co-occur. The nature of the association between them, however, remains poorly understood. The interpersonal theory of suicide (Joiner, 2005; Van Orden et al., 2010) offers one viable framework for enhancing our understanding in this domain. In this review, we provide an overview of the literature on nonsuicidal self-injury, its relation to suicidal behavior, and how the interpersonal theory of suicide conceptualizes this relationship. Alternative perspectives and future directions are also discussed.","author":[{"dropping-particle":"","family":"Joiner","given":"Thomas E","non-dropping-particle":"","parse-names":false,"suffix":""},{"dropping-particle":"","family":"Ribeiro","given":"Jessica D","non-dropping-particle":"","parse-names":false,"suffix":""},{"dropping-particle":"","family":"Silva","given":"Caroline","non-dropping-particle":"","parse-names":false,"suffix":""}],"container-title":"Current Directions in Psychological Science","id":"ITEM-1","issue":"5","issued":{"date-parts":[["2012","10"]]},"page":"342-347","title":"Nonsuicidal Self-Injury, Suicidal Behavior, and Their Co-occurrence as Viewed Through the Lens of the Interpersonal Theory of Suicide","type":"article-journal","volume":"21"},"uris":["http://www.mendeley.com/documents/?uuid=25ab7b0f-9966-4bd4-9598-604fee171021"]}],"mendeley":{"formattedCitation":"(Joiner et al., 2012)","plainTextFormattedCitation":"(Joiner et al., 2012)","previouslyFormattedCitation":"(Joiner et al., 2012)"},"properties":{"noteIndex":0},"schema":"https://github.com/citation-style-language/schema/raw/master/csl-citation.json"}</w:instrText>
      </w:r>
      <w:r>
        <w:fldChar w:fldCharType="separate"/>
      </w:r>
      <w:r>
        <w:rPr>
          <w:noProof/>
        </w:rPr>
        <w:t>(Joiner et al., 2012)</w:t>
      </w:r>
      <w:r>
        <w:fldChar w:fldCharType="end"/>
      </w:r>
      <w:r>
        <w:t xml:space="preserve">. La ANS aumentaría la capacidad adquirida y la probabilidad de intento de suicidio a través de la habituación al dolor y de la reducción al miedo a la muerte. Además, las ANS más frecuentes, graves y/o persistentes aumentarían el riesgo de intento de suicidio. Tales hipótesis cuentan con cierta evidencia </w:t>
      </w:r>
      <w:r>
        <w:fldChar w:fldCharType="begin" w:fldLock="1"/>
      </w:r>
      <w:r>
        <w:instrText>ADDIN CSL_CITATION {"citationItems":[{"id":"ITEM-1","itemData":{"DOI":"10.4324/9781315164182-7","ISBN":"1315164183","abstract":"This chapter examines the association between nonsuicidal self-injury (NSSI) and suicidal thoughts and behaviors. The history of NSSI and its overlap with suicidal self-injury is presented to provide context for the need to differentiate the two behaviors. Although there is a clear distinction between NSSI and suicidal self-injury, they frequently co-occur. Theories for understanding the association between NSSI and suicide attempts are explored, including the possibility of third variables to explain the association, as well as the utility of gateway theories and theories of acquired capability. The chapter closes with a review of the predictors of suicide attempts and suicide risk among people who engage in NSSI.","author":[{"dropping-particle":"","family":"Zareian","given":"Bita","non-dropping-particle":"","parse-names":false,"suffix":""},{"dropping-particle":"","family":"Klonsky","given":"E David","non-dropping-particle":"","parse-names":false,"suffix":""}],"chapter-number":"7","container-title":"Nonsuicidal Self-Injury","editor":[{"dropping-particle":"","family":"Washburn","given":"Jason J.","non-dropping-particle":"","parse-names":false,"suffix":""}],"id":"ITEM-1","issued":{"date-parts":[["2019","4","25"]]},"page":"109-124","publisher":"Routledge","publisher-place":"New York, NY : Routledge, 2019.","title":"Nonsuicidal and Suicidal Self-Injury","type":"chapter"},"uris":["http://www.mendeley.com/documents/?uuid=93c0d53f-a7e5-4cd1-ba42-eec32eafc70a"]}],"mendeley":{"formattedCitation":"(Zareian &amp; Klonsky, 2019)","plainTextFormattedCitation":"(Zareian &amp; Klonsky, 2019)","previouslyFormattedCitation":"(Zareian &amp; Klonsky, 2019)"},"properties":{"noteIndex":0},"schema":"https://github.com/citation-style-language/schema/raw/master/csl-citation.json"}</w:instrText>
      </w:r>
      <w:r>
        <w:fldChar w:fldCharType="separate"/>
      </w:r>
      <w:r>
        <w:rPr>
          <w:noProof/>
        </w:rPr>
        <w:t xml:space="preserve">(Zareian </w:t>
      </w:r>
      <w:r w:rsidR="000E3548">
        <w:rPr>
          <w:noProof/>
        </w:rPr>
        <w:t>y</w:t>
      </w:r>
      <w:r>
        <w:rPr>
          <w:noProof/>
        </w:rPr>
        <w:t xml:space="preserve"> Klonsky, 2019)</w:t>
      </w:r>
      <w:r>
        <w:fldChar w:fldCharType="end"/>
      </w:r>
      <w:r>
        <w:t xml:space="preserve">. Sin embargo, algunas requieren estudios longitudinales y las relaciones entre algunos elementos de la teoría necesitan más apoyo empírico </w:t>
      </w:r>
      <w:r>
        <w:fldChar w:fldCharType="begin" w:fldLock="1"/>
      </w:r>
      <w:r>
        <w:instrText>ADDIN CSL_CITATION {"citationItems":[{"id":"ITEM-1","itemData":{"DOI":"10.5093/clysa2020a27","ISSN":"1130-5274","abstract":"La teoría interpersonal psicológica del suicidio de Joiner considera las variables interpersonales de baja pertenencia social y la percepción de ser una carga para los demás como impulsores de la ideación suicida. Este estudio revisa la evidencia empírica sobre esta predicción. En total, se han encontrado 40 estudios. Los hallazgos descubren un importante papel mediador y moderador de la carga percibida y la pertenencia frustrada en la relación entre la propensión al suicidio y los factores psicológicos, sociales y ambientales. Como predice la teoría, esperando encontrar que la interacción de ambas variables estaría más estrechamente ligada a la ideación suicida, esto no parece haber sido totalmente respaldado, encontrando generalmente una mayor significación cuando estas se integraron en modelos separados. Parece que atribuir otras formas de relación con el suicidio para las variables identificadas por Joiner proporcionaría a la teoría interpersonal psicológica del suicidio un mayor apoyo empírico.","author":[{"dropping-particle":"","family":"Espinosa-Salido","given":"Patricia","non-dropping-particle":"","parse-names":false,"suffix":""},{"dropping-particle":"","family":"Perez","given":"Miguel A.","non-dropping-particle":"","parse-names":false,"suffix":""},{"dropping-particle":"","family":"Baca-García","given":"Enrique","non-dropping-particle":"","parse-names":false,"suffix":""},{"dropping-particle":"","family":"Ortega","given":"María Provencio","non-dropping-particle":"","parse-names":false,"suffix":""}],"container-title":"Clínica y Salud","id":"ITEM-1","issue":"1","issued":{"date-parts":[["2021","1","29"]]},"page":"29-36","title":"Systematic Review of the Indirect Relationships of Thwarted Belongingness and Perceived Burdensomeness in Suicide","type":"article-journal","volume":"32"},"uris":["http://www.mendeley.com/documents/?uuid=f729312a-6715-4123-aa01-7e9eb99dc5be"]},{"id":"ITEM-2","itemData":{"DOI":"10.1016/j.cpr.2012.05.003","ISSN":"02727358","abstract":"Self-injurious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Review","id":"ITEM-2","issue":"6","issued":{"date-parts":[["2012","8"]]},"page":"482-495","title":"Examining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model","type":"article-journal","volume":"32"},"uris":["http://www.mendeley.com/documents/?uuid=26f4433e-d931-4034-8b31-dc36903db1c6"]}],"mendeley":{"formattedCitation":"(Espinosa-Salido et al., 2021; Hamza et al., 2012)","plainTextFormattedCitation":"(Espinosa-Salido et al., 2021; Hamza et al., 2012)","previouslyFormattedCitation":"(Espinosa-Salido et al., 2021; Hamza et al., 2012)"},"properties":{"noteIndex":0},"schema":"https://github.com/citation-style-language/schema/raw/master/csl-citation.json"}</w:instrText>
      </w:r>
      <w:r>
        <w:fldChar w:fldCharType="separate"/>
      </w:r>
      <w:r>
        <w:rPr>
          <w:noProof/>
        </w:rPr>
        <w:t>(Espinosa-Salido et al., 2021; Hamza et al., 2012)</w:t>
      </w:r>
      <w:r>
        <w:fldChar w:fldCharType="end"/>
      </w:r>
      <w:r>
        <w:t>.</w:t>
      </w:r>
    </w:p>
    <w:p w14:paraId="5E8B4617" w14:textId="612F9857" w:rsidR="00DE6FE4" w:rsidRDefault="00DE6FE4" w:rsidP="00DE6FE4">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2012)","manualFormatting":"Hamza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propusieron un modelo integrado para la conducta autolesiva a partir de la revisión de la evidencia de las anteriores teorías. Como propone la Teoría de la pasarela, </w:t>
      </w:r>
      <w:r w:rsidR="00FA0D79">
        <w:t>ANS</w:t>
      </w:r>
      <w:r>
        <w:t xml:space="preserve"> predeciría directamente la conducta suicida. Tal asociación sería moderada por la angustia interpersonal. En línea con la teoría de la tercera variable, </w:t>
      </w:r>
      <w:r w:rsidR="00FA0D79">
        <w:t>ANS</w:t>
      </w:r>
      <w:r>
        <w:t xml:space="preserve"> y la conducta suicida serían predichas a la vez por factores de riesgo compartidos (</w:t>
      </w:r>
      <w:r w:rsidR="00A35F89">
        <w:t>p.ej</w:t>
      </w:r>
      <w:r>
        <w:t xml:space="preserve">., características del TPL). Finalmente, </w:t>
      </w:r>
      <w:r>
        <w:lastRenderedPageBreak/>
        <w:t xml:space="preserve">y en relación a la teoría interpersonal se esperaría que </w:t>
      </w:r>
      <w:r w:rsidR="00FA0D79">
        <w:t>ANS</w:t>
      </w:r>
      <w:r>
        <w:t xml:space="preserve"> predijera la conducta suicida indirectamente a través de la capacidad adquirida para el suicidio. La conexión entre ANS y la capacidad adquirida sería moderada por la gravedad de </w:t>
      </w:r>
      <w:r w:rsidR="00FA0D79">
        <w:t>ANS</w:t>
      </w:r>
      <w:r>
        <w:t xml:space="preserve"> mientras que la asociación entre la capacidad adquirida y la conducta suicida sería moderada por la pertenencia social y la percepción de ser una carga para los demás.</w:t>
      </w:r>
    </w:p>
    <w:p w14:paraId="255DEA2C" w14:textId="282C0F4A" w:rsidR="00DE6FE4" w:rsidRDefault="00DE6FE4" w:rsidP="00EB4E0F">
      <w:r>
        <w:rPr>
          <w:rStyle w:val="Textoennegrita"/>
          <w:b w:val="0"/>
          <w:bCs w:val="0"/>
        </w:rPr>
        <w:t xml:space="preserve">Por último, más recientemente, la teoría de los tres pasos </w:t>
      </w:r>
      <w:r>
        <w:fldChar w:fldCharType="begin" w:fldLock="1"/>
      </w:r>
      <w:r>
        <w:instrText>ADDIN CSL_CITATION {"citationItems":[{"id":"ITEM-1","itemData":{"DOI":"10.1521/ijct.2015.8.2.114","ISSN":"1937-1209","abstract":"Klonsky and May (2014) argued that an “ideation-to-action” framework should guide suicide theory, research, and prevention. From this perspective, (a) the development of suicide ideation and (b) the progression from ideation to suicide attempts are distinct processes with distinct explanations. The present article introduces a specific theory of suicide rooted in the ideation-to-action framework: the Three-Step Theory (3ST). First, the theory hypothesizes that suicide ideation results from the combination of pain (usually psychological pain) and hopelessness. Second, among those experiencing both pain and hopelessness, connectedness is a key protective factor against escalating ideation. Third, the theory views the progression from ideation to attempts as facilitated by dispositional, acquired, and practical contributors to the capacity to attempt suicide. To examine the theory, the authors administered self-report measures to 910 U.S. adults utilizing Amazon's Mechanical Turk (oversampling for ideation and attempt histories). Results supported the theory's central tenets. First, an interactive model of pain and hopelessness accounted for substantial variance in suicide ideation. This result replicated in both men and women, and across age groups (i.e., 18–25, 26–35, and 36–70). Also as predicted, connectedness was most protective against ideation in those high on both pain and hopelessness. Finally, dispositional, acquired, and practical aspects of suicide capacity each predicted suicide attempt history over and above current and lifetime suicidal ideation. These initial findings support the 3ST. Implications for suicide prevention and future research are discussed.","author":[{"dropping-particle":"","family":"Klonsky","given":"E. David","non-dropping-particle":"","parse-names":false,"suffix":""},{"dropping-particle":"","family":"May","given":"Alexis M.","non-dropping-particle":"","parse-names":false,"suffix":""}],"container-title":"International Journal of Cognitive Therapy","id":"ITEM-1","issue":"2","issued":{"date-parts":[["2015","6"]]},"page":"114-129","title":"The Three-Step Theory (3ST): A New Theory of Suicide Rooted in the “Ideation-to-Action” Framework","type":"article-journal","volume":"8"},"uris":["http://www.mendeley.com/documents/?uuid=80cf301e-9aee-4c04-8b0e-af1407bd7efc"]}],"mendeley":{"formattedCitation":"(Klonsky &amp; May, 2015)","plainTextFormattedCitation":"(Klonsky &amp; May, 2015)","previouslyFormattedCitation":"(Klonsky &amp; May, 2015)"},"properties":{"noteIndex":0},"schema":"https://github.com/citation-style-language/schema/raw/master/csl-citation.json"}</w:instrText>
      </w:r>
      <w:r>
        <w:fldChar w:fldCharType="separate"/>
      </w:r>
      <w:r>
        <w:rPr>
          <w:noProof/>
        </w:rPr>
        <w:t xml:space="preserve">(Klonsky </w:t>
      </w:r>
      <w:r w:rsidR="000E3548">
        <w:rPr>
          <w:noProof/>
        </w:rPr>
        <w:t>y</w:t>
      </w:r>
      <w:r>
        <w:rPr>
          <w:noProof/>
        </w:rPr>
        <w:t xml:space="preserve"> May, 2015)</w:t>
      </w:r>
      <w:r>
        <w:fldChar w:fldCharType="end"/>
      </w:r>
      <w:r>
        <w:t xml:space="preserve"> </w:t>
      </w:r>
      <w:r>
        <w:rPr>
          <w:rStyle w:val="Textoennegrita"/>
          <w:b w:val="0"/>
          <w:bCs w:val="0"/>
        </w:rPr>
        <w:t xml:space="preserve">explica la transición sucesiva entre la ideación y la acción suicida a través de tres pasos. En un primer paso, la combinación de dolor y la desesperanza llevarían a la ideación suicida. A continuación, podría darse un segundo paso en el cual, si el dolor es más grande que la conexión con los demás y con la vida, podría llevar a un tercer paso. En este último paso, si la persona tiene capacidad para intentar suicidarse estaría más cerca de intentar suicidarse, mientras que si no tiene dicha capacidad se mantendría solamente en un deseo suicida. Según sus autores, </w:t>
      </w:r>
      <w:r w:rsidR="00FA0D79">
        <w:rPr>
          <w:rStyle w:val="Textoennegrita"/>
          <w:b w:val="0"/>
          <w:bCs w:val="0"/>
        </w:rPr>
        <w:t>ANS</w:t>
      </w:r>
      <w:r>
        <w:rPr>
          <w:rStyle w:val="Textoennegrita"/>
          <w:b w:val="0"/>
          <w:bCs w:val="0"/>
        </w:rPr>
        <w:t xml:space="preserve"> podría contribuir tanto a aumentar el dolor como la capacidad de suicidio en línea con la evidencia que apoya tales elementos en las teorías sobre conductas autolesivas descritas anteriormente </w:t>
      </w:r>
      <w:r>
        <w:fldChar w:fldCharType="begin" w:fldLock="1"/>
      </w:r>
      <w:r>
        <w:instrText>ADDIN CSL_CITATION {"citationItems":[{"id":"ITEM-1","itemData":{"DOI":"10.1016/j.ypmed.2021.106549","ISSN":"00917435","abstract":"There has been considerable uptake of the Three-Step Theory (3ST) of suicide since its publication in 2015. The 3ST is a concise, evidence-based, and actionable theory that explains suicide in terms of four factors: pain, hopelessness, connection, and capability for suicide. The 3ST has not only been cited in hundreds of scientific papers, but incorporated into continuing education programs, gatekeeper training, and self-help resources. In this context, it is useful to clarify the theory's content and review its scientific support. Thus, the present article describes the 3ST, provides an updated evidence review for each of its premises, and offers several points of clarification so that the claims of the 3ST may be better understood, evaluated, and applied. To date, research (including research on correlates, risk factors, motivations, warning signs, and means-safety interventions) supports the 3ST. At the same time, there are aspects of the theory that are challenging to operationalize and that require further testing.","author":[{"dropping-particle":"","family":"Klonsky","given":"E. David","non-dropping-particle":"","parse-names":false,"suffix":""},{"dropping-particle":"","family":"Pachkowski","given":"Mikayla C.","non-dropping-particle":"","parse-names":false,"suffix":""},{"dropping-particle":"","family":"Shahnaz","given":"Arezoo","non-dropping-particle":"","parse-names":false,"suffix":""},{"dropping-particle":"","family":"May","given":"Alexis M.","non-dropping-particle":"","parse-names":false,"suffix":""}],"container-title":"Preventive Medicine","id":"ITEM-1","issued":{"date-parts":[["2021","11"]]},"page":"106549","title":"The three-step theory of suicide: Description, evidence, and some useful points of clarification","type":"article-journal","volume":"152"},"uris":["http://www.mendeley.com/documents/?uuid=580ac938-2d18-4a0c-94e1-171988254673"]}],"mendeley":{"formattedCitation":"(Klonsky et al., 2021)","plainTextFormattedCitation":"(Klonsky et al., 2021)","previouslyFormattedCitation":"(Klonsky et al., 2021)"},"properties":{"noteIndex":0},"schema":"https://github.com/citation-style-language/schema/raw/master/csl-citation.json"}</w:instrText>
      </w:r>
      <w:r>
        <w:fldChar w:fldCharType="separate"/>
      </w:r>
      <w:r>
        <w:rPr>
          <w:noProof/>
        </w:rPr>
        <w:t>(Klonsky et al., 2021)</w:t>
      </w:r>
      <w:r>
        <w:fldChar w:fldCharType="end"/>
      </w:r>
      <w:r>
        <w:t>.</w:t>
      </w:r>
    </w:p>
    <w:p w14:paraId="1EED5A20" w14:textId="3D535ABB" w:rsidR="00DE6FE4" w:rsidRDefault="00517167" w:rsidP="00DE6FE4">
      <w:pPr>
        <w:pStyle w:val="Ttulo2"/>
      </w:pPr>
      <w:bookmarkStart w:id="6" w:name="_Toc112864953"/>
      <w:r>
        <w:t>1.</w:t>
      </w:r>
      <w:r w:rsidR="00DE6FE4">
        <w:t xml:space="preserve">3. Magnitud y Características de </w:t>
      </w:r>
      <w:r w:rsidR="00FA0D79">
        <w:t>ANS</w:t>
      </w:r>
      <w:bookmarkEnd w:id="6"/>
      <w:r w:rsidR="00DE6FE4">
        <w:t xml:space="preserve"> </w:t>
      </w:r>
    </w:p>
    <w:p w14:paraId="12A743B0" w14:textId="26F39740" w:rsidR="00DE6FE4" w:rsidRDefault="00517167" w:rsidP="00DE6FE4">
      <w:pPr>
        <w:pStyle w:val="Ttulo3"/>
      </w:pPr>
      <w:bookmarkStart w:id="7" w:name="_Toc112864954"/>
      <w:r>
        <w:t>1.</w:t>
      </w:r>
      <w:r w:rsidR="00DE6FE4">
        <w:t>3.1. Prevalencia</w:t>
      </w:r>
      <w:bookmarkEnd w:id="7"/>
    </w:p>
    <w:p w14:paraId="35DC640C" w14:textId="77777777" w:rsidR="00DE6FE4" w:rsidRDefault="00DE6FE4" w:rsidP="00DE6FE4">
      <w:r>
        <w:t xml:space="preserve">La prevalencia de la autolesión ha variado a lo largo del tiempo. Las investigaciones han manejado diferentes conceptos de autolesión e instrumentos de evaluación, dificultando la comparación entre estudios. La diferente terminología empleada para referirse a autolesión ha arrojado diferencias entre prevalencias de hasta el 93% </w:t>
      </w:r>
      <w:r>
        <w:fldChar w:fldCharType="begin" w:fldLock="1"/>
      </w:r>
      <w:r>
        <w:instrText>ADDIN CSL_CITATION {"citationItems":[{"id":"ITEM-1","itemData":{"author":[{"dropping-particle":"","family":"Sutton","given":"J","non-dropping-particle":"","parse-names":false,"suffix":""}],"container-title":"Healing the Hurt within: Understand Self‐injury and Self‐harm, and Heal the Emotional Wounds.","editor":[{"dropping-particle":"","family":"Sutton","given":"J","non-dropping-particle":"","parse-names":false,"suffix":""}],"id":"ITEM-1","issued":{"date-parts":[["2007"]]},"page":"92-123","title":"Media Assertions And Attitudes To Self-Injury, The Magnitude Of The Problem And Controversies","type":"chapter"},"uris":["http://www.mendeley.com/documents/?uuid=5c6d25f1-f5b1-4e40-b095-dbce1629f852"]}],"mendeley":{"formattedCitation":"(Sutton, 2007b)","plainTextFormattedCitation":"(Sutton, 2007b)","previouslyFormattedCitation":"(Sutton, 2007b)"},"properties":{"noteIndex":0},"schema":"https://github.com/citation-style-language/schema/raw/master/csl-citation.json"}</w:instrText>
      </w:r>
      <w:r>
        <w:fldChar w:fldCharType="separate"/>
      </w:r>
      <w:r>
        <w:rPr>
          <w:noProof/>
        </w:rPr>
        <w:t>(Sutton, 2007b)</w:t>
      </w:r>
      <w:r>
        <w:fldChar w:fldCharType="end"/>
      </w:r>
      <w:r>
        <w:t xml:space="preserve">. En un estudio internacional sobre </w:t>
      </w:r>
      <w:proofErr w:type="spellStart"/>
      <w:r>
        <w:t>autodaño</w:t>
      </w:r>
      <w:proofErr w:type="spellEnd"/>
      <w:r>
        <w:t xml:space="preserve"> deliberado (</w:t>
      </w:r>
      <w:proofErr w:type="spellStart"/>
      <w:r>
        <w:rPr>
          <w:i/>
        </w:rPr>
        <w:t>deliberate</w:t>
      </w:r>
      <w:proofErr w:type="spellEnd"/>
      <w:r>
        <w:rPr>
          <w:i/>
        </w:rPr>
        <w:t xml:space="preserve"> </w:t>
      </w:r>
      <w:proofErr w:type="spellStart"/>
      <w:r>
        <w:rPr>
          <w:i/>
        </w:rPr>
        <w:t>self-harm</w:t>
      </w:r>
      <w:proofErr w:type="spellEnd"/>
      <w:r>
        <w:t xml:space="preserve">) con más de 30.000 adolescentes, </w:t>
      </w:r>
      <w:r>
        <w:fldChar w:fldCharType="begin" w:fldLock="1"/>
      </w:r>
      <w:r>
        <w:instrText>ADDIN CSL_CITATION {"citationItems":[{"id":"ITEM-1","itemData":{"DOI":"10.1111/j.1469-7610.2008.01879.x","ISSN":"0021-9630","abstract":"Background: Deliberate self-harm among young people is an important focus of policy and practice internationally. Nonetheless, there is little reliable comparative international information on its extent or characteristics. We have conducted a seven-country comparative community study of deliberate self-harm among young people. Method: Over 30,000 mainly 15- and 16-year-olds completed anonymous questionnaires at school in Australia, Belgium, England, Hungary, Ireland, the Netherlands and Norway. Study criteria were developed to identify episodes of self-harm; the prevalence of self-harm acts and thoughts, methods used, repetition, reasons given, premeditation, setting for the act, associ- ations with alcohol and drugs, hospitalisation, and whether other people knew, were exam- ined. Results: Self-harm was more than twice as common among females as males and, in four of the seven countries, at least one in ten females had harmed herself in the previous year. Additional young people had thought of harming themselves without doing so. More males and females in all countries except Hungary cut themselves than used any other method, most acts took place at home, and alcohol and illegal drugs were not usually involved. The most common reasons given were ‘to get relief from a terrible state of mind’ followed by ‘to die’, although there were differences between those cutting themselves and those taking overdoses. About half the young people decided to harm themselves in the hour before doing so, and many did not attend hospital or tell anyone else. Just over half those who had harmed themselves during the previous year reported more than one episode over their lifetime. Conclusions: Deliberate self-harm is a widespread yet often hidden problem in adolescents, especially females, which shows both similarities and differences internationally. Keywords: Adoles- cence, cross-cultural, self-harm, gender differences, motives.","author":[{"dropping-particle":"","family":"Madge","given":"Nicola","non-dropping-particle":"","parse-names":false,"suffix":""},{"dropping-particle":"","family":"Hewitt","given":"Anthea","non-dropping-particle":"","parse-names":false,"suffix":""},{"dropping-particle":"","family":"Hawton","given":"Keith","non-dropping-particle":"","parse-names":false,"suffix":""},{"dropping-particle":"de","family":"Wilde","given":"Erik Jan","non-dropping-particle":"","parse-names":false,"suffix":""},{"dropping-particle":"","family":"Corcoran","given":"Paul","non-dropping-particle":"","parse-names":false,"suffix":""},{"dropping-particle":"","family":"Fekete","given":"Sandor","non-dropping-particle":"","parse-names":false,"suffix":""},{"dropping-particle":"van","family":"Heeringen","given":"Kees","non-dropping-particle":"","parse-names":false,"suffix":""},{"dropping-particle":"De","family":"Leo","given":"Diego","non-dropping-particle":"","parse-names":false,"suffix":""},{"dropping-particle":"","family":"Ystgaard","given":"Mette","non-dropping-particle":"","parse-names":false,"suffix":""}],"container-title":"Journal of Child Psychology and Psychiatry","id":"ITEM-1","issue":"6","issued":{"date-parts":[["2008","6"]]},"page":"667-677","title":"Deliberate self-harm within an international community sample of young people: comparative findings from the Child &amp;amp; Adolescent Self-harm in Europe (CASE) Study","type":"article-journal","volume":"49"},"uris":["http://www.mendeley.com/documents/?uuid=3289589c-f6cd-487f-a019-948dbc79e620"]}],"mendeley":{"formattedCitation":"(Madge et al., 2008)","manualFormatting":"Madge et al. (2008)","plainTextFormattedCitation":"(Madge et al., 2008)","previouslyFormattedCitation":"(Madge et al., 2008)"},"properties":{"noteIndex":0},"schema":"https://github.com/citation-style-language/schema/raw/master/csl-citation.json"}</w:instrText>
      </w:r>
      <w:r>
        <w:fldChar w:fldCharType="separate"/>
      </w:r>
      <w:r>
        <w:rPr>
          <w:noProof/>
        </w:rPr>
        <w:t>Madge et al. (2008)</w:t>
      </w:r>
      <w:r>
        <w:fldChar w:fldCharType="end"/>
      </w:r>
      <w:r>
        <w:t xml:space="preserve"> informaron de un rango de prevalencias de entre aproximadamente un 3% y </w:t>
      </w:r>
      <w:r>
        <w:lastRenderedPageBreak/>
        <w:t xml:space="preserve">17% dependiendo del país. La prevalencia media de autolesión a lo largo de la vida en los adolescentes fue de 13,5% en mujeres y 4,3% en hombres. La mayoría de estudios se han realizado con muestras de países desarrollados, sin embargo, una reciente revisión de países en desarrollo igualmente arrojó prevalencias dispares de autolesión en jóvenes (15,5% - 31,3%; </w:t>
      </w:r>
      <w:r>
        <w:fldChar w:fldCharType="begin" w:fldLock="1"/>
      </w:r>
      <w:r>
        <w:instrText>ADDIN CSL_CITATION {"citationItems":[{"id":"ITEM-1","itemData":{"DOI":"10.1177/0020764017700175","ISSN":"0020-7640","abstract":"BACKGROUND: Self-harm (defined here as an act of intentionally causing harm to own self, irrespective of the type, motive or suicidal intent) is one of the strongest antecedents of suicide in youth. While there have been a number of studies of youth self-harm in low- and middle-income countries (LMICs), there is currently no systematic review of studies of prevalence rates and risk and protective factors. AIM: To systematically review the evidence relating to the prevalence rates and forms of self-harm in youth in LMICs and its relationship to family economic status, family functioning, relationship with the peer group, social relationships and academic performance. METHODS: Electronic searches of three databases, MEDLINE, PsycINFO and Scopus, were performed. In total, 27 school-, community- and hospital-based studies evaluating self-harm in LMICs with youth focus (with participants between 12 and 25years) were included. RESULTS: The self-harm was divided into suicidal and non-suicidal depending on the nature of self-harm. The 12-month prevalence rates of non-suicidal self-harm varied from 15.5% to 31.3%, and the range of suicidal behaviour rates was from 3.2% to 4.7%. Banging and hitting were the most common in the community-based studies, followed by cutting, scratching and wound picking. Self-poisoning with pesticides was most commonly reported in hospital-based studies. Risk factors for self-harm were family conflict, peer groups with members indulging in self-harm, truancy and school absenteeism. Protective factors were having an understanding family, having friends and higher school competence. Risk factors for suicidal thoughts and attempts were lack of close friends and history of suicide by a friend. CONCLUSION: The 12-month prevalence rates of youth self-harm in LMICs are comparable to high-income countries (HICs). The profile of risk and protective factors suggests that family-based interventions could be useful in treatment and prevention. Future studies should aim for greater consistency in assessment methods and the constructs under evaluation.","author":[{"dropping-particle":"","family":"Aggarwal","given":"Shilpa","non-dropping-particle":"","parse-names":false,"suffix":""},{"dropping-particle":"","family":"Patton","given":"George","non-dropping-particle":"","parse-names":false,"suffix":""},{"dropping-particle":"","family":"Reavley","given":"Nicola","non-dropping-particle":"","parse-names":false,"suffix":""},{"dropping-particle":"","family":"Sreenivasan","given":"Shreenivas A","non-dropping-particle":"","parse-names":false,"suffix":""},{"dropping-particle":"","family":"Berk","given":"Michael","non-dropping-particle":"","parse-names":false,"suffix":""}],"container-title":"The International journal of social psychiatry","id":"ITEM-1","issue":"4","issued":{"date-parts":[["2017","6","29"]]},"note":"From Duplicate 1 (Youth self-harm in low- and middle-income countries: Systematic review of the risk and protective factors. - Aggarwal, Shilpa; Patton, George; Reavley, Nicola; Sreenivasan, Shreenivas A; Berk, Michael)\n\nPT: J; TC: 6; UT: MEDLINE:28351292","page":"359-375","title":"Youth self-harm in low- and middle-income countries: Systematic review of the risk and protective factors.","type":"article-journal","volume":"63"},"uris":["http://www.mendeley.com/documents/?uuid=cf93b4ac-5960-4f75-a2a6-642db2eccaf6"]}],"mendeley":{"formattedCitation":"(Aggarwal et al., 2017)","manualFormatting":"Aggarwal et al., 2017)","plainTextFormattedCitation":"(Aggarwal et al., 2017)","previouslyFormattedCitation":"(Aggarwal et al., 2017)"},"properties":{"noteIndex":0},"schema":"https://github.com/citation-style-language/schema/raw/master/csl-citation.json"}</w:instrText>
      </w:r>
      <w:r>
        <w:fldChar w:fldCharType="separate"/>
      </w:r>
      <w:r>
        <w:rPr>
          <w:noProof/>
        </w:rPr>
        <w:t>Aggarwal et al., 2017)</w:t>
      </w:r>
      <w:r>
        <w:fldChar w:fldCharType="end"/>
      </w:r>
    </w:p>
    <w:p w14:paraId="62F6E12C" w14:textId="6D6C3005" w:rsidR="00DE6FE4" w:rsidRDefault="00DE6FE4" w:rsidP="00DE6FE4">
      <w:r>
        <w:t xml:space="preserve">La prevalencia de </w:t>
      </w:r>
      <w:r w:rsidR="00FA0D79">
        <w:t>ANS</w:t>
      </w:r>
      <w:r>
        <w:t xml:space="preserve"> también es muy dispar </w:t>
      </w:r>
      <w:r>
        <w:fldChar w:fldCharType="begin" w:fldLock="1"/>
      </w:r>
      <w:r>
        <w:instrText>ADDIN CSL_CITATION {"citationItems":[{"id":"ITEM-1","itemData":{"DOI":"10.4324/9781315164182","ISBN":"9781315164182","abstract":"Nonsuicidal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J","non-dropping-particle":"","parse-names":false,"suffix":""}],"edition":"1","id":"ITEM-1","issued":{"date-parts":[["2019","4","25"]]},"number-of-pages":"248","publisher":"Routledge","publisher-place":"New York, NY : Routledge, 2019.","title":"Nonsuicidal Self-Injury: Advances in Research and Practice","type":"book"},"uris":["http://www.mendeley.com/documents/?uuid=e31f740f-56ab-4fd1-a110-e00d26ee6751"]}],"mendeley":{"formattedCitation":"(Washburn, 2019)","plainTextFormattedCitation":"(Washburn, 2019)","previouslyFormattedCitation":"(Washburn, 2019)"},"properties":{"noteIndex":0},"schema":"https://github.com/citation-style-language/schema/raw/master/csl-citation.json"}</w:instrText>
      </w:r>
      <w:r>
        <w:fldChar w:fldCharType="separate"/>
      </w:r>
      <w:r>
        <w:rPr>
          <w:noProof/>
        </w:rPr>
        <w:t>(Washburn, 2019)</w:t>
      </w:r>
      <w:r>
        <w:fldChar w:fldCharType="end"/>
      </w:r>
      <w:r>
        <w:t xml:space="preserve">. Es común encontrar grandes rangos de prevalencias de ANS en la literatura (1,5% - 54,8%;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Meta-Regression","type":"article-journal","volume":"44"},"uris":["http://www.mendeley.com/documents/?uuid=8250fbed-7df5-3c73-802d-a7ef3917105b"]},{"id":"ITEM-2","itemData":{"DOI":"10.1111/jcpp.12166","ISSN":"00219630","abstract":"OBJECTIVES: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Psychiatry","id":"ITEM-2","issue":"4","issued":{"date-parts":[["2014","4"]]},"page":"337-348","title":"Life-time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 Swannell et al., 2014)","manualFormatting":"Brunner et al., 2014; Swannell et al., 2014)","plainTextFormattedCitation":"(Brunner et al., 2014; Swannell et al., 2014)","previouslyFormattedCitation":"(Brunner et al., 2014; Swannell et al., 2014)"},"properties":{"noteIndex":0},"schema":"https://github.com/citation-style-language/schema/raw/master/csl-citation.json"}</w:instrText>
      </w:r>
      <w:r>
        <w:fldChar w:fldCharType="separate"/>
      </w:r>
      <w:r>
        <w:rPr>
          <w:noProof/>
        </w:rPr>
        <w:t>Brunner et al., 2014; Swannell et al., 2014)</w:t>
      </w:r>
      <w:r>
        <w:fldChar w:fldCharType="end"/>
      </w:r>
      <w:r>
        <w:t xml:space="preserve">. En países en desarrollo, una reciente revisión encontró prevalencias dispares de ANS en adolescentes y jóvenes adultos (11,5% - 33,8%; </w:t>
      </w:r>
      <w:r>
        <w:fldChar w:fldCharType="begin" w:fldLock="1"/>
      </w:r>
      <w:r>
        <w:instrText>ADDIN CSL_CITATION {"citationItems":[{"id":"ITEM-1","itemData":{"DOI":"10.1177/0020764020943627","ISSN":"1741-2854","PMID":"32715834","abstract":"BACKGROUND Non-suicidal self-injury (NSSI) may be understood as a physical and behavioral expression of emotional distress. Over the past 70 years, it has been variably formulated as a type of emotional reaction to various stressors. NSSI has complex goals, sometimes implicit, but overall it serves as a transient psychological relief. Many believe that NSSI is a maladaptive behavior and is not related to suicide, with the primary differentiating factor between suicide and NSSI being the 'intention' to die. NSSI is an important mental health problem in current modern societies, and it is part of a trend in current psychiatric and mental health practice to medicalize maladaptive behaviors or psychological distress. AIMS To review the prevalence, associated factors, purpose, and psychological and social significance of NSSI in developing countries. METHOD This article is a narrative review. However, of the total 1,094 articles, 13 articles were included to derive information on the prevalence and methods of NSSI in the developing country. RESULTS NSSI rates are very variable, ranging from 11.5% to as high as 33.8%, depending on the nature of the sample and study design, but data show an increasing trend globally, including in developing countries. CONCLUSION The recent emerging data does not support the notion that it is common in developed Western countries, though the meaning, context and reason for NSSI might differ in developing and developed countries. NSSI is almost equally prevalent in both developing and developed countries.","author":[{"dropping-particle":"","family":"Mannekote","given":"Thippaiah Srinagesh","non-dropping-particle":"","parse-names":false,"suffix":""},{"dropping-particle":"","family":"Shankarapura Nanjappa","given":"Muralidhara","non-dropping-particle":"","parse-names":false,"suffix":""},{"dropping-particle":"","family":"Gude","given":"Jayasudha G.","non-dropping-particle":"","parse-names":false,"suffix":""},{"dropping-particle":"","family":"Voyiaziakis","given":"Emanuel","non-dropping-particle":"","parse-names":false,"suffix":""},{"dropping-particle":"","family":"Patwa","given":"Sohum","non-dropping-particle":"","parse-names":false,"suffix":""},{"dropping-particle":"","family":"Birur","given":"Badari","non-dropping-particle":"","parse-names":false,"suffix":""},{"dropping-particle":"","family":"Pandurangi","given":"Ananda","non-dropping-particle":"","parse-names":false,"suffix":""}],"container-title":"The International journal of social psychiatry","id":"ITEM-1","issued":{"date-parts":[["2020","7","25"]]},"page":"20764020943627","title":"Non-suicidal self-injury in developing countries: A review.","type":"article-journal"},"uris":["http://www.mendeley.com/documents/?uuid=75efa65f-aaf2-455e-80c7-dcaaf70dfb87"]}],"mendeley":{"formattedCitation":"(Mannekote et al., 2020)","manualFormatting":"Mannekote Thippaiah et al., 2020)","plainTextFormattedCitation":"(Mannekote et al., 2020)","previouslyFormattedCitation":"(Mannekote et al., 2020)"},"properties":{"noteIndex":0},"schema":"https://github.com/citation-style-language/schema/raw/master/csl-citation.json"}</w:instrText>
      </w:r>
      <w:r>
        <w:fldChar w:fldCharType="separate"/>
      </w:r>
      <w:r>
        <w:rPr>
          <w:noProof/>
        </w:rPr>
        <w:t>Mannekote Thippaiah et al., 2020)</w:t>
      </w:r>
      <w:r>
        <w:fldChar w:fldCharType="end"/>
      </w:r>
      <w:r>
        <w:t xml:space="preserve">. En un meta-análisis internacional se encontraron discrepancias entre prevalencias de autolesión en adolescentes (2,9% - 42%) pero no se encontraron diferencias significativas entre las prevalencias medias de las autolesiones categorizadas como ANS (18%) y </w:t>
      </w:r>
      <w:proofErr w:type="spellStart"/>
      <w:r>
        <w:t>autodaño</w:t>
      </w:r>
      <w:proofErr w:type="spellEnd"/>
      <w:r>
        <w:t xml:space="preserve"> deliberado (16%; </w:t>
      </w:r>
      <w:r>
        <w:fldChar w:fldCharType="begin" w:fldLock="1"/>
      </w:r>
      <w:r>
        <w:instrText>ADDIN CSL_CITATION {"citationItems":[{"id":"ITEM-1","itemData":{"DOI":"10.1186/1753-2000-6-10","ISSN":"1753-2000","PMID":"22462815","abstract":"The behaviours of non-suicidal self-injury (NSSI) and deliberate self-harm (DSH) are prevalent among adolescents, and an increase of rates in recent years has been postulated. There is a lack of studies to support this postulation, and comparing prevalence across studies and nations is complicated due to substantial differences in the methodology and nomenclature of existing research. We conducted a systematic review of current (2005 - 2011) empirical studies reporting on the prevalence of NSSI and DSH in adolescent samples across the globe. Fifty-two studies fulfilling the inclusion criteria were obtained for analysis. No statistically significant differences were found between NSSI (18.0% SD = 7.3) and DSH (16.1% SD = 11.6) studies. Assessment using single item questions led to lower prevalence rates than assessment with specific behaviour checklists. Mean prevalence rates have not increased in the past five years, suggesting stabilization. NSSI and DSH have a comparable prevalence in studies with adolescents from different countries. The field would benefit from adopting a common approach to assessment to aide cross-cultural study and comparisons.","author":[{"dropping-particle":"","family":"Muehlenkamp","given":"Jennifer J","non-dropping-particle":"","parse-names":false,"suffix":""},{"dropping-particle":"","family":"Claes","given":"Laurence","non-dropping-particle":"","parse-names":false,"suffix":""},{"dropping-particle":"","family":"Havertape","given":"Lindsey","non-dropping-particle":"","parse-names":false,"suffix":""},{"dropping-particle":"","family":"Plener","given":"Paul L","non-dropping-particle":"","parse-names":false,"suffix":""}],"container-title":"Child and Adolescent Psychiatry and Mental Health","id":"ITEM-1","issue":"1","issued":{"date-parts":[["2012","12","30"]]},"note":"pmid:22462815","page":"10","title":"International prevalence of adolescent non-suicidal self-injury and deliberate self-harm","type":"article-journal","volume":"6"},"uris":["http://www.mendeley.com/documents/?uuid=6762cc6b-28fd-48d7-b5ff-25533380a4dc"]}],"mendeley":{"formattedCitation":"(Muehlenkamp et al., 2012)","manualFormatting":"Muehlenkamp et al., 2012)","plainTextFormattedCitation":"(Muehlenkamp et al., 2012)","previouslyFormattedCitation":"(Muehlenkamp et al., 2012)"},"properties":{"noteIndex":0},"schema":"https://github.com/citation-style-language/schema/raw/master/csl-citation.json"}</w:instrText>
      </w:r>
      <w:r>
        <w:fldChar w:fldCharType="separate"/>
      </w:r>
      <w:r>
        <w:rPr>
          <w:noProof/>
        </w:rPr>
        <w:t>Muehlenkamp et al., 2012)</w:t>
      </w:r>
      <w:r>
        <w:fldChar w:fldCharType="end"/>
      </w:r>
      <w:r>
        <w:t>. Las diferencias entre prevalencias se debieron en parte al método de evaluación ya que las listas de verificación obtuvieron prevalencias más altas que las preguntas únicas. En otro meta-análisis internacional, los diversos</w:t>
      </w:r>
      <w:r>
        <w:rPr>
          <w:bCs/>
        </w:rPr>
        <w:t xml:space="preserve"> factores metodológicos contribuyeron en más de la mitad a las diferencias entre prevalencias en adolescentes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rPr>
          <w:bCs/>
        </w:rPr>
        <w:t xml:space="preserve">. Tras ajustar la metodología,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rPr>
          <w:bCs/>
        </w:rPr>
        <w:t xml:space="preserve"> encontraron una prevalencia internacional de ANS en población general </w:t>
      </w:r>
      <w:r>
        <w:t xml:space="preserve">a lo largo de la vida de 17,2% en adolescentes de 10 a 17 años, </w:t>
      </w:r>
      <w:r>
        <w:rPr>
          <w:bCs/>
        </w:rPr>
        <w:t xml:space="preserve">13,4% en adultos jóvenes de </w:t>
      </w:r>
      <w:r>
        <w:t>entre 18 y 24 años</w:t>
      </w:r>
      <w:r>
        <w:rPr>
          <w:bCs/>
        </w:rPr>
        <w:t>, y 5,5% en adultos.</w:t>
      </w:r>
    </w:p>
    <w:p w14:paraId="2BA57E70" w14:textId="24B01533" w:rsidR="00DE6FE4" w:rsidRDefault="00DE6FE4" w:rsidP="00DE6FE4">
      <w:r>
        <w:t xml:space="preserve">Respecto a las diferencias de sexo en la prevalencia de ANS, no existe un consenso claro en la literatura. Numerosos estudios no encuentran diferencias en la prevalencia de ANS entre sexos (p.ej., </w:t>
      </w:r>
      <w:r>
        <w:fldChar w:fldCharType="begin" w:fldLock="1"/>
      </w:r>
      <w:r>
        <w:instrText>ADDIN CSL_CITATION {"citationItems":[{"id":"ITEM-1","itemData":{"author":[{"dropping-particle":"","family":"Gratz","given":"Kim L","non-dropping-particle":"","parse-names":false,"suffix":""}],"container-title":"Journal of psychopathology and behavioral assessment","id":"ITEM-1","issue":"4","issued":{"date-parts":[["2001"]]},"page":"253-263","title":"Measurement of deliberate self-harm: Preliminary data on the Deliberate Self-Harm Inventory","type":"article-journal","volume":"23"},"uris":["http://www.mendeley.com/documents/?uuid=cfaf2026-ae20-4cbd-a751-c174ef61d831"]},{"id":"ITEM-2","itemData":{"DOI":"10.1176/appi.ajp.160.8.1501","ISBN":"0002-953X","abstract":"OBJECTIVE: Research on deliberate self-harm (intentionally injuring oneself without suicidal intent) has focused on clinical and forensic populations. Studying only these populations, which typically have serious psychopathology, may lead to inflated estimates of the association between self-harm and psychiatric disorder, as well as of the prevalence of deliberate self-harm. The present study investigated the prevalence and correlates of deliberate self-harm in a large group of nonclinical subjects. METHOD: Participants were 1,986 military recruits, 62% of whom were men, who were participating in a study of peer assessment of personality traits and pathology. Individuals who did and did not report a history of self-harm were compared on measures of personality and psychopathology. RESULTS: Approximately 4% of the participants reported a history of deliberate self-harm. Compared with participants without a history of deliberate self-harm, self-harmers scored higher on self- and peer-report measures of borderline, schizotypal, dependent, and avoidant personality disorder symptoms and reported more symptoms of anxiety and depression. Item-level analyses indicated that peers viewed self-harmers as having strange and intense emotions and a heightened sensitivity to interpersonal rejection. CONCLUSIONS: About one of every 25 members of a large group of relatively high-functioning nonclinical subjects reported a history of self-harm. Self-harmers had more symptoms of several personality disorders than non-self-harmers, and their performance across measures suggested that anxiety plays a prominent role in their psychopathology. Future research should investigate whether psychotherapies or psychiatric medications known to reduce symptoms of anxiety can be effective in treating deliberate self-harm.","author":[{"dropping-particle":"","family":"Klonsky","given":"E David","non-dropping-particle":"","parse-names":false,"suffix":""},{"dropping-particle":"","family":"Oltmanns","given":"Thomas F","non-dropping-particle":"","parse-names":false,"suffix":""},{"dropping-particle":"","family":"Turkheimer","given":"Eric","non-dropping-particle":"","parse-names":false,"suffix":""}],"container-title":"The American Journal of Psychiatry","id":"ITEM-2","issue":"8","issued":{"date-parts":[["2003"]]},"note":"PT: J; TC: 432; UT: MEDLINE:12900314","page":"1501-1508","title":"Deliberate self-harm in a nonclinical population: prevalence and psychological correlates.","type":"article-journal","volume":"160"},"uris":["http://www.mendeley.com/documents/?uuid=ff1da9f7-0130-4a30-9c68-be8521ca37b7"]},{"id":"ITEM-3","itemData":{"author":[{"dropping-particle":"","family":"Muehlenkamp","given":"Jennifer J","non-dropping-particle":"","parse-names":false,"suffix":""},{"dropping-particle":"","family":"Gutierrez","given":"Peter M","non-dropping-particle":"","parse-names":false,"suffix":""}],"container-title":"Suicide and Life-Threatening Behavior","id":"ITEM-3","issue":"1","issued":{"date-parts":[["2004"]]},"page":"12-23","title":"An investigation of differences between self-injurious behavior and suicide attempts in a sample of adolescents","type":"article-journal","volume":"34"},"uris":["http://www.mendeley.com/documents/?uuid=eb18a2e8-dd26-4a7b-865e-aa44d91ce3b4"]}],"mendeley":{"formattedCitation":"(Gratz, 2001; Klonsky et al., 2003; Muehlenkamp &amp; Gutierrez, 2004)","manualFormatting":"Gratz, 2001; Klonsky et al., 2003; Muehlenkamp &amp; Gutierrez, 2004)","plainTextFormattedCitation":"(Gratz, 2001; Klonsky et al., 2003; Muehlenkamp &amp; Gutierrez, 2004)","previouslyFormattedCitation":"(Gratz, 2001; Klonsky et al., 2003; Muehlenkamp &amp; Gutierrez, 2004)"},"properties":{"noteIndex":0},"schema":"https://github.com/citation-style-language/schema/raw/master/csl-citation.json"}</w:instrText>
      </w:r>
      <w:r>
        <w:fldChar w:fldCharType="separate"/>
      </w:r>
      <w:r>
        <w:rPr>
          <w:noProof/>
        </w:rPr>
        <w:t xml:space="preserve">Gratz, 2001; Klonsky et al., 2003; Muehlenkamp </w:t>
      </w:r>
      <w:r w:rsidR="000E3548">
        <w:rPr>
          <w:noProof/>
        </w:rPr>
        <w:t>y</w:t>
      </w:r>
      <w:r>
        <w:rPr>
          <w:noProof/>
        </w:rPr>
        <w:t xml:space="preserve"> Gutierrez, 2004)</w:t>
      </w:r>
      <w:r>
        <w:fldChar w:fldCharType="end"/>
      </w:r>
      <w:r>
        <w:t xml:space="preserve">. Otras </w:t>
      </w:r>
      <w:r>
        <w:lastRenderedPageBreak/>
        <w:t xml:space="preserve">investigaciones arrojan prevalencias significativamente más altas en mujeres (p.ej., </w:t>
      </w:r>
      <w:r>
        <w:fldChar w:fldCharType="begin" w:fldLock="1"/>
      </w:r>
      <w:r>
        <w:instrText>ADDIN CSL_CITATION {"citationItems":[{"id":"ITEM-1","itemData":{"DOI":"10.1007/s10964-005-7262-z","ISSN":"0047-2891","abstract":"This study examines self-harm in a community sample of adolescents. More specifically, the study identifies the prevalence and types of self-harm, elucidates the nature and underlying function of self-harm, and evaluates the relation of psychological adjustment, sociodemographic, and health-risk variables to self-harm. Self-report questionnaires assessing self-harm, adjustment, health behaviors, suicide history, and social desirability were completed by 424 school-based adolescents. Overall, 15% of the adolescents reported engaging in self-harm behavior. Analyses revealed gender differences across behaviors and motivations. Adolescents who indicated harming themselves reported significantly increased antisocial behavior, emotional distress, anger problems, health risk behaviors, and decreased self-esteem. Results provide support for the coping or affect regulation model of self-harm. Findings suggest that self-harm is associated with maladjustment, suicide, and other health behaviors indicative of risk for negative developmental trajectories. © 2005 Springer Science + Business Media, Inc.","author":[{"dropping-particle":"","family":"Laye-Gindhu","given":"Aviva","non-dropping-particle":"","parse-names":false,"suffix":""},{"dropping-particle":"","family":"Schonert-Reichl","given":"Kimberly A.","non-dropping-particle":"","parse-names":false,"suffix":""}],"container-title":"Journal of Youth and Adolescence","id":"ITEM-1","issue":"5","issued":{"date-parts":[["2005","10"]]},"page":"447-457","title":"Nonsuicidal Self-Harm Among Community Adolescents: Understanding the “Whats” and “Whys” of Self-Harm","type":"article-journal","volume":"34"},"uris":["http://www.mendeley.com/documents/?uuid=4bb68e33-3e94-4b07-b632-73f8c8803257"]},{"id":"ITEM-2","itemData":{"DOI":"10.1097/00004583-200401000-00017","ISBN":"0890-8567","abstract":"OBJECTIVE: To compare motives and premeditation between adolescent deliberate self-poisoners and self-cutters. METHOD: In a sample of 6,020 pupils aged 15 and 16 years who completed a self-report questionnaire, those who had deliberately cut themselves in the previous year (n = 220) were compared with those who had taken overdoses (n = 86). RESULTS: More adolescents who took overdoses than those who cut themselves said that they had wanted to die (66.7% versus 40.2%, chi2 = 14.94, p &lt;.0001) and had wanted to find out if someone loved them (41.2% versus 27.8%, chi2 = 4.14, p =.042). Female self-cutters were more likely than male self-cutters to say that they had wanted to punish themselves (51.0% versus 25.0%, chi2 = 9.25, p =.002) and had tried to get relief from a terrible state of mind (77.2% versus 60.9%, chi2 = 4.78, p =.029). More self-cutters than self-poisoners had thought about the act of self-harm for less than an hour beforehand (50.9% versus 36.1%, chi2 = 5.25, p =.021). CONCLUSIONS: There are differences between adolescents' motives for overdoses and for self-cutting, and also gender differences in the reasons for self-cutting. The often impulsive nature of these acts (especially self-cutting) means that prevention should focus on encouraging alternative methods of managing distress, problem-solving, and help-seeking before thoughts of self-harm develop.","author":[{"dropping-particle":"","family":"Rodham","given":"Karen","non-dropping-particle":"","parse-names":false,"suffix":""},{"dropping-particle":"","family":"Hawton","given":"Keith","non-dropping-particle":"","parse-names":false,"suffix":""},{"dropping-particle":"","family":"Evans","given":"Emma","non-dropping-particle":"","parse-names":false,"suffix":""}],"container-title":"Journal of the American Academy of Child and Adolescent Psychiatry","id":"ITEM-2","issue":"1","issued":{"date-parts":[["2004"]]},"note":"PT: J; TC: 187; UT: MEDLINE:14691363","page":"80-87","title":"Reasons for deliberate self-harm: comparison of self-poisoners and self-cutters in a community sample of adolescents.","type":"article-journal","volume":"43"},"uris":["http://www.mendeley.com/documents/?uuid=3cc2da48-acc7-4039-a882-c8be343f10c7"]},{"id":"ITEM-3","itemData":{"DOI":"10.1080/07448481.2010.529626","abstract":"OBJECTIVE: To describe basic nonsuicidal self-injury (NSSI) characteristics and to explore sex differences. METHODS: A random sample from 8 universities were invited to participate in a Web-based survey in 2006-2007; 38.9% (n = 14,372) participated. Analysis assessed sex differences in NSSI prevalence, practices, severity, perceived dependency, and help-seeking; adjusted odds ratios for NSSI characteristics were calculated by sex status. RESULTS: Lifetime NSSI prevalence rates averaged 15.3%. Females were more likely than males to self-injure because they were upset (adjusted odds ratio [AOR] = 1.6; 95% confidence interval [CI] = 1.3-2.1) or in hopes that someone would notice them (AOR = 1.6, 95% CI = 1.1-2.7). Males were 1.6 times (95% CI = 1.2-2.2) more likely to report anger and 4.0 times (95% CI = 2.3-6.8) more likely to report intoxication as an initiating factor. Sexual orientation predicted NSSI, particularly for women (Wald F = 8.81, p ≤ .000). Only 8.9% of the NSSI sample reported disclosing NSSI to a mental health professional. CONCLUSIONS: NSSI is common in college populations but varies significantly by sex and sexual orientation. NSSI disclosure is low among both sexes.","author":[{"dropping-particle":"","family":"Whitlock","given":"Janis","non-dropping-particle":"","parse-names":false,"suffix":""},{"dropping-particle":"","family":"Muehlenkamp","given":"Jennifer","non-dropping-particle":"","parse-names":false,"suffix":""},{"dropping-particle":"","family":"Purington","given":"Amanda","non-dropping-particle":"","parse-names":false,"suffix":""},{"dropping-particle":"","family":"Eckenrode","given":"John","non-dropping-particle":"","parse-names":false,"suffix":""},{"dropping-particle":"","family":"Barreira","given":"Paul","non-dropping-particle":"","parse-names":false,"suffix":""},{"dropping-particle":"","family":"Abrams","given":"Gina Baral","non-dropping-particle":"","parse-names":false,"suffix":""},{"dropping-particle":"","family":"Marchell","given":"Tim","non-dropping-pa</w:instrText>
      </w:r>
      <w:r>
        <w:rPr>
          <w:lang w:val="en-US"/>
        </w:rPr>
        <w:instrText>rticle":"","parse-names":false,"suffix":""},{"dropping-particle":"","family":"Kress","given":"Victoria","non-dropping-particle":"","parse-names":false,"suffix":""},{"dropping-particle":"","family":"Girard","given":"Kristine","non-dropping-particle":"","parse-names":false,"suffix":""},{"dropping-particle":"","family":"Chin","given":"Calvin","non-dropping-particle":"","parse-names":false,"suffix":""},{"dropping-particle":"","family":"Knox","given":"Kerry","non-dropping-particle":"","parse-names":false,"suffix":""}],"container-title":"Journal of American college health : J of ACH","id":"ITEM-3","issue":"8","issued":{"date-parts":[["2011"]]},"note":"PT: J; TC: 166; UT: MEDLINE:21950249","page":"691-698","title":"Nonsuicidal self-injury in a college population: general trends and sex differences.","type":"article-journal","volume":"59"},"uris":["http://www.mendeley.com/documents/?uuid=87310892-3341-4815-a36d-0c81055e5638"]}],"mendeley":{"formattedCitation":"(Laye-Gindhu &amp; Schonert-Reichl, 2005; Rodham et al., 2004; Whitlock et al., 2011)","manualFormatting":"Laye-Gindhu &amp; Schonert-Reichl, 2005; Rodham et al., 2004; Whitlock et al., 2011)","plainTextFormattedCitation":"(Laye-Gindhu &amp; Schonert-Reichl, 2005; Rodham et al., 2004; Whitlock et al., 2011)","previouslyFormattedCitation":"(Laye-Gindhu &amp; Schonert-Reichl, 2005; Rodham et al., 2004; Whitlock et al., 2011)"},"properties":{"noteIndex":0},"schema":"https://github.com/citation-style-language/schema/raw/master/csl-citation.json"}</w:instrText>
      </w:r>
      <w:r>
        <w:fldChar w:fldCharType="separate"/>
      </w:r>
      <w:r>
        <w:rPr>
          <w:noProof/>
          <w:lang w:val="en-US"/>
        </w:rPr>
        <w:t xml:space="preserve">Laye-Gindhu </w:t>
      </w:r>
      <w:r w:rsidR="000E3548">
        <w:rPr>
          <w:noProof/>
          <w:lang w:val="en-US"/>
        </w:rPr>
        <w:t>y</w:t>
      </w:r>
      <w:r>
        <w:rPr>
          <w:noProof/>
          <w:lang w:val="en-US"/>
        </w:rPr>
        <w:t xml:space="preserve"> Schonert-Reichl, 2005; Rodham et al., 2004; Whitlock et al., 2011)</w:t>
      </w:r>
      <w:r>
        <w:fldChar w:fldCharType="end"/>
      </w:r>
      <w:r>
        <w:rPr>
          <w:lang w:val="en-US"/>
        </w:rPr>
        <w:t xml:space="preserve">. </w:t>
      </w:r>
      <w:r>
        <w:t xml:space="preserve">Los meta-análisis también son inconsistentes. </w:t>
      </w:r>
      <w:r>
        <w:fldChar w:fldCharType="begin" w:fldLock="1"/>
      </w:r>
      <w:r>
        <w:instrText>ADDIN CSL_CITATION {"citationItems":[{"id":"ITEM-1","itemData":{"DOI":"10.1016/j.cpr.2015.02.009","ISSN":"02727358","abstract":"Epidemiological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Review","id":"ITEM-1","issued":{"date-parts":[["2015","6"]]},"page":"55-64","title":"Gender differences in the prevalence of nonsuicidal self-injury: A meta-analysis","type":"article-journal","volume":"38"},"uris":["http://www.mendeley.com/documents/?uuid=21ed00dc-1611-32ce-8272-b41cdccd93de"]}],"mendeley":{"formattedCitation":"(Bresin &amp; Schoenleber, 2015)","manualFormatting":"Bresin y Schoenleber (2015)","plainTextFormattedCitation":"(Bresin &amp; Schoenleber, 2015)","previouslyFormattedCitation":"(Bresin &amp; Schoenleber, 2015)"},"properties":{"noteIndex":0},"schema":"https://github.com/citation-style-language/schema/raw/master/csl-citation.json"}</w:instrText>
      </w:r>
      <w:r>
        <w:fldChar w:fldCharType="separate"/>
      </w:r>
      <w:r>
        <w:rPr>
          <w:noProof/>
        </w:rPr>
        <w:t>Bresin y Schoenleber (2015)</w:t>
      </w:r>
      <w:r>
        <w:fldChar w:fldCharType="end"/>
      </w:r>
      <w:r>
        <w:t xml:space="preserve"> informaron que las mujeres tenían una probabilidad significativamente mayor de reportar historia de ANS que los hombres. Por otra parte, una investigación con una gran muestra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2014)","plainTextFormattedCitation":"(Brunner et al., 2014)","previouslyFormattedCitation":"(Brunner et al., 2014)"},"properties":{"noteIndex":0},"schema":"https://github.com/citation-style-language/schema/raw/master/csl-citation.json"}</w:instrText>
      </w:r>
      <w:r>
        <w:fldChar w:fldCharType="separate"/>
      </w:r>
      <w:r>
        <w:rPr>
          <w:noProof/>
        </w:rPr>
        <w:t>(Brunner et al., 2014)</w:t>
      </w:r>
      <w:r>
        <w:fldChar w:fldCharType="end"/>
      </w:r>
      <w:r>
        <w:t xml:space="preserve"> y un meta-análisis </w:t>
      </w:r>
      <w:r>
        <w:fldChar w:fldCharType="begin" w:fldLock="1"/>
      </w:r>
      <w:r>
        <w:instrText>ADDIN CSL_CITATION {"citationItems":[{"id":"ITEM-1","itemData":{"PMID":"30335024","author":[{"dropping-particle":"","family":"Lang","given":"Junjie","non-dropping-particle":"","parse-names":false,"suffix":""},{"dropping-particle":"","family":"Yao","given":"Yingshui","non-dropping-particle":"","parse-names":false,"suffix":""}],"container-title":"Medicine","id":"ITEM-1","issue":"42","issued":{"date-parts":[["2018"]]},"note":"pmid:30335024","page":"1-7","title":"Prevalence of nonsuicidal self-injury in chinese middle school and high school students: A meta-analysis","type":"article-journal","volume":"97"},"uris":["http://www.mendeley.com/documents/?uuid=348013a6-de73-4d00-ab4e-a6530afa8793"]}],"mendeley":{"formattedCitation":"(Lang &amp; Yao, 2018)","plainTextFormattedCitation":"(Lang &amp; Yao, 2018)","previouslyFormattedCitation":"(Lang &amp; Yao, 2018)"},"properties":{"noteIndex":0},"schema":"https://github.com/citation-style-language/schema/raw/master/csl-citation.json"}</w:instrText>
      </w:r>
      <w:r>
        <w:fldChar w:fldCharType="separate"/>
      </w:r>
      <w:r>
        <w:rPr>
          <w:noProof/>
        </w:rPr>
        <w:t xml:space="preserve">(Lang </w:t>
      </w:r>
      <w:r w:rsidR="000E3548">
        <w:rPr>
          <w:noProof/>
        </w:rPr>
        <w:t>y</w:t>
      </w:r>
      <w:r>
        <w:rPr>
          <w:noProof/>
        </w:rPr>
        <w:t xml:space="preserve"> Yao, 2018)</w:t>
      </w:r>
      <w:r>
        <w:fldChar w:fldCharType="end"/>
      </w:r>
      <w:r>
        <w:t xml:space="preserve"> no encontraron diferencias estadísticamente significativas según el sexo. En China, </w:t>
      </w:r>
      <w:r>
        <w:fldChar w:fldCharType="begin" w:fldLock="1"/>
      </w:r>
      <w:r>
        <w:instrText>ADDIN CSL_CITATION {"citationItems":[{"id":"ITEM-1","itemData":{"DOI":"10.1186/s12889-017-4614-z","ISSN":"1471-2458","abstract":"Background: A reversed gender pattern has been observed in the suicide rate in China compared to elsewhere. Like suicidal behaviour, non-suicidal self-injurious (NSSI) behaviour is a health-risk behaviour. We examined whether a reversed gender pattern existed in the prevalence of NSSI. Methods: Online literature databases were searched for English and Chinese articles on NSSI behaviours among the Chinese. A meta-analysis with a random-effects model and a subgroup analysis were used to estimate the odds ratios of gender differences in NSSI prevalence among Chinese adolescents including college students, middle school students, and clinical samples, as well as rural, urban, and Hong Kong middle school students. Results: There was a male bias in NSSI prevalence among college students (OR = 1.56, 95% CI = [1.30, 1.87], p &lt; 0.001), and a female bias among middle school students (OR = 0.83, 95% CI = [0.73, 0.94], p &lt; 0.01), but there was no gender difference among clinical samples (OR = 0.88, 95% CI = [0.41, 1.89], p &gt; 0.1). The NSSI prevalence among middle school students had a female bias in the rural (OR = 0.58, 95% CI = [0.47, 0.72], p &lt; 0.001) and Hong Kong areas (OR = 0.91, 95% CI = [0.86, 0.96], p &lt; 0.001), with the gender difference in NSSI prevalence in the Hong Kong areas being greater than in rural areas. No gender difference in NSSI prevalence was found in urban areas (OR = 1.01, 95% CI = [0.84, 1.22], p &gt; 0.1) among middle school students. Conclusions: Our analysis indicated the existence of specific gender and age patterns in NSSI prevalence among Chinese adolescents. The sample type, age, and the areas that have different gender norms and culture could partly explain this pattern.","author":[{"dropping-particle":"","family":"Yang","given":"Xueyan","non-dropping-particle":"","parse-names":false,"suffix":""},{"dropping-particle":"","family":"Feldman","given":"Marcus W.","non-dropping-particle":"","parse-names":false,"suffix":""}],"container-title":"BMC Public Health","id":"ITEM-1","issue":"1","issued":{"date-parts":[["2018","12","28"]]},"page":"66","title":"A reversed gender pattern? A meta-analysis of gender differences in the prevalence of non-suicidal self-injurious behaviour among Chinese adolescents","type":"article-journal","volume":"18"},"uris":["http://www.mendeley.com/documents/?uuid=43dff67e-9668-4819-919c-08fd1389fb36"]}],"mendeley":{"formattedCitation":"(Yang &amp; Feldman, 2018)","manualFormatting":"Yang y Feldman (2018)","plainTextFormattedCitation":"(Yang &amp; Feldman, 2018)","previouslyFormattedCitation":"(Yang &amp; Feldman, 2018)"},"properties":{"noteIndex":0},"schema":"https://github.com/citation-style-language/schema/raw/master/csl-citation.json"}</w:instrText>
      </w:r>
      <w:r>
        <w:fldChar w:fldCharType="separate"/>
      </w:r>
      <w:r>
        <w:rPr>
          <w:noProof/>
        </w:rPr>
        <w:t>Yang y Feldman (2018)</w:t>
      </w:r>
      <w:r>
        <w:fldChar w:fldCharType="end"/>
      </w:r>
      <w:r>
        <w:t xml:space="preserve"> no encontraron diferencias de sexo en escolares de zonas urbanas ni en muestras clínicas pero hallaron más ANS en chicos universitarios y en chicas de secundaria.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t>, tras controlar los factores metodológicos de los estudios analizados, no encontraron diferencias significativas entre las prevalencias de ANS de mujeres y hombres.</w:t>
      </w:r>
    </w:p>
    <w:p w14:paraId="06F052E0" w14:textId="122A00CC" w:rsidR="00DE6FE4" w:rsidRDefault="00DE6FE4" w:rsidP="00DE6FE4">
      <w:r>
        <w:t xml:space="preserve">La prevalencia de ANS en adolescentes en muestras clínicas es mayor que en población general. </w:t>
      </w:r>
      <w:r>
        <w:fldChar w:fldCharType="begin" w:fldLock="1"/>
      </w:r>
      <w:r>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2004)","manualFormatting":"Nock y Prinstein (2004)","plainTextFormattedCitation":"(Nock &amp; Prinstein, 2004)","previouslyFormattedCitation":"(Nock &amp; Prinstein, 2004)"},"properties":{"noteIndex":0},"schema":"https://github.com/citation-style-language/schema/raw/master/csl-citation.json"}</w:instrText>
      </w:r>
      <w:r>
        <w:fldChar w:fldCharType="separate"/>
      </w:r>
      <w:r>
        <w:rPr>
          <w:noProof/>
        </w:rPr>
        <w:t>Nock y Prinstein (2004)</w:t>
      </w:r>
      <w:r>
        <w:fldChar w:fldCharType="end"/>
      </w:r>
      <w:r>
        <w:t xml:space="preserve"> encontraron en una muestra de pacientes hospitalizados una prevalencia de ANS del 82%. Se estima que alrededor de la mitad de los adolescentes en entornos clínicos se han autolesionado sin intención suicida alguna vez en la vida </w:t>
      </w:r>
      <w:r>
        <w:fldChar w:fldCharType="begin" w:fldLock="1"/>
      </w:r>
      <w:r>
        <w:instrText>ADDIN CSL_CITATION {"citationItems":[{"id":"ITEM-1","itemData":{"DOI":"10.1080/15374416.2013.794699","ISSN":"1537-4416","abstract":"Nonsuicidal self-injury (NSSI) is a growing public health concern, especially among adolescents. In the current edition of the Diagnostic and Statistical Manual of Mental Disorders, NSSI is classified as a criterion of borderline personality disorder (BPD). However, a distinct NSSI disorder will now be included in DSM–5 as a “condition requiring further study.” It is important to note that, at this time, there is little direct evidence supporting the DSM–5 proposal over the DSM–IV classification. To address this need, the current study examined the extent to which NSSI occurs independently of BPD and has clinical significance beyond a diagnosis of BPD in adolescent psychiatric patients. NSSI disorder was assessed based on the proposed DSM–5 criteria in 198 adolescents ages 12 to 18 (74% female; 64% Caucasian, 14% Hispanic, 10% African American, and 12% mixed/other ethnicity) from a psychiatric hospital. Major Axis I disorders, Axis II BPD, and suicide ideation and attempts were assessed with structured clinical interviews; emotion dysregulation and loneliness were measured with validated self-report questionnaires. First, results indicated that NSSI disorder occurred independently of BPD. Specifically, although there was overlap between the occurrence of BPD and NSSI disorder, this overlap was no greater than that between BPD and other Axis I disorders (e.g., anxiety and mood disorders). Second, NSSI disorder demonstrated unique associations with clinical impairment—indexed by suicide ideation and attempts, emotion dysregulation, and loneliness—over and above a BPD diagnosis. Taken together, findings support the classification of NSSI as a distinct and clinically significant diagnostic entity.","author":[{"dropping-particle":"","family":"Glenn","given":"Catherine R.","non-dropping-particle":"","parse-names":false,"suffix":""},{"dropping-particle":"","family":"Klonsky","given":"E. David","non-dropping-particle":"","parse-names":false,"suffix":""}],"container-title":"Journal of Clinical Child &amp; Adolescent Psychology","id":"ITEM-1","issue":"4","issued":{"date-parts":[["2013","7"]]},"page":"496-507","title":"Nonsuicidal Self-Injury Disorder: An Empirical Investigation in Adolescent Psychiatric Patients","type":"article-journal","volume":"42"},"uris":["http://www.mendeley.com/documents/?uuid=20e7ad59-75f3-4c8e-96f9-e7f617998abc"]},{"id":"ITEM-2","itemData":{"DOI":"10.1016/j.psychres.2012.10.012","ISSN":"01651781","abstract":"This study aimed to investigate a specific relationship between nonsuicidal self-injury (NSSI) and a variety of adverse childhood experiences (ACEs) over and above childhood abuse and their impact on frequency, severity, and functions of NSSI. A sample of 125 inpatients (aged 13 to 26) was consecutively recruited within a psychiatric university hospital. Frequency, methods and functions of NSSI were assessed by the Functional Assessment of Self-Mutilation (FASM), ACEs were assessed by the Childhood Experiences of Care and Abuse Questionnaire (CECA.Q). The 12 month prevalence of NSSI in this representative, clinical sample was 60.0%. Engagement in NSSI was significantly related to ACEs with highest associations for maternal antipathy and neglect. Whilst ACEs were not associated with frequency or severity of NSSI, some ACEs were significantly related to the automatic functions of NSSI (e.g., affect regulation, anti-dissociative function or self-punishment) as well as to a peer identification function. NSSI represents a frequent phenomenon among young clinical populations and seems to be specifically related to ACEs with maternal antipathy or neglect commonly featured over and above experiences of abuse. Since ACEs also influence the functions of NSSI such factors need to be examined as part of clinical care planning.","author":[{"dropping-particle":"","family":"Kaess","given":"Michael","non-dropping-particle":"","parse-names":false,"suffix":""},{"dropping-particle":"","family":"Parzer","given":"Peter","non-dropping-particle":"","parse-names":false,"suffix":""},{"dropping-particle":"","family":"Mattern","given":"Margarete","non-dropping-particle":"","parse-names":false,"suffix":""},{"dropping-particle":"","family":"Plener","given":"Paul L.","non-dropping-particle":"","parse-names":false,"suffix":""},{"dropping-particle":"","family":"Bifulco","given":"Antonia","non-dropping-particle":"","parse-names":false,"suffix":""},{"dropping-particle":"","family":"Resch","given":"Franz","non-dropping-particle":"","parse-names":false,"suffix":""},{"dropping-particle":"","family":"Brunner","given":"Romuald","non-dropping-particle":"","parse-names":false,"suffix":""}],"container-title":"Psychiatry Research","id":"ITEM-2","issue":"2-3","issued":{"date-parts":[["2013","4"]]},"note":"From Duplicate 1 (Adverse childhood experiences and their impact on frequency, severity, and the individual function of nonsuicidal self-injury in youth. - Kaess, Michael; Parzer, Peter; Mattern, Margarete; Plener, Paul L; Bifulco, Antonia; Resch, Franz; Brunner, Romuald)\n\nPT: J; TC: 97; UT: MEDLINE:23159195","page":"265-272","title":"Adverse childhood experiences and their impact on frequency, severity, and the individual function of nonsuicidal self-injury in youth","type":"article-journal","volume":"206"},"uris":["http://www.mendeley.com/documents/?uuid=f551bdb4-190b-4371-8402-1c5b87129f4d"]}],"mendeley":{"formattedCitation":"(Glenn &amp; Klonsky, 2013; Kaess et al., 2013)","plainTextFormattedCitation":"(Glenn &amp; Klonsky, 2013; Kaess et al., 2013)","previouslyFormattedCitation":"(Glenn &amp; Klonsky, 2013; Kaess et al., 2013)"},"properties":{"noteIndex":0},"schema":"https://github.com/citation-style-language/schema/raw/master/csl-citation.json"}</w:instrText>
      </w:r>
      <w:r>
        <w:fldChar w:fldCharType="separate"/>
      </w:r>
      <w:r>
        <w:rPr>
          <w:noProof/>
        </w:rPr>
        <w:t xml:space="preserve">(Glenn </w:t>
      </w:r>
      <w:r w:rsidR="000E3548">
        <w:rPr>
          <w:noProof/>
        </w:rPr>
        <w:t>y</w:t>
      </w:r>
      <w:r>
        <w:rPr>
          <w:noProof/>
        </w:rPr>
        <w:t xml:space="preserve"> Klonsky, 2013; Kaess et al., 2013)</w:t>
      </w:r>
      <w:r>
        <w:fldChar w:fldCharType="end"/>
      </w:r>
      <w:r>
        <w:t xml:space="preserve">. </w:t>
      </w:r>
    </w:p>
    <w:p w14:paraId="4CA81A17" w14:textId="41C25DC3" w:rsidR="00DE6FE4" w:rsidRDefault="00DE6FE4" w:rsidP="00DE6FE4">
      <w:r>
        <w:rPr>
          <w:bCs/>
        </w:rPr>
        <w:t xml:space="preserve">Respecto a la incidencia de </w:t>
      </w:r>
      <w:r w:rsidR="00FA0D79">
        <w:rPr>
          <w:bCs/>
        </w:rPr>
        <w:t>ANS</w:t>
      </w:r>
      <w:r>
        <w:rPr>
          <w:bCs/>
        </w:rPr>
        <w:t xml:space="preserve">, la disparidad de prevalencias dificulta conocer si </w:t>
      </w:r>
      <w:r w:rsidR="00FA0D79">
        <w:rPr>
          <w:bCs/>
        </w:rPr>
        <w:t>ANS</w:t>
      </w:r>
      <w:r>
        <w:rPr>
          <w:bCs/>
        </w:rPr>
        <w:t xml:space="preserve"> ha aumentado o disminuido a lo largo del tiempo</w:t>
      </w:r>
      <w:r>
        <w:t xml:space="preserve">. La comparativa de dos estudios transversales en adolescentes europeos con muestras de más de 12.000 y 30.000 adolescentes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countries","type":"article-journal","volume":"55"},"uris":["http://www.mendeley.com/documents/?uuid=b38ebb0e-18ea-4af1-80e7-e083baedbb65"]},{"id":"ITEM-2","itemData":{"DOI":"10.1111/j.1469-7610.2008.01879.x","ISSN":"0021-9630","abstract":"Background: Deliberate self-harm among young people is an important focus of policy and practice internationally. Nonetheless, there is little reliable comparative international information on its extent or characteristics. We have conducted a seven-country comparative community study of deliberate self-harm among young people. Method: Over 30,000 mainly 15- and 16-year-olds completed anonymous questionnaires at school in Australia, Belgium, England, Hungary, Ireland, the Netherlands and Norway. Study criteria were developed to identify episodes of self-harm; the prevalence of self-harm acts and thoughts, methods used, repetition, reasons given, premeditation, setting for the act, associ- ations with alcohol and drugs, hospitalisation, and whether other people knew, were exam- ined. Results: Self-harm was more than twice as common among females as males and, in four of the seven countries, at least one in ten females had harmed herself in the previous year. Additional young people had thought of harming themselves without doing so. More males and females in all countries except Hungary cut themselves than used any other method, most acts took place at home, and alcohol and illegal drugs were not usually involved. The most common reasons given were ‘to get relief from a terrible state of mind’ followed by ‘to die’, although there were differences between those cutting themselves and those taking overdoses. About half the young people decided to harm themselves in the hour before doing so, and many did not attend hospital or tell anyone else. Just over half those who had harmed themselves during the previous year reported more than one episode over their lifetime. Conclusions: Deliberate self-harm is a widespread yet often hidden problem in adolescents, especially females, which shows both similarities and differences internationally. Keywords: Adoles- cence, cross-cultural, self-harm, gender differences, motives.","author":[{"dropping-particle":"","family":"Madge","given":"Nicola","non-dropping-particle":"","parse-names":false,"suffix":""},{"dropping-particle":"","family":"Hewitt","given":"Anthea","non-dropping-particle":"","parse-names":false,"suffix":""},{"dropping-particle":"","family":"Hawton","given":"Keith","non-dropping-particle":"","parse-names":false,"suffix":""},{"dropping-particle":"de","family":"Wilde","given":"Erik Jan","non-dropping-particle":"","parse-names":false,"suffix":""},{"dropping-particle":"","family":"Corcoran","given":"Paul","non-dropping-particle":"","parse-names":false,"suffix":""},{"dropping-particle":"","family":"Fekete","given":"Sandor","non-dropping-particle":"","parse-names":false,"suffix":""},{"dropping-particle":"van","family":"Heeringen","given":"Kees","non-dropping-particle":"","parse-names":false,"suffix":""},{"dropping-particle":"De","family":"Leo","given":"Diego","non-dropping-particle":"","parse-names":false,"suffix":""},{"dropping-particle":"","family":"Ystgaard","given":"Mette","non-dropping-particle":"","parse-names":false,"suffix":""}],"container-title":"Journal of Child Psychology and Psychiatry","id":"ITEM-2","issue":"6","issued":{"date-parts":[["2008","6"]]},"page":"667-677","title":"Deliberate self-harm within an international community sample of young people: comparative findings from the Child &amp;amp; Adolescent Self-harm in Europe (CASE) Study","type":"article-journal","volume":"49"},"uris":["http://www.mendeley.com/documents/?uuid=3289589c-f6cd-487f-a019-948dbc79e620"]}],"mendeley":{"formattedCitation":"(Brunner et al., 2014; Madge et al., 2008)","plainTextFormattedCitation":"(Brunner et al., 2014; Madge et al., 2008)","previouslyFormattedCitation":"(Brunner et al., 2014; Madge et al., 2008)"},"properties":{"noteIndex":0},"schema":"https://github.com/citation-style-language/schema/raw/master/csl-citation.json"}</w:instrText>
      </w:r>
      <w:r>
        <w:fldChar w:fldCharType="separate"/>
      </w:r>
      <w:r>
        <w:rPr>
          <w:noProof/>
        </w:rPr>
        <w:t>(Brunner et al., 2014; Madge et al., 2008)</w:t>
      </w:r>
      <w:r>
        <w:fldChar w:fldCharType="end"/>
      </w:r>
      <w:r>
        <w:t xml:space="preserve"> arrojó un aumento de casos de autolesión</w:t>
      </w:r>
      <w:r w:rsidR="00CB2380">
        <w:t xml:space="preserve"> (suicida y no suicida)</w:t>
      </w:r>
      <w:r>
        <w:t xml:space="preserve"> en Europa desde el 4-14% en 2006 al 25-30% en 2010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2014)","plainTextFormattedCitation":"(Brunner et al., 2014)","previouslyFormattedCitation":"(Brunner et al., 2014)"},"properties":{"noteIndex":0},"schema":"https://github.com/citation-style-language/schema/raw/master/csl-citation.json"}</w:instrText>
      </w:r>
      <w:r>
        <w:fldChar w:fldCharType="separate"/>
      </w:r>
      <w:r>
        <w:rPr>
          <w:noProof/>
        </w:rPr>
        <w:t>(Brunner et al., 2014)</w:t>
      </w:r>
      <w:r>
        <w:fldChar w:fldCharType="end"/>
      </w:r>
      <w:r>
        <w:t xml:space="preserve">. La comparativa ha de interpretarse con cuidado pues no se trata de ANS y cada estudio tiene diferentes edades y conceptos de autolesión. Respecto a </w:t>
      </w:r>
      <w:r w:rsidR="00FA0D79">
        <w:t>ANS</w:t>
      </w:r>
      <w:r>
        <w:t xml:space="preserve">, en colegios chinos, un estudio informó de un incremento </w:t>
      </w:r>
      <w:r>
        <w:lastRenderedPageBreak/>
        <w:t xml:space="preserve">de la prevalencia a largo del tiempo </w:t>
      </w:r>
      <w:r>
        <w:fldChar w:fldCharType="begin" w:fldLock="1"/>
      </w:r>
      <w:r>
        <w:instrText>ADDIN CSL_CITATION {"citationItems":[{"id":"ITEM-1","itemData":{"PMID":"30335024","author":[{"dropping-particle":"","family":"Lang","given":"Junjie","non-dropping-particle":"","parse-names":false,"suffix":""},{"dropping-particle":"","family":"Yao","given":"Yingshui","non-dropping-particle":"","parse-names":false,"suffix":""}],"container-title":"Medicine","id":"ITEM-1","issue":"42","issued":{"date-parts":[["2018"]]},"note":"pmid:30335024","page":"1-7","title":"Prevalence of nonsuicidal self-injury in chinese middle school and high school students: A meta-analysis","type":"article-journal","volume":"97"},"uris":["http://www.mendeley.com/documents/?uuid=348013a6-de73-4d00-ab4e-a6530afa8793"]}],"mendeley":{"formattedCitation":"(Lang &amp; Yao, 2018)","plainTextFormattedCitation":"(Lang &amp; Yao, 2018)","previouslyFormattedCitation":"(Lang &amp; Yao, 2018)"},"properties":{"noteIndex":0},"schema":"https://github.com/citation-style-language/schema/raw/master/csl-citation.json"}</w:instrText>
      </w:r>
      <w:r>
        <w:fldChar w:fldCharType="separate"/>
      </w:r>
      <w:r>
        <w:rPr>
          <w:noProof/>
        </w:rPr>
        <w:t xml:space="preserve">(Lang </w:t>
      </w:r>
      <w:r w:rsidR="000E3548">
        <w:rPr>
          <w:noProof/>
        </w:rPr>
        <w:t>y</w:t>
      </w:r>
      <w:r>
        <w:rPr>
          <w:noProof/>
        </w:rPr>
        <w:t xml:space="preserve"> Yao, 2018)</w:t>
      </w:r>
      <w:r>
        <w:fldChar w:fldCharType="end"/>
      </w:r>
      <w:r>
        <w:t xml:space="preserve">. La prevalencia media estimada de los estudios publicados entre 2008-2011 fue de 18,8% mientras que para el periodo 2015-2017 fue de 28,5%. </w:t>
      </w:r>
      <w:r>
        <w:fldChar w:fldCharType="begin" w:fldLock="1"/>
      </w:r>
      <w:r>
        <w:instrText>ADDIN CSL_CITATION {"citationItems":[{"id":"ITEM-1","itemData":{"DOI":"10.1186/1753-2000-6-10","ISSN":"1753-2000","PMID":"22462815","abstract":"The behaviours of non-suicidal self-injury (NSSI) and deliberate self-harm (DSH) are prevalent among adolescents, and an increase of rates in recent years has been postulated. There is a lack of studies to support this postulation, and comparing prevalence across studies and nations is complicated due to substantial differences in the methodology and nomenclature of existing research. We conducted a systematic review of current (2005 - 2011) empirical studies reporting on the prevalence of NSSI and DSH in adolescent samples across the globe. Fifty-two studies fulfilling the inclusion criteria were obtained for analysis. No statistically significant differences were found between NSSI (18.0% SD = 7.3) and DSH (16.1% SD = 11.6) studies. Assessment using single item questions led to lower prevalence rates than assessment with specific behaviour checklists. Mean prevalence rates have not increased in the past five years, suggesting stabilization. NSSI and DSH have a comparable prevalence in studies with adolescents from different countries. The field would benefit from adopting a common approach to assessment to aide cross-cultural study and comparisons.","author":[{"dropping-particle":"","family":"Muehlenkamp","given":"Jennifer J","non-dropping-particle":"","parse-names":false,"suffix":""},{"dropping-particle":"","family":"Claes","given":"Laurence","non-dropping-particle":"","parse-names":false,"suffix":""},{"dropping-particle":"","family":"Havertape","given":"Lindsey","non-dropping-particle":"","parse-names":false,"suffix":""},{"dropping-particle":"","family":"Plener","given":"Paul L","non-dropping-particle":"","parse-names":false,"suffix":""}],"container-title":"Child and Adolescent Psychiatry and Mental Health","id":"ITEM-1","issue":"1","issued":{"date-parts":[["2012","12","30"]]},"note":"pmid:22462815","page":"10","title":"International prevalence of adolescent non-suicidal self-injury and deliberate self-harm","type":"article-journal","volume":"6"},"uris":["http://www.mendeley.com/documents/?uuid=6762cc6b-28fd-48d7-b5ff-25533380a4dc"]}],"mendeley":{"formattedCitation":"(Muehlenkamp et al., 2012)","manualFormatting":"Muehlenkamp et al. (2012)","plainTextFormattedCitation":"(Muehlenkamp et al., 2012)","previouslyFormattedCitation":"(Muehlenkamp et al., 2012)"},"properties":{"noteIndex":0},"schema":"https://github.com/citation-style-language/schema/raw/master/csl-citation.json"}</w:instrText>
      </w:r>
      <w:r>
        <w:fldChar w:fldCharType="separate"/>
      </w:r>
      <w:r>
        <w:rPr>
          <w:noProof/>
        </w:rPr>
        <w:t>Muehlenkamp et al. (2012)</w:t>
      </w:r>
      <w:r>
        <w:fldChar w:fldCharType="end"/>
      </w:r>
      <w:r>
        <w:t xml:space="preserve"> interpretaron en su revisión de prevalencias que la prevalencia fue estable los últimos cinco años al encontrar que las tasas de prevalencia medias no habían aumentado.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t>, reportaron un aumento de las tasas de prevalencia a lo largo de los años, pero no encontraron dicho aumento cuando los factores metodológicos fueron controlados.</w:t>
      </w:r>
    </w:p>
    <w:p w14:paraId="67FDBF77" w14:textId="7D0F24F0" w:rsidR="00DE6FE4" w:rsidRDefault="00DE6FE4" w:rsidP="00DE6FE4">
      <w:r>
        <w:t xml:space="preserve">En España la prevalencia de ANS en adolescentes comunitarios ha sido poco investigada. Las prevalencias vitales en adolescentes y jóvenes en la población general son relativamente recientes y más dispares aún que las internacionales (0,58% - 74,9%; </w:t>
      </w:r>
      <w:r>
        <w:fldChar w:fldCharType="begin" w:fldLock="1"/>
      </w:r>
      <w:r w:rsidR="00B474CD">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adolescents.","type":"article-journal","volume":"27"},"uris":["http://www.mendeley.com/documents/?uuid=acc4b1c6-94a0-48b0-ab46-3bd10b15e02b"]},{"id":"ITEM-2","itemData":{"DOI":"10.20882/adicciones.1239","ISSN":"0214-4840","abstract":"Las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-2","issue":"1","issued":{"date-parts":[["2021","1","15"]]},"page":"53-62","title":"Alcohol use and risk factors for self-harm behavior in Spanish adolescents","type":"article-journal","volume":"33"},"uris":["http://www.mendeley.com/documents/?uuid=02c5d950-e1b5-4a39-8b07-c2d3c3024a9b"]},{"id":"ITEM-3","itemData":{"DOI":"10.1016/j.paid.2016.09.055","ISBN":"0191-8869","ISSN":"01918869","abstract":"Dispositional mindfulness has emerged in recent years as an important resilience factor that can help to improve mental health, particularly when individuals face stress. However, there has been a lack of longitudinal studies that have examined its role as a moderator of the predictive association between the occurrence of stressors and psychological symptoms. This study examines whether the acting with awareness component of dispositional mindfulness moderates the predictive associations between stressors and several psychological symptoms in a one-year prospective study. An initial sample of 1257 adolescents (ages 14–18) participated in this study. They completed measures of acting with awareness and several psychological problems at baseline and measures of psychological problems and stressors one year later. The results indicate that awareness predicts a decrease in non-suicidal self-injury for automatic and social reinforcement. Moreover, awareness attenuates the predictive association between stressors and both externalizing problems and non-suicidal self-injury behaviors. Although awareness is cross-sectionally associated with lower scores for depressive symptoms and drug abuse, longitudinal associations are not statistically significant.","author":[{"dropping-particle":"","family":"Calvete","given":"Esther","non-dropping-particle":"","parse-names":false,"suffix":""},{"dropping-particle":"","family":"Orue","given":"Izaskun","non-dropping-particle":"","parse-names":false,"suffix":""},{"dropping-particle":"","family":"Sampedro","given":"Agurne","non-dropping-particle":"","parse-names":false,"suffix":""}],"container-title":"Personality and Individual Differences","id":"ITEM-3","issued":{"date-parts":[["2017","1"]]},"page":"158-163","title":"Does the acting with awareness trait of mindfulness buffer the predictive association between stressors and psychological symptoms in adolescents?","type":"article-journal","volume":"105"},"uris":["http://www.mendeley.com/documents/?uuid=e74f5447-ef54-4cc1-8490-2f4d7506bc94"]},{"id":"ITEM-4","itemData":{"PMID":"21769746","author":[{"dropping-particle":"","family":"Kirchner","given":"Teresa","non-dropping-particle":"","parse-names":false,"suffix":""},{"dropping-particle":"","family":"Ferrer","given":"Laia","non-dropping-particle":"","parse-names":false,"suffix":""},{"dropping-particle":"","family":"Forns","given":"Maria","non-dropping-particle":"","parse-names":false,"suffix":""},{"dropping-particle":"","family":"Zanini","given":"Daniela","non-dropping-particle":"","parse-names":false,"suffix":""}],"container-title":"Actas Esp Psiquiatr","id":"ITEM-4","issue":"4","issued":{"date-parts":[["2011"]]},"note":"pmid:21769746","page":"226-235","title":"Self-harm behavior and suicidal ideation among high school students. Gender differences and relationship with coping strategies","type":"article-journal","volume":"39"},"uris":["http://www.mendeley.com/documents/?uuid=d95a634f-ed9b-4d71-99a8-0e1a891aad6b"]},{"id":"ITEM-5","itemData":{"DOI":"10.1111/jcpp.12166","ISSN":"00219630","abstract":"OBJECTIVES: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Psychiatry","id":"ITEM-5","issue":"4","issued":{"date-parts":[["2014","4"]]},"page":"337-348","title":"Life-time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countries","type":"article-journal","volume":"55"},"uris":["http://www.mendeley.com/documents/?uuid=b38ebb0e-18ea-4af1-80e7-e083baedbb65"]},{"id":"ITEM-6","itemData":{"DOI":"10.7334/psicothema2020.249","ISSN":"1886-144X","PMID":"33879298","abstract":"BACKGROUND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H","non-dropping-particle":"","parse-names":false,"suffix":""}],"container-title":"Psicothema","id":"ITEM-6","issue":"2","issued":{"date-parts":[["2021"]]},"page":"251-258","title":"Characteristics and Unidimensionality of Non-suicidal Self-injury in a Community Sample of Spanish Adolescents.","type":"article-journal","volume":"33"},"uris":["http://www.mendeley.com/documents/?uuid=dc413788-f51d-4b37-8f8d-ab6688d2fb16"]}],"mendeley":{"formattedCitation":"(Bousoño et al., 2021; Brunner et al., 2014; Calvete et al., 2015, 2017; Kirchner et al., 2011; Pérez et al., 2021)","manualFormatting":"Bousoño et al., 2021; Brunner et al., 2014; Calvete et al., 2015, 2017; Kirchner et al., 2011; Pérez et al., 2021)","plainTextFormattedCitation":"(Bousoño et al., 2021; Brunner et al., 2014; Calvete et al., 2015, 2017; Kirchner et al., 2011; Pérez et al., 2021)","previouslyFormattedCitation":"(Bousoño et al., 2021; Brunner et al., 2014; Calvete et al., 2015, 2017; Kirchner et al., 2011; Pérez et al., 2021)"},"properties":{"noteIndex":0},"schema":"https://github.com/citation-style-language/schema/raw/master/csl-citation.json"}</w:instrText>
      </w:r>
      <w:r>
        <w:fldChar w:fldCharType="separate"/>
      </w:r>
      <w:r>
        <w:rPr>
          <w:noProof/>
        </w:rPr>
        <w:t>Bousoño et al., 2021; Brunner et al., 2014; Calvete et al., 2015, 2017; Kirchner et al., 2011; Pérez et al., 2021)</w:t>
      </w:r>
      <w:r>
        <w:fldChar w:fldCharType="end"/>
      </w:r>
      <w:r>
        <w:t xml:space="preserve">. Algunas investigaciones con población similar española se aproximan a las prevalencias medias internacionales de ANS </w:t>
      </w:r>
      <w:r>
        <w:fldChar w:fldCharType="begin" w:fldLock="1"/>
      </w:r>
      <w:r>
        <w:instrText>ADDIN CSL_CITATION {"citationItems":[{"id":"ITEM-1","itemData":{"DOI":"10.7334/psicothema2020.249","ISSN":"1886-144X","PMID":"33879298","abstract":"BACKGROUND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H","non-dropping-particle":"","parse-names":false,"suffix":""}],"container-title":"Psicothema","id":"ITEM-1","issue":"2","issued":{"date-parts":[["2021"]]},"page":"251-258","title":"Characteristics and Unidimensionality of Non-suicidal Self-injury in a Community Sample of Spanish Adolescents.","type":"article-journal","volume":"33"},"uris":["http://www.mendeley.com/documents/?uuid=dc413788-f51d-4b37-8f8d-ab6688d2fb16"]}],"mendeley":{"formattedCitation":"(Pérez et al., 2021)","plainTextFormattedCitation":"(Pérez et al., 2021)","previouslyFormattedCitation":"(Pérez et al., 2021)"},"properties":{"noteIndex":0},"schema":"https://github.com/citation-style-language/schema/raw/master/csl-citation.json"}</w:instrText>
      </w:r>
      <w:r>
        <w:fldChar w:fldCharType="separate"/>
      </w:r>
      <w:r>
        <w:rPr>
          <w:noProof/>
        </w:rPr>
        <w:t>(Pérez et al., 2021)</w:t>
      </w:r>
      <w:r>
        <w:fldChar w:fldCharType="end"/>
      </w:r>
      <w:r>
        <w:t xml:space="preserve">, como por ejemplo los meta-análisis internacionales que incluyen a España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Meta-Regression","type":"article-journal","volume":"44"},"uris":["http://www.mendeley.com/documents/?uuid=8250fbed-7df5-3c73-802d-a7ef3917105b"]},{"id":"ITEM-2","itemData":{"DOI":"10.1111/jcpp.12166","ISSN":"00219630","abstract":"OBJECTIVES: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Psychiatry","id":"ITEM-2","issue":"4","issued":{"date-parts":[["2014","4"]]},"page":"337-348","title":"Life-time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 Swannell et al., 2014)","plainTextFormattedCitation":"(Brunner et al., 2014; Swannell et al., 2014)","previouslyFormattedCitation":"(Brunner et al., 2014; Swannell et al., 2014)"},"properties":{"noteIndex":0},"schema":"https://github.com/citation-style-language/schema/raw/master/csl-citation.json"}</w:instrText>
      </w:r>
      <w:r>
        <w:fldChar w:fldCharType="separate"/>
      </w:r>
      <w:r>
        <w:rPr>
          <w:noProof/>
        </w:rPr>
        <w:t>(Brunner et al., 2014; Swannell et al., 2014)</w:t>
      </w:r>
      <w:r>
        <w:fldChar w:fldCharType="end"/>
      </w:r>
      <w:r>
        <w:t xml:space="preserve">. Sin embargo, otros estudios con españoles discrepan de las prevalencias internacionales medias de ANS en adolescentes </w:t>
      </w:r>
      <w:r>
        <w:fldChar w:fldCharType="begin" w:fldLock="1"/>
      </w:r>
      <w:r w:rsidR="00B474CD">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adolescents.","type":"article-journal","volume":"27"},"uris":["http://www.mendeley.com/documents/?uuid=acc4b1c6-94a0-48b0-ab46-3bd10b15e02b"]},{"id":"ITEM-2","itemData":{"DOI":"10.20882/adicciones.1239","ISSN":"0214-4840","abstract":"Las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-2","issue":"1","issued":{"date-parts":[["2021","1","15"]]},"page":"53-62","title":"Alcohol use and risk factors for self-harm behavior in Spanish adolescents","type":"article-journal","volume":"33"},"uris":["http://www.mendeley.com/documents/?uuid=02c5d950-e1b5-4a39-8b07-c2d3c3024a9b"]},{"id":"ITEM-3","itemData":{"DOI":"10.1016/j.paid.2016.09.055","ISBN":"0191-8869","ISSN":"01918869","abstract":"Dispositional mindfulness has emerged in recent years as an important resilience factor that can help to improve mental health, particularly when individuals face stress. However, there has been a lack of longitudinal studies that have examined its role as a moderator of the predictive association between the occurrence of stressors and psychological symptoms. This study examines whether the acting with awareness component of dispositional mindfulness moderates the predictive associations between stressors and several psychological symptoms in a one-year prospective study. An initial sample of 1257 adolescents (ages 14–18) participated in this study. They completed measures of acting with awareness and several psychological problems at baseline and measures of psychological problems and stressors one year later. The results indicate that awareness predicts a decrease in non-suicidal self-injury for automatic and social reinforcement. Moreover, awareness attenuates the predictive association between stressors and both externalizing problems and non-suicidal self-injury behaviors. Although awareness is cross-sectionally associated with lower scores for depressive symptoms and drug abuse, longitudinal associations are not statistically significant.","author":[{"dropping-particle":"","family":"Calvete","given":"Esther","non-dropping-particle":"","parse-names":false,"suffix":""},{"dropping-particle":"","family":"Orue","given":"Izaskun","non-dropping-particle":"","parse-names":false,"suffix":""},{"dropping-particle":"","family":"Sampedro","given":"Agurne","non-dropping-particle":"","parse-names":false,"suffix":""}],"container-title":"Personality and Individual Differences","id":"ITEM-3","issued":{"date-parts":[["2017","1"]]},"page":"158-163","title":"Does the acting with awareness trait of mindfulness buffer the predictive association between stressors and psychological symptoms in adolescents?","type":"article-journal","volume":"105"},"uris":["http://www.mendeley.com/documents/?uuid=e74f5447-ef54-4cc1-8490-2f4d7506bc94"]},{"id":"ITEM-4","itemData":{"PMID":"21769746","author":[{"dropping-particle":"","family":"Kirchner","given":"Teresa","non-dropping-particle":"","parse-names":false,"suffix":""},{"dropping-particle":"","family":"Ferrer","given":"Laia","non-dropping-particle":"","parse-names":false,"suffix":""},{"dropping-particle":"","family":"Forns","given":"Maria","non-dropping-particle":"","parse-names":false,"suffix":""},{"dropping-particle":"","family":"Zanini","given":"Daniela","non-dropping-particle":"","parse-names":false,"suffix":""}],"container-title":"Actas Esp Psiquiatr","id":"ITEM-4","issue":"4","issued":{"date-parts":[["2011"]]},"note":"pmid:21769746","page":"226-235","title":"Self-harm behavior and suicidal ideation among high school students. Gender differences and relationship with coping strategies","type":"article-journal","volume":"39"},"uris":["http://www.mendeley.com/documents/?uuid=d95a634f-ed9b-4d71-99a8-0e1a891aad6b"]}],"mendeley":{"formattedCitation":"(Bousoño et al., 2021; Calvete et al., 2015, 2017; Kirchner et al., 2011)","plainTextFormattedCitation":"(Bousoño et al., 2021; Calvete et al., 2015, 2017; Kirchner et al., 2011)","previouslyFormattedCitation":"(Bousoño et al., 2021; Calvete et al., 2015, 2017; Kirchner et al., 2011)"},"properties":{"noteIndex":0},"schema":"https://github.com/citation-style-language/schema/raw/master/csl-citation.json"}</w:instrText>
      </w:r>
      <w:r>
        <w:fldChar w:fldCharType="separate"/>
      </w:r>
      <w:r w:rsidR="00E701CB" w:rsidRPr="00E701CB">
        <w:rPr>
          <w:noProof/>
        </w:rPr>
        <w:t>(Bousoño et al., 2021; Calvete et al., 2015, 2017; Kirchner et al., 2011)</w:t>
      </w:r>
      <w:r>
        <w:fldChar w:fldCharType="end"/>
      </w:r>
      <w:r>
        <w:t>.</w:t>
      </w:r>
    </w:p>
    <w:p w14:paraId="0CA733A4" w14:textId="77777777" w:rsidR="00DE6FE4" w:rsidRDefault="00DE6FE4" w:rsidP="00DE6FE4">
      <w:r>
        <w:t xml:space="preserve">Las diferencias de sexo en adolescentes comunitarios españoles tampoco están claras. Algunos estudios informan que las chicas se autolesionan más que los chicos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adolescents.","type":"article-journal","volume":"27"},"uris":["http://www.mendeley.com/documents/?uuid=acc4b1c6-94a0-48b0-ab46-3bd10b15e02b"]},{"id":"ITEM-2","itemData":{"DOI":"10.20882/adicciones.1239","ISSN":"0214-4840","abstract":"Las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-2","issue":"1","issued":{"date-parts":[["2021","1","15"]]},"page":"53-62","title":"Alcohol use and risk factors for self-harm behavior in Spanish adolescents","type":"article-journal","volume":"33"},"uris":["http://www.mendeley.com/documents/?uuid=02c5d950-e1b5-4a39-8b07-c2d3c3024a9b"]},{"id":"ITEM-3","itemData":{"DOI":"10.1111/jcpp.12166","ISSN":"00219630","abstract":"OBJECTIVES: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Psychiatry","id":"ITEM-3","issue":"4","issued":{"date-parts":[["2014","4"]]},"page":"337-348","title":"Life-time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countries","type":"article-journal","volume":"55"},"uris":["http://www.mendeley.com/documents/?uuid=b38ebb0e-18ea-4af1-80e7-e083baedbb65"]}],"mendeley":{"formattedCitation":"(Bousoño et al., 2021; Brunner et al., 2014; Calvete et al., 2015)","plainTextFormattedCitation":"(Bousoño et al., 2021; Brunner et al., 2014; Calvete et al., 2015)","previouslyFormattedCitation":"(Bousoño et al., 2021; Brunner et al., 2014; Calvete et al., 2015)"},"properties":{"noteIndex":0},"schema":"https://github.com/citation-style-language/schema/raw/master/csl-citation.json"}</w:instrText>
      </w:r>
      <w:r>
        <w:fldChar w:fldCharType="separate"/>
      </w:r>
      <w:r>
        <w:rPr>
          <w:noProof/>
        </w:rPr>
        <w:t>(Bousoño et al., 2021; Brunner et al., 2014; Calvete et al., 2015)</w:t>
      </w:r>
      <w:r>
        <w:fldChar w:fldCharType="end"/>
      </w:r>
      <w:r>
        <w:t xml:space="preserve"> mientras que otros no encuentran diferencias en el sexo respecto a la prevalencia de ANS </w:t>
      </w:r>
      <w:r>
        <w:fldChar w:fldCharType="begin" w:fldLock="1"/>
      </w:r>
      <w:r>
        <w:instrText>ADDIN CSL_CITATION {"citationItems":[{"id":"ITEM-1","itemData":{"DOI":"10.20882/adicciones.1239","ISSN":"0214-4840","abstract":"Las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-1","issue":"1","issued":{"date-parts":[["2021","1","15"]]},"page":"53-62","title":"Alcohol use and risk factors for self-harm behavior in Spanish adolescents","type":"article-journal","volume":"33"},"uris":["http://www.mendeley.com/documents/?uuid=02c5d950-e1b5-4a39-8b07-c2d3c3024a9b"]},{"id":"ITEM-2","itemData":{"PMID":"21769746","author":[{"dropping-particle":"","family":"Kirchner","given":"Teresa","non-dropping-particle":"","parse-names":false,"suffix":""},{"dropping-particle":"","family":"Ferrer","given":"Laia","non-dropping-particle":"","parse-names":false,"suffix":""},{"dropping-particle":"","family":"Forns","given":"Maria","non-dropping-particle":"","parse-names":false,"suffix":""},{"dropping-particle":"","family":"Zanini","given":"Daniela","non-dropping-particle":"","parse-names":false,"suffix":""}],"container-title":"Actas Esp Psiquiatr","id":"ITEM-2","issue":"4","issued":{"date-parts":[["2011"]]},"note":"pmid:21769746","page":"226-235","title":"Self-harm behavior and suicidal ideation among high school students. Gender differences and relationship with coping strategies","type":"article-journal","volume":"39"},"uris":["http://www.mendeley.com/documents/?uuid=d95a634f-ed9b-4d71-99a8-0e1a891aad6b"]},{"id":"ITEM-3","itemData":{"DOI":"10.7334/psicothema2020.249","ISSN":"1886-144X","PMID":"33879298","abstract":"BACKGROUND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H","non-dropping-particle":"","parse-names":false,"suffix":""}],"container-title":"Psicothema","id":"ITEM-3","issue":"2","issued":{"date-parts":[["2021"]]},"page":"251-258","title":"Characteristics and Unidimensionality of Non-suicidal Self-injury in a Community Sample of Spanish Adolescents.","type":"article-journal","volume":"33"},"uris":["http://www.mendeley.com/documents/?uuid=dc413788-f51d-4b37-8f8d-ab6688d2fb16"]},{"id":"ITEM-4","itemData":{"DOI":"10.1111/sltb.12070","ISSN":"03630234","abstract":"Published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Behavior","id":"ITEM-4","issue":"3","issued":{"date-parts":[["2014","6"]]},"page":"273-303","title":"Prevalence of Nonsuicidal Self-Injury in Nonclinical Samples: Systematic Review, Meta-Analysis and Meta-Regression","type":"article-journal","volume":"44"},"uris":["http://www.mendeley.com/documents/?uuid=8250fbed-7df5-3c73-802d-a7ef3917105b"]}],"mendeley":{"formattedCitation":"(Bousoño et al., 2021; Kirchner et al., 2011; Pérez et al., 2021; Swannell et al., 2014)","plainTextFormattedCitation":"(Bousoño et al., 2021; Kirchner et al., 2011; Pérez et al., 2021; Swannell et al., 2014)","previouslyFormattedCitation":"(Bousoño et al., 2021; Kirchner et al., 2011; Pérez et al., 2021; Swannell et al., 2014)"},"properties":{"noteIndex":0},"schema":"https://github.com/citation-style-language/schema/raw/master/csl-citation.json"}</w:instrText>
      </w:r>
      <w:r>
        <w:fldChar w:fldCharType="separate"/>
      </w:r>
      <w:r>
        <w:rPr>
          <w:noProof/>
        </w:rPr>
        <w:t>(Bousoño et al., 2021; Kirchner et al., 2011; Pérez et al., 2021; Swannell et al., 2014)</w:t>
      </w:r>
      <w:r>
        <w:fldChar w:fldCharType="end"/>
      </w:r>
      <w:r>
        <w:t>.</w:t>
      </w:r>
    </w:p>
    <w:p w14:paraId="0574D447" w14:textId="246EF58F" w:rsidR="00DE6FE4" w:rsidRDefault="00DE6FE4" w:rsidP="00DE6FE4">
      <w:r>
        <w:lastRenderedPageBreak/>
        <w:t xml:space="preserve">En relación a entornos clínicos, en una muestra de adolescentes españoles se encontró un 21,7% de ANS al menos una vez en su vida </w:t>
      </w:r>
      <w:r>
        <w:fldChar w:fldCharType="begin" w:fldLock="1"/>
      </w:r>
      <w:r>
        <w:instrText>ADDIN CSL_CITATION {"citationItems":[{"id":"ITEM-1","itemData":{"DOI":"10.1016/j.rpsm.2013.09.003","ISBN":"1989-4600","ISSN":"18889891","abstract":"Introduction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Mental","id":"ITEM-1","issue":"3","issued":{"date-parts":[["2015","7"]]},"note":"ID: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mental","type":"article-journal","volume":"8"},"uris":["http://www.mendeley.com/documents/?uuid=db20220f-8008-41ea-8a18-3c66e6e2abb7"]},{"id":"ITEM-2","itemData":{"DOI":"http://dx.doi.org/10.1080/13811118.2014.957447","ISSN":"1381-1118, 1381-1118","abstract":"Non-suicidal self-injury (NSSI) in adolescents is a major public health concern. The first goal of our study was to describe the characteristics and functions of NSSI and NSSI thoughts in an adolescent outpatient sample. The second goal was to examine which clinical factors discriminate between these two groups of patients. A group of 267 subjects was recruited from the Adolescent Outpatient Psychiatric Services, Jiménez Díaz Foundation (Madrid, Spain) from November 2011 to October 2012. All participants were administered the Spanish version of the Self-Injurious Thoughts and Behaviors Interview (SITBI). A total of 21.7% of patients reported having engaged in NSSI at least once in their lifetime. The most strongly endorsed function for NSSI was automatic negative reinforcement. In comparison with patients in the NSSI Thoughts group and the control group, patients in the NSSI group scored higher in Internalization of Anger and in all the scales comprising the Children's Depression Inventory. Our findings on the prevalence and functions of NSSI are consistent with the literature. NSSI was mainly performed for emotion regulation purposes; specifically, NSSI seems to be used to cope with anger and depression. In addition, internalization of anger might play a significant role in the maintenance of this behavior. (PsycINFO Database Record (c) 2016 APA, all rights reserved) (Source: journal abstract)","author":[{"dropping-particle":"","family":"García-Nieto","given":"Rebeca","non-dropping-particle":"","parse-names":false,"suffix":""},{"dropping-particle":"","family":"Carballo","given":"Juan J","non-dropping-particle":"","parse-names":false,"suffix":""},{"dropping-particle":"","family":"Neira Hernando","given":"Mónica Díaz","non-dropping-particle":"de","parse-names":false,"suffix":""},{"dropping-particle":"","family":"León-Martinez","given":"Victoria","non-dropping-particle":"de","parse-names":false,"suffix":""},{"dropping-particle":"","family":"Baca-García","given":"Enrique","non-dropping-particle":"","parse-names":false,"suffix":""}],"container-title":"Archives of Suicide Research","id":"ITEM-2","issue":"2","issued":{"date-parts":[["2015","4"]]},"language":"English","note":"Copyright - © International Academy for Suicide Research\n\nFecha de revisión - 20150608\n\nNúmero de referencias - 37\n\nÚltima actualización - 2017-09-25\n\nSubjectsTermNotLitGenreText - Emotional Regulation 2938P9A 2953P9A 9028P9A 2829PS5; Negative Reinforcement 5791P9A 7490P9A 9028P9A 5570PS5 7220PS5 8698PS5; Self-Injurious Behavior 2538P9A 7934P9A 7951P9A 9028P9A 925P9A 7652PS5 7669PS5 8698PS5 887PS5; 2944P9A 2945P9A 2953P9A 425P9A 9028P9A 2834PS5 2835PS5 2842PS5 412PS5 8698PS5; 4582P9A 6577P9A 6587P9A 9028P9A 4414PS5 6336PS5 8698PS5; 215P9A 2538P9A 5100P9A 5341P9A 9028P9A 206PS5 2449PS5 4913PS5 5144PS5 8698PS5; 6271P9A 6464P9A 9028P9A 6031PS5 6216PS5 8698PS5","page":"218-230","publisher":"Taylor &amp; Francis Springer","publisher-place":"IIS, Jimenez Diaz Foundation, Autonoma University, CIBERSAM, Madrid, Spain rgarcianieto@fjd.es; García-Nieto, Rebeca,Avda. Reyes Catolicos 2,Madrid,Spain,28040,rgarcianieto@fjd.es","title":"Clinical correlates of non-suicidal self-injury (NSSI) in an outpatient sample of adolescents","type":"article-journal","volume":"19"},"uris":["http://www.mendeley.com/documents/?uuid=d3ef3cc1-8de1-47d7-a6e0-5b929261e316"]}],"mendeley":{"formattedCitation":"(Díaz de Neira et al., 2015; García-Nieto et al., 2015)","plainTextFormattedCitation":"(Díaz de Neira et al., 2015; García-Nieto et al., 2015)","previouslyFormattedCitation":"(Díaz de Neira et al., 2015; García-Nieto et al., 2015)"},"properties":{"noteIndex":0},"schema":"https://github.com/citation-style-language/schema/raw/master/csl-citation.json"}</w:instrText>
      </w:r>
      <w:r>
        <w:fldChar w:fldCharType="separate"/>
      </w:r>
      <w:r>
        <w:rPr>
          <w:noProof/>
        </w:rPr>
        <w:t>(Díaz de Neira et al., 2015; García-Nieto et al., 2015)</w:t>
      </w:r>
      <w:r>
        <w:fldChar w:fldCharType="end"/>
      </w:r>
      <w:r>
        <w:t xml:space="preserve">. </w:t>
      </w:r>
      <w:r>
        <w:fldChar w:fldCharType="begin" w:fldLock="1"/>
      </w:r>
      <w:r>
        <w:instrText>ADDIN CSL_CITATION {"citationItems":[{"id":"ITEM-1","itemData":{"ISSN":"1139-9287","abstract":"Introducción. Es conocida la presencia de ideas suicidas y comportamientos autolesivos en pacientes con Trastornos de la Conducta Alimentaria (TCA), sin embargo, esta asociación no está claramente definida empíricamente. El objetivo del estudio es determinar la prevalencia de ideación suicida y conductas autolesivas en adolescentes con TCA. Un segundo objetivo es estudiar la asociación entre conducta autolesiva e ideación suicida, gravedad de la sintomatología alimentaria, depresiva, ansiosa, motivación para el cambio y perfeccionismo. Metodología. Se evaluaron a 109 pacientes (edad media: 14,74 años (DE:1,53); 87,2% mujeres) con el Inventario de TCA (EDI-2), el Inventario de Depresión de Beck (BDI-II), el Inventario de Ansiedad Estado/Rasgo (STAI), la Escala de Perfeccionismo en Niños y Adolescentes (CAPS) y el Cuestionario de Etapas de Cambio en la Anorexia Nerviosa (ANSOCQ). Resultados. Cuarenta y siete pacientes (43,1%) presentaron ideación suicida y 34 (31,2%) conductas autolesivas. La presencia de ideación suicida no discriminó entre pacientes TCA con y sin comportamiento autolesivo. Los pacientes con comportamiento autolesivo presentaron una puntuación significativamente mayor en todas las escalas del EDI-2, a excepción de Miedo a Madurar, en la puntuación total del BDI-II, STAI y en la CAPS. Se encontró una asociación entre la conducta autolesiva y la motivación para el cambio. Conclusiones. Un porcentaje importante de adolescentes con TCA presentan ideación suicida y comportamientos autolesivos, siendo el perfil psicopatológico de estos pacientes más grave. La presencia de ideación suicida en adolescentes con TCA no tiene necesariamente implicaciones con la conducta autolesiva, este comportamiento podría explicarse como consecuencia de la necesidad de regular emociones negativas intensas.","author":[{"dropping-particle":"","family":"Besteiro","given":"Olalla Varela","non-dropping-particle":"","parse-names":false,"suffix":""},{"dropping-particle":"","family":"Troncoso","given":"E Serrano","non-dropping-particle":"","parse-names":false,"suffix":""},{"dropping-particle":"","family":"Vicente","given":"Virginia Rodríguez","non-dropping-particle":"","parse-names":false,"suffix":""},{"dropping-particle":"","family":"Santisteban","given":"Marta Curet","non-dropping-particle":"","parse-names":false,"suffix":""},{"dropping-particle":"","family":"Roselló","given":"Gemma Conangla","non-dropping-particle":"","parse-names":false,"suffix":""},{"dropping-particle":"","family":"Costa","given":"Raquel Cecília","non-dropping-particle":"","parse-names":false,"suffix":""},{"dropping-particle":"","family":"Carulla","given":"Marta","non-dropping-particle":"","parse-names":false,"suffix":""},{"dropping-particle":"","family":"Costa","given":"J L Matalí","non-dropping-particle":"","parse-names":false,"suffix":""},{"dropping-particle":"","family":"Dolz","given":"Montse","non-dropping-particle":"","parse-names":false,"suffix":""}],"container-title":"Actas españolas de psiquiatría","id":"ITEM-1","issue":"4","issued":{"date-parts":[["2017"]]},"page":"157-166","publisher":"Actas Españolas de Psiquiatría","title":"Ideación suicida y conductas autolesivas en adolescentes con Trastornos de la Conducta Alimentaria","type":"article-journal","volume":"45"},"uris":["http://www.mendeley.com/documents/?uuid=96c29396-fc40-4ecd-acb2-d6b83eac1abb"]}],"mendeley":{"formattedCitation":"(Besteiro et al., 2017)","manualFormatting":"Besteiro et al. (2017)","plainTextFormattedCitation":"(Besteiro et al., 2017)","previouslyFormattedCitation":"(Besteiro et al., 2017)"},"properties":{"noteIndex":0},"schema":"https://github.com/citation-style-language/schema/raw/master/csl-citation.json"}</w:instrText>
      </w:r>
      <w:r>
        <w:fldChar w:fldCharType="separate"/>
      </w:r>
      <w:r>
        <w:rPr>
          <w:noProof/>
        </w:rPr>
        <w:t>Besteiro et al. (2017)</w:t>
      </w:r>
      <w:r>
        <w:fldChar w:fldCharType="end"/>
      </w:r>
      <w:r>
        <w:t xml:space="preserve"> informaron de un 31,2% de ANS durante el proceso terapéutico en adolescentes diagnosticados con trastorno de conducta alimentaria. Otras investigaciones con jóvenes y adultos españoles estiman mayores cifras. En el estudio de </w:t>
      </w:r>
      <w:r>
        <w:fldChar w:fldCharType="begin" w:fldLock="1"/>
      </w:r>
      <w:r>
        <w:instrText>ADDIN CSL_CITATION {"citationItems":[{"id":"ITEM-1","itemData":{"DOI":"10.1002/jclp.22844","ISSN":"0021-9762","abstract":"ObjectivesThe main aim of the present study was to confirm the two‐factor structure of the Inventory of Statements About Self‐injury‐ Part II (ISAS‐II), analyze its psychometric properties and test–retest reliability of Parts I and II of the ISAS.MethodThe sample was composed of 355 Spanish participants diagnosed with eating disorders or borderline personality disorder (mean age 27.89, standard deviation = 13.31; 315 women, 40 men). Two models proposed for the ISAS‐II were analyzed by means of confirmatory factorial analysis.ResultsA two‐factor model was confirmed, and a model with self‐care included in the intrapersonal factor was preferable. The ISAS‐II showed positive correlations with emotional dysregulation. Test–retest reliability showed statistically significant correlations at 7 months (n = 123).ConclusionThe ISAS‐II is a valid instrument to assess nonsuicidal self‐injury in Spanish populations, making it possible to assess these behaviors, which require valid and reliable measures worldwide.","author":[{"dropping-particle":"","family":"Pérez","given":"Sandra","non-dropping-particle":"","parse-names":false,"suffix":""},{"dropping-particle":"","family":"García‐Alandete","given":"Joaquín","non-dropping-particle":"","parse-names":false,"suffix":""},{"dropping-particle":"","family":"Cañabate","given":"Montserrat","non-dropping-particle":"","parse-names":false,"suffix":""},{"dropping-particle":"","family":"Marco","given":"Jose H","non-dropping-particle":"","parse-names":false,"suffix":""}],"container-title":"Journal of Clinical Psychology","id":"ITEM-1","issue":"1","issued":{"date-parts":[["2020","1","27"]]},"language":"English","note":"Copyright - © 2019 Wiley Periodicals, Inc.\n\nÚltima actualización - 2019-12-12","page":"102-117","publisher":"Wiley Periodicals Inc.","publisher-place":"Department of Personality, Assessment, and Psychotherapeutic Interventions, Universidad Católica de Valencia San Vicente Mártir, Valencia, Spain ; Department of Neuropsychobiology, Methodology, and Basic and Social Psychology, Universidad Católica de Vale","title":"Confirmatory factor analysis of the Inventory of Statements About Self‐injury in a Spanish clinical sample","type":"article-journal","volume":"76"},"uris":["http://www.mendeley.com/documents/?uuid=e913f586-4262-45e1-89ed-a47ec6481101"]}],"mendeley":{"formattedCitation":"(Pérez et al., 2020)","manualFormatting":"Pérez et al. (2020)","plainTextFormattedCitation":"(Pérez et al., 2020)","previouslyFormattedCitation":"(Pérez et al., 2020)"},"properties":{"noteIndex":0},"schema":"https://github.com/citation-style-language/schema/raw/master/csl-citation.json"}</w:instrText>
      </w:r>
      <w:r>
        <w:fldChar w:fldCharType="separate"/>
      </w:r>
      <w:r>
        <w:rPr>
          <w:noProof/>
        </w:rPr>
        <w:t>Pérez et al. (2020)</w:t>
      </w:r>
      <w:r>
        <w:fldChar w:fldCharType="end"/>
      </w:r>
      <w:r>
        <w:t xml:space="preserve"> con adolescentes y adultos diagnosticados con trastornos alimentarios o de personalidad límite el 58,4% se autolesionó alguna vez en la vida. De forma similar el 61,5% de las personas diagnosticadas con trastornos alimentarios se autolesionó alguna vez </w:t>
      </w:r>
      <w:r>
        <w:fldChar w:fldCharType="begin" w:fldLock="1"/>
      </w:r>
      <w:r>
        <w:instrText>ADDIN CSL_CITATION {"citationItems":[{"id":"ITEM-1","itemData":{"DOI":"10.1177/13591045221081191","ISSN":"1359-1045","PMID":"35369739","abstract":"The link between engagement in non-suicidal self-injury (NSSI)–related activities on SNS (e.g. viewing, commenting, sharing and uploading NSSI content) with body image and NSSI behaviour remains under researched in adolescents with EDs. The main aim of the current research was to examine associations between NSSI-related activities on SNS with body image and NSSI behaviour severity among female adolescents diagnosed with an ED. A total of 52 female adolescents (mean age = 15.35 years, SD = 1.49) diagnosed with an ED completed self-report questionnaires related to NSSI behaviour, SNS usage and body image. Participants were divided into two groups: low NSSI behaviour severity (from 0 to 10 NSSI behaviours; n = 28) and high NSSI behaviour severity (more than ten NSSI behaviours; n = 24). Within the high NSSI severity group, individuals that comment and share NSSI online content significantly reported higher negative body image. A hierarchical binary logistic regression showed that the frequency of NSSI online content on SNS emerged as significant predictor of NSSI behaviour severity within last year after controlling for body image and searching for ED content on SNS. Our findings suggest that not only searching for ED content, but also being daily engaged in NSSI online activities may increase the risk of NSSI behaviour severity in female adolescents with EDs.","author":[{"dropping-particle":"","family":"Gómez-Castillo","given":"María D","non-dropping-particle":"","parse-names":false,"suffix":""},{"dropping-particle":"","family":"Escrivá-S","given":"Verónica","non-dropping-particle":"","parse-names":false,"suffix":""},{"dropping-particle":"","family":"Tolosa-Pérez","given":"María T","non-dropping-particle":"","parse-names":false,"suffix":""},{"dropping-particle":"","family":"Navarro-Bravo","given":"Beatriz","non-dropping-particle":"","parse-names":false,"suffix":""},{"dropping-particle":"","family":"Plateau","given":"Carolyn R","non-dropping-particle":"","parse-names":false,"suffix":""},{"dropping-particle":"","family":"Ricarte","given":"Jorge J","non-dropping-particle":"","parse-names":false,"suffix":""},{"dropping-particle":"","family":"Cuesta-Zamora","given":"Cristina","non-dropping-particle":"","parse-names":false,"suffix":""}],"container-title":"Clinical Child Psychology and Psychiatry","id":"ITEM-1","issue":"0","issued":{"date-parts":[["2022","4","3"]]},"page":"1-15","title":"The link between non-suicidal self-injury (NSSI), body image and activity on social networking sites among female adolescents with an eating disorder","type":"article-journal","volume":"0"},"uris":["http://www.mendeley.com/documents/?uuid=8a068996-88ab-486e-809d-91ff2f171b18"]}],"mendeley":{"formattedCitation":"(Gómez-Castillo et al., 2022)","plainTextFormattedCitation":"(Gómez-Castillo et al., 2022)","previouslyFormattedCitation":"(Gómez-Castillo et al., 2022)"},"properties":{"noteIndex":0},"schema":"https://github.com/citation-style-language/schema/raw/master/csl-citation.json"}</w:instrText>
      </w:r>
      <w:r>
        <w:fldChar w:fldCharType="separate"/>
      </w:r>
      <w:r>
        <w:rPr>
          <w:noProof/>
        </w:rPr>
        <w:t>(Gómez-Castillo et al., 2022)</w:t>
      </w:r>
      <w:r>
        <w:fldChar w:fldCharType="end"/>
      </w:r>
      <w:r>
        <w:t>.</w:t>
      </w:r>
    </w:p>
    <w:p w14:paraId="6E005605" w14:textId="1ED1AEEB" w:rsidR="00DE6FE4" w:rsidRDefault="00517167" w:rsidP="00DE6FE4">
      <w:pPr>
        <w:pStyle w:val="Ttulo3"/>
      </w:pPr>
      <w:bookmarkStart w:id="8" w:name="_Toc112864955"/>
      <w:r>
        <w:t>1.</w:t>
      </w:r>
      <w:r w:rsidR="00DE6FE4">
        <w:t>3.2. Inicio y Desarrollo</w:t>
      </w:r>
      <w:bookmarkEnd w:id="8"/>
    </w:p>
    <w:p w14:paraId="1DF100CB" w14:textId="77777777" w:rsidR="00DE6FE4" w:rsidRDefault="00DE6FE4" w:rsidP="00DE6FE4">
      <w:r>
        <w:t xml:space="preserve">La ANS suele suceder por primera vez durante la adolescencia y su prevalencia tiende a minimizarse en la etapa adulta </w:t>
      </w:r>
      <w:r>
        <w:rPr>
          <w:bCs/>
        </w:rPr>
        <w:fldChar w:fldCharType="begin" w:fldLock="1"/>
      </w:r>
      <w:r>
        <w:rPr>
          <w:bCs/>
        </w:rPr>
        <w:instrText>ADDIN CSL_CITATION {"citationItems":[{"id":"ITEM-1","itemData":{"DOI":"10.1186/s40479-014-0024-3","ISSN":"2051-6673","abstract":"Non-suicidal self-injury (NSSI) has been proposed as diagnostic entity and was added to the section 3 of the DSM 5. Nevertheless, little is known about the long-term course of this disorder and many studies have pointed to the fact that NSSI seems to be volatile over time. We aimed to assemble studies providing longitudinal data about NSSI and furthermore included studies using the definition of deliberate self-harm (DSH) to broaden the epidemiological picture. Using a systematic search strategy, we were able to retrieve 32 studies reporting longitudinal data about NSSI and DSH. We furthermore aimed to describe predictors for the occurrenceofNSSIand DSHthatwereidentifiedinthese longitudinal studies. Taken together, there is evidence for an increase in rates of NSSI and DSH in adolescence with a decline in young adulthood. With regards to predictors, rates of depressive symptoms and female gender were often reported as predictor for both NSSI and DSH.","author":[{"dropping-particle":"","family":"Plener","given":"Paul L","non-dropping-particle":"","parse-names":false,"suffix":""},{"dropping-particle":"","family":"Schumacher","given":"Teresa S","non-dropping-particle":"","parse-names":false,"suffix":""},{"dropping-particle":"","family":"Munz","given":"Lara M","non-dropping-particle":"","parse-names":false,"suffix":""},{"dropping-particle":"","family":"Groschwitz","given":"Rebecca C","non-dropping-particle":"","parse-names":false,"suffix":""}],"container-title":"Borderline Personality Disorder and Emotion Dysregulation","id":"ITEM-1","issue":"1","issued":{"date-parts":[["2015"]]},"page":"2","title":"The longitudinal course of non-suicidal self-injury and deliberate self-harm: a systematic review of the literature","type":"article-journal","volume":"2"},"uris":["http://www.mendeley.com/documents/?uuid=a49ed719-b7b6-4ab1-9dca-7b2acd0da6b1"]}],"mendeley":{"formattedCitation":"(Plener et al., 2015)","plainTextFormattedCitation":"(Plener et al., 2015)","previouslyFormattedCitation":"(Plener et al., 2015)"},"properties":{"noteIndex":0},"schema":"https://github.com/citation-style-language/schema/raw/master/csl-citation.json"}</w:instrText>
      </w:r>
      <w:r>
        <w:rPr>
          <w:bCs/>
        </w:rPr>
        <w:fldChar w:fldCharType="separate"/>
      </w:r>
      <w:r>
        <w:rPr>
          <w:bCs/>
          <w:noProof/>
        </w:rPr>
        <w:t>(Plener et al., 2015)</w:t>
      </w:r>
      <w:r>
        <w:rPr>
          <w:bCs/>
        </w:rPr>
        <w:fldChar w:fldCharType="end"/>
      </w:r>
      <w:r>
        <w:t xml:space="preserve">. Diversos estudios estiman su inicio entre los 13 y 16 años a nivel internacional </w:t>
      </w:r>
      <w:r>
        <w:fldChar w:fldCharType="begin" w:fldLock="1"/>
      </w:r>
      <w:r>
        <w:instrText>ADDIN CSL_CITATION {"citationItems":[{"id":"ITEM-1","itemData":{"DOI":"10.1080/13811118.2018.1486252","ISSN":"1381-1118","abstract":"This study replicates and extends prior work by examining how age of Non Suicidal Self-Injury (NSSI) onset relates to NSSI severity, suicidal behavior, perceived recovery from NSSI, and protective factors of life satisfaction, resilience, and subjective happiness. University students who reported engaging in NSSI within the past year (n = 644) completed on-line questionnaires assessing NSSI characteristics, suicidal behavior, and protective factors. Participants who began self-injuring at or before age 12 reported significantly more lifetime acts of NSSI, greater method versatility, and medically severe NSSI than those who began NSSI at older ages (17 years). Those with a typical age of onset (13-16 years) did not differ from the younger age group on method versatility, medical severity, past year frequency, or perceived recovery but did differ from those with an older age of onset. The proportion of individuals reporting suicide attempts significantly increased as the age of onset became younger. No age of onset group differences were observed on the protective factors. The age at which one begins NSSI appears to be a risk factor for increasingly severe NSSI and potential suicidal behavior. Early detection and intervention is important for reducing the negative consequences of engaging in NSSI.","author":[{"dropping-particle":"","family":"Muehlenkamp","given":"Jennifer J","non-dropping-particle":"","parse-names":false,"suffix":""},{"dropping-particle":"","family":"Xhunga","given":"Nensi","non-dropping-particle":"","parse-names":false,"suffix":""},{"dropping-particle":"","family":"Brausch","given":"Amy M","non-dropping-particle":"","parse-names":false,"suffix":""}],"container-title":"Archives of Suicide Research","id":"ITEM-1","issue":"4","issued":{"date-parts":[["2019","10","2"]]},"page":"551-563","title":"Self-injury Age of Onset: A Risk Factor for NSSI Severity and Suicidal Behavior","type":"article-journal","volume":"23"},"uris":["http://www.mendeley.com/documents/?uuid=76870527-45f1-4dbb-8f50-706c6a4f1153"]},{"id":"ITEM-2","itemData":{"DOI":"10.1186/1753-2000-6-10","ISSN":"1753-2000","PMID":"22462815","abstract":"The behaviours of non-suicidal self-injury (NSSI) and deliberate self-harm (DSH) are prevalent among adolescents, and an increase of rates in recent years has been postulated. There is a lack of studies to support this postulation, and comparing prevalence across studies and nations is complicated due to substantial differences in the methodology and nomenclature of existing research. We conducted a systematic review of current (2005 - 2011) empirical studies reporting on the prevalence of NSSI and DSH in adolescent samples across the globe. Fifty-two studies fulfilling the inclusion criteria were obtained for analysis. No statistically significant differences were found between NSSI (18.0% SD = 7.3) and DSH (16.1% SD = 11.6) studies. Assessment using single item questions led to lower prevalence rates than assessment with specific behaviour checklists. Mean prevalence rates have not increased in the past five years, suggesting stabilization. NSSI and DSH have a comparable prevalence in studies with adolescents from different countries. The field would benefit from adopting a common approach to assessment to aide cross-cultural study and comparisons.","author":[{"dropping-particle":"","family":"Muehlenkamp","given":"Jennifer J","non-dropping-particle":"","parse-names":false,"suffix":""},{"dropping-particle":"","family":"Claes","given":"Laurence","non-dropping-particle":"","parse-names":false,"suffix":""},{"dropping-particle":"","family":"Havertape","given":"Lindsey","non-dropping-particle":"","parse-names":false,"suffix":""},{"dropping-particle":"","family":"Plener","given":"Paul L","non-dropping-particle":"","parse-names":false,"suffix":""}],"container-title":"Child and Adolescent Psychiatry and Mental Health","id":"ITEM-2","issue":"1","issued":{"date-parts":[["2012","12","30"]]},"note":"pmid:22462815","page":"10","title":"International prevalence of adolescent non-suicidal self-injury and deliberate self-harm","type":"article-journal","volume":"6"},"uris":["http://www.mendeley.com/documents/?uuid=6762cc6b-28fd-48d7-b5ff-25533380a4dc"]},{"id":"ITEM-3","itemData":{"DOI":"10.1016/j.comppsych.2017.10.007","ISSN":"0010440X","abstract":"Objective: Non-Suicidal Self-Injury (NSSI) has emerged as an important mental-health concern. However, epidemiological features like age of onset of NSSI have remained understudied. Therefore, the current study investigated the distribution of age of onset of NSSI in pooled sample of Dutch-speaking adolescents and emerging adults using event history analysis. Method: Eleven datasets measuring age at first NSSI in community and clinical participants collected by researchers in the Dutch-speaking part of Belgium were pooled together. The final dataset consisted of 1973 community males, 1901 community females, and 505 clinical females. Discrete-time event history analysis was used to model the effect of gender and psychiatric disorders on the age of onset of NSSI. Results: Twenty-one percent of adolescents from the community samples engaged in at least one episode of NSSI by the age of 25years. Irrespective of the type of sample (community or psychiatric disorder), the probability of age of onset peaked around the age of 14-15years. A second peak was observed around the age of 20 and 24years in the community and psychiatric samples respectively. Conclusions: Psychosocial interventions for prevention of NSSI should not only target adolescence through school mental health programs but also target emerging adults at the university level.","author":[{"dropping-particle":"","family":"Gandhi","given":"Amarendra","non-dropping-particle":"","parse-names":false,"suffix":""},{"dropping-particle":"","family":"Luyckx","given":"Koen","non-dropping-particle":"","parse-names":false,"suffix":""},{"dropping-particle":"","family":"Baetens","given":"Imke","non-dropping-particle":"","parse-names":false,"suffix":""},{"dropping-particle":"","family":"Kiekens","given":"Glenn","non-dropping-particle":"","parse-names":false,"suffix":""},{"dropping-particle":"","family":"Sleuwaegen","given":"Ellen","non-dropping-particle":"","parse-names":false,"suffix":""},{"dropping-particle":"","family":"Berens","given":"Ann","non-dropping-particle":"","parse-names":false,"suffix":""},{"dropping-particle":"","family":"Maitra","given":"Shubhada","non-dropping-particle":"","parse-names":false,"suffix":""},{"dropping-particle":"","family":"Claes","given":"Laurence","non-dropping-particle":"","parse-names":false,"suffix":""}],"container-title":"Comprehensive Psychiatry","id":"ITEM-3","issue":"1-38","issued":{"date-parts":[["2018","1"]]},"page":"170-178","title":"Age of onset of non-suicidal self-injury in Dutch-speaking adolescents and emerging adults: An event history analysis of pooled data","type":"article-journal","volume":"80"},"uris":["http://www.mendeley.com/documents/?uuid=184dd611-49dc-43bf-aba2-54599160489f"]}],"mendeley":{"formattedCitation":"(Gandhi et al., 2018; Muehlenkamp et al., 2012, 2019)","plainTextFormattedCitation":"(Gandhi et al., 2018; Muehlenkamp et al., 2012, 2019)","previouslyFormattedCitation":"(Gandhi et al., 2018; Muehlenkamp et al., 2012, 2019)"},"properties":{"noteIndex":0},"schema":"https://github.com/citation-style-language/schema/raw/master/csl-citation.json"}</w:instrText>
      </w:r>
      <w:r>
        <w:fldChar w:fldCharType="separate"/>
      </w:r>
      <w:r>
        <w:rPr>
          <w:noProof/>
        </w:rPr>
        <w:t>(Gandhi et al., 2018; Muehlenkamp et al., 2012, 2019)</w:t>
      </w:r>
      <w:r>
        <w:fldChar w:fldCharType="end"/>
      </w:r>
      <w:r>
        <w:t>.</w:t>
      </w:r>
    </w:p>
    <w:p w14:paraId="41B832B4" w14:textId="77777777" w:rsidR="00DE6FE4" w:rsidRDefault="00DE6FE4" w:rsidP="00DE6FE4">
      <w:r>
        <w:rPr>
          <w:bCs/>
        </w:rPr>
        <w:t xml:space="preserve">Si comenzamos en la infancia, la prevalencia de ANS en menores de 12 años ha sido poco estudiada </w:t>
      </w:r>
      <w:r>
        <w:fldChar w:fldCharType="begin" w:fldLock="1"/>
      </w:r>
      <w:r>
        <w:instrText>ADDIN CSL_CITATION {"citationItems":[{"id":"ITEM-1","itemData":{"DOI":"10.4324/9781315164182","ISBN":"9781315164182","abstract":"Nonsuicidal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J","non-dropping-particle":"","parse-names":false,"suffix":""}],"edition":"1","id":"ITEM-1","issued":{"date-parts":[["2019","4","25"]]},"number-of-pages":"248","publisher":"Routledge","publisher-place":"New York, NY : Routledge, 2019.","title":"Nonsuicidal Self-Injury: Advances in Research and Practice","type":"book"},"uris":["http://www.mendeley.com/documents/?uuid=e31f740f-56ab-4fd1-a110-e00d26ee6751"]}],"mendeley":{"formattedCitation":"(Washburn, 2019)","plainTextFormattedCitation":"(Washburn, 2019)","previouslyFormattedCitation":"(Washburn, 2019)"},"properties":{"noteIndex":0},"schema":"https://github.com/citation-style-language/schema/raw/master/csl-citation.json"}</w:instrText>
      </w:r>
      <w:r>
        <w:fldChar w:fldCharType="separate"/>
      </w:r>
      <w:r>
        <w:rPr>
          <w:noProof/>
        </w:rPr>
        <w:t>(Washburn, 2019)</w:t>
      </w:r>
      <w:r>
        <w:fldChar w:fldCharType="end"/>
      </w:r>
      <w:r>
        <w:rPr>
          <w:bCs/>
        </w:rPr>
        <w:t xml:space="preserve">. Sin embargo, recientemente un meta-análisis con 73.776 niños de entre 6 y 12 años registró un 2,1% de autolesión ya fuera con intención suicida o sin ella </w:t>
      </w:r>
      <w:r>
        <w:rPr>
          <w:bCs/>
        </w:rPr>
        <w:fldChar w:fldCharType="begin" w:fldLock="1"/>
      </w:r>
      <w:r>
        <w:rPr>
          <w:bCs/>
        </w:rPr>
        <w:instrText>ADDIN CSL_CITATION {"citationItems":[{"id":"ITEM-1","itemData":{"DOI":"10.2139/ssrn.4011899","ISSN":"1556-5068","abstract":"Background: There is growing concern about the mental health of young children, with increasing emergency visits for suicide ideation and attempts. We did a systematic review and meta-analysis of existing studies to quantify the prevalence of suicidal ideation and behaviors among children aged 12 and under from the community. Methods: In accordance with the 2020 PRISMA guidelines, we searched PsycINFO, MEDLINE and Web of Science for articles published before May 2021 reporting estimates of prevalence of suicidal ideation and behaviors (namely, suicide attempts and self-harm with suicidal and non-suicidal intent) in children under 12 (PROSPERO # CRD42020179041). Findings: A total of 25 studies met the inclusion criteria aggregating findings from 73,776 children aged 6 to 12 years. The pooled prevalence estimate for suicidal ideation was 7.6 % (95% confidence intervals: 5.7%-10.1%); lifetime prevalence was 11.6%; (9.4%-14.2%) and 12-month prevalence was 6.3% (4.3%-9.3%). The pooled prevalence for suicidal behaviors was 1.5% (0.8%-3.0%); for suicide attempt 1.3% (1.0%-1.9%) and for self-harm with suicidal and non-suicidal intent 2.1% (0.6%-6.6%). The prevalence of suicidal ideation was higher in studies relying on child-reports (10.1% and 10.4% for child only and for child and parent combined respectively) than parent-reports only (3.8%; p &lt;.001). Large population-based studies reported similar prevalence of suicidal ideation than did smaller studies based on convenience samples. High heterogeneity was identified across estimates (I 2 &gt;90%) which was not well explained by characteristics of the studies. Interpretation: Young children from the community may experience suicidal ideation and behaviors underlying the importance for mental health professionals to screen for suicidal risk among vulnerable children and offering appropriate interventions.","author":[{"dropping-particle":"","family":"Geoffroy","given":"Marie-Claude","non-dropping-particle":"","parse-names":false,"suffix":""},{"dropping-particle":"","family":"Bouchard","given":"Samantha","non-dropping-particle":"","parse-names":false,"suffix":""},{"dropping-particle":"","family":"Per","given":"Megan","non-dropping-particle":"","parse-names":false,"suffix":""},{"dropping-particle":"","family":"Khoury","given":"Bassam","non-dropping-particle":"","parse-names":false,"suffix":""},{"dropping-particle":"","family":"Chartrand","given":"Elise","non-dropping-particle":"","parse-names":false,"suffix":""},{"dropping-particle":"","family":"Renaud","given":"Johanne","non-dropping-particle":"","parse-names":false,"suffix":""},{"dropping-particle":"","family":"Colman","given":"Ian","non-dropping-particle":"","parse-names":false,"suffix":""},{"dropping-particle":"","family":"Orri","given":"Massimiliano","non-dropping-particle":"","parse-names":false,"suffix":""}],"container-title":"SSRN Electronic Journal","id":"ITEM-1","issued":{"date-parts":[["2022"]]},"title":"Prevalence of Suicidal Ideation and Behaviors in Children Aged 12 Years and Under: A Systematic Review and Meta-Analysis","type":"article-journal"},"uris":["http://www.mendeley.com/documents/?uuid=a0b2364d-6da6-4b34-996f-6b53a8a09e79"]}],"mendeley":{"formattedCitation":"(Geoffroy et al., 2022)","plainTextFormattedCitation":"(Geoffroy et al., 2022)","previouslyFormattedCitation":"(Geoffroy et al., 2022)"},"properties":{"noteIndex":0},"schema":"https://github.com/citation-style-language/schema/raw/master/csl-citation.json"}</w:instrText>
      </w:r>
      <w:r>
        <w:rPr>
          <w:bCs/>
        </w:rPr>
        <w:fldChar w:fldCharType="separate"/>
      </w:r>
      <w:r>
        <w:rPr>
          <w:bCs/>
          <w:noProof/>
        </w:rPr>
        <w:t>(Geoffroy et al., 2022)</w:t>
      </w:r>
      <w:r>
        <w:rPr>
          <w:bCs/>
        </w:rPr>
        <w:fldChar w:fldCharType="end"/>
      </w:r>
      <w:r>
        <w:rPr>
          <w:bCs/>
        </w:rPr>
        <w:t xml:space="preserve">. Recientemente se ha revisado sistemáticamente a través de 626.486.590 participantes una prevalencia de 6,2% de ANS en preadolescentes comunitarios </w:t>
      </w:r>
      <w:r>
        <w:rPr>
          <w:bCs/>
        </w:rPr>
        <w:fldChar w:fldCharType="begin" w:fldLock="1"/>
      </w:r>
      <w:r>
        <w:rPr>
          <w:bCs/>
        </w:rPr>
        <w:instrText>ADDIN CSL_CITATION {"citationItems":[{"id":"ITEM-1","itemData":{"DOI":"10.1001/jamapsychiatry.2022.1256","ISSN":"2168-622X","PMID":"35612875","abstract":"Importance Considerably less is known about self-injurious thoughts and behaviors (SITBs) in preadolescence than older age groups, owing partly to the common view that young children are incapable of suicidal thoughts. Yet, preadolescent suicide has increased in recent years and is now the fifth leading cause of death in this age group, leading the National Institute of Mental Health to identify it as a priority for research and intervention. Objective To assess prevalence estimates of preadolescent SITBs, identify correlates of these outcomes, and conduct head-to-head comparisons of preadolescent and adolescent SITBs in terms of associated characteristics. Data Sources MEDLINE, PsycINFO, and Embase were systematically searched from inception through December 23, 2021, for studies on the prevalence and correlates of preadolescent SITBs. The search was restricted to English language publications and peer-reviewed journals. Study Selection Two reviewers independently identified studies providing data on prevalence and correlates of preadolescent SITBs. Data Extraction and Synthesis Two reviewers independently extracted data from each study, and the Joanna Briggs Institute Checklist for Prevalence Studies was used to assess study quality. Pooled prevalence and Cohen d were derived from random-effects meta-analyses. Preferred Reporting Items for Systematic Reviews and Meta-analyses (PRISMA) reporting guideline was followed. Main Outcomes and Measures Prevalence and correlates of suicidal ideation, suicide attempts, suicide deaths, and nonsuicidal self-injury among preadolescents. Results Fifty-eight studies with 626 486 590 individuals were included. Lifetime prevalence of suicide in the general population was 0.79 per 1 million children. Prevalence for lifetime suicidal thoughts, suicide attempts, and nonsuicidal self-injury among preadolescents were 15.1%, 2.6%, and 6.2%, respectively, in community samples. These data suggest that approximately 17.0% of preadolescents with suicidal ideation transition to attempting suicide. Across several analyses, male individuals appear more likely to have SITBs in preadolescence than adolescence. Correlate data were modest for SITBs other than suicidal ideation, but among specific disorders, attention-deficit/hyperactivity disorder (suicidal ideation: d = 0.54 [95% CI, 0.34-0.75]) and depression (suicidal ideation: d = 0.90 [95% CI, 0.71-1.09]; suicide attempts: d = 0.47 [95% CI, 0.26-0.68]) emerged as the strongest co…","author":[{"dropping-particle":"","family":"Liu","given":"Richard T","non-dropping-particle":"","parse-names":false,"suffix":""},{"dropping-particle":"","family":"Walsh","given":"Rachel F L","non-dropping-particle":"","parse-names":false,"suffix":""},{"dropping-particle":"","family":"Sheehan","given":"Ana E","non-dropping-particle":"","parse-names":false,"suffix":""},{"dropping-particle":"","family":"Cheek","given":"Shayna M","non-dropping-particle":"","parse-names":false,"suffix":""},{"dropping-particle":"","family":"Sanzari","given":"Christina M","non-dropping-particle":"","parse-names":false,"suffix":""}],"container-title":"JAMA Psychiatry","id":"ITEM-1","issued":{"date-parts":[["2022","5","25"]]},"title":"Prevalence and Correlates of Suicide and Nonsuicidal Self-injury in Children","type":"article-journal"},"uris":["http://www.mendeley.com/documents/?uuid=c0ba9756-6cad-4f9b-862d-62df47d5cf8d"]}],"mendeley":{"formattedCitation":"(Liu et al., 2022)","plainTextFormattedCitation":"(Liu et al., 2022)","previouslyFormattedCitation":"(Liu et al., 2022)"},"properties":{"noteIndex":0},"schema":"https://github.com/citation-style-language/schema/raw/master/csl-citation.json"}</w:instrText>
      </w:r>
      <w:r>
        <w:rPr>
          <w:bCs/>
        </w:rPr>
        <w:fldChar w:fldCharType="separate"/>
      </w:r>
      <w:r>
        <w:rPr>
          <w:bCs/>
          <w:noProof/>
        </w:rPr>
        <w:t>(Liu et al., 2022)</w:t>
      </w:r>
      <w:r>
        <w:rPr>
          <w:bCs/>
        </w:rPr>
        <w:fldChar w:fldCharType="end"/>
      </w:r>
      <w:r>
        <w:rPr>
          <w:bCs/>
        </w:rPr>
        <w:t>.</w:t>
      </w:r>
    </w:p>
    <w:p w14:paraId="527DFDC1" w14:textId="74D0221D" w:rsidR="00DE6FE4" w:rsidRDefault="00DE6FE4" w:rsidP="00DE6FE4">
      <w:r>
        <w:t xml:space="preserve">En un estudio con 4.379 adolescentes, ya sea en muestras clínicas o comunitarias, la probabilidad de la edad de inicio alcanzó su punto máximo alrededor de los 14 - 15 años </w:t>
      </w:r>
      <w:r>
        <w:fldChar w:fldCharType="begin" w:fldLock="1"/>
      </w:r>
      <w:r>
        <w:instrText>ADDIN CSL_CITATION {"citationItems":[{"id":"ITEM-1","itemData":{"DOI":"10.1016/j.comppsych.2017.10.007","ISSN":"0010440X","abstract":"Objective: Non-Suicidal Self-Injury (NSSI) has emerged as an important mental-health concern. However, epidemiological features like age of onset of NSSI have remained understudied. Therefore, the current study investigated the distribution of age of onset of NSSI in pooled sample of Dutch-speaking adolescents and emerging adults using event history analysis. Method: Eleven datasets measuring age at first NSSI in community and clinical participants collected by researchers in the Dutch-speaking part of Belgium were pooled together. The final dataset consisted of 1973 community males, 1901 community females, and 505 clinical females. Discrete-time event history analysis was used to model the effect of gender and psychiatric disorders on the age of onset of NSSI. Results: Twenty-one percent of adolescents from the community samples engaged in at least one episode of NSSI by the age of 25years. Irrespective of the type of sample (community or psychiatric disorder), the probability of age of onset peaked around the age of 14-15years. A second peak was observed around the age of 20 and 24years in the community and psychiatric samples respectively. Conclusions: Psychosocial interventions for prevention of NSSI should not only target adolescence through school mental health programs but also target emerging adults at the university level.","author":[{"dropping-particle":"","family":"Gandhi","given":"Amarendra","non-dropping-particle":"","parse-names":false,"suffix":""},{"dropping-particle":"","family":"Luyckx","given":"Koen","non-dropping-particle":"","parse-names":false,"suffix":""},{"dropping-particle":"","family":"Baetens","given":"Imke","non-dropping-particle":"","parse-names":false,"suffix":""},{"dropping-particle":"","family":"Kiekens","given":"Glenn","non-dropping-particle":"","parse-names":false,"suffix":""},{"dropping-particle":"","family":"Sleuwaegen","given":"Ellen","non-dropping-particle":"","parse-names":false,"suffix":""},{"dropping-particle":"","family":"Berens","given":"Ann","non-dropping-particle":"","parse-names":false,"suffix":""},{"dropping-particle":"","family":"Maitra","given":"Shubhada","non-dropping-particle":"","parse-names":false,"suffix":""},{"dropping-particle":"","family":"Claes","given":"Laurence","non-dropping-particle":"","parse-names":false,"suffix":""}],"container-title":"Comprehensive Psychiatry","id":"ITEM-1","issue":"1-38","issued":{"date-parts":[["2018","1"]]},"page":"170-178","title":"Age of onset of non-suicidal self-injury in Dutch-speaking adolescents and emerging adults: An event history analysis of pooled data","type":"article-journal","volume":"80"},"uris":["http://www.mendeley.com/documents/?uuid=184dd611-49dc-43bf-aba2-54599160489f"]}],"mendeley":{"formattedCitation":"(Gandhi et al., 2018)","plainTextFormattedCitation":"(Gandhi et al., 2018)","previouslyFormattedCitation":"(Gandhi et al., 2018)"},"properties":{"noteIndex":0},"schema":"https://github.com/citation-style-language/schema/raw/master/csl-citation.json"}</w:instrText>
      </w:r>
      <w:r>
        <w:fldChar w:fldCharType="separate"/>
      </w:r>
      <w:r>
        <w:rPr>
          <w:noProof/>
        </w:rPr>
        <w:t>(Gandhi et al., 2018)</w:t>
      </w:r>
      <w:r>
        <w:fldChar w:fldCharType="end"/>
      </w:r>
      <w:r>
        <w:t xml:space="preserve">. De ellos, el 21% se inició antes de los 25 años. Varios estudios han encontrado un segundo pico más pequeño en la edad de inicio unos años después. </w:t>
      </w:r>
      <w:r>
        <w:fldChar w:fldCharType="begin" w:fldLock="1"/>
      </w:r>
      <w:r>
        <w:instrText>ADDIN CSL_CITATION {"citationItems":[{"id":"ITEM-1","itemData":{"DOI":"10.1080/07448481.2010.529626","abstract":"OBJECTIVE: To describe basic nonsuicidal self-injury (NSSI) characteristics and to explore sex differences. METHODS: A random sample from 8 universities were invited to participate in a Web-based survey in 2006-2007; 38.9% (n = 14,372) participated. Analysis assessed sex differences in NSSI prevalence, practices, severity, perceived dependency, and help-seeking; adjusted odds ratios for NSSI characteristics were calculated by sex status. RESULTS: Lifetime NSSI prevalence rates averaged 15.3%. Females were more likely than males to self-injure because they were upset (adjusted odds ratio [AOR] = 1.6; 95% confidence interval [CI] = 1.3-2.1) or in hopes that someone would notice them (AOR = 1.6, 95% CI = 1.1-2.7). Males were 1.6 times (95% CI = 1.2-2.2) more likely to report anger and 4.0 times (95% CI = 2.3-6.8) more likely to report intoxication as an initiating factor. Sexual orientation predicted NSSI, particularly for women (Wald F = 8.81, p ≤ .000). Only 8.9% of the NSSI sample reported disclosing NSSI to a mental health professional. CONCLUSIONS: NSSI is common in college populations but varies significantly by sex and sexual orientation. NSSI disclosure is low among both sexes.","author":[{"dropping-particle":"","family":"Whitlock","given":"Janis","non-dropping-particle":"","parse-names":false,"suffix":""},{"dropping-particle":"","family":"Muehlenkamp","given":"Jennifer","non-dropping-particle":"","parse-names":false,"suffix":""},{"dropping-particle":"","family":"Purington","given":"Amanda","non-dropping-particle":"","parse-names":false,"suffix":""},{"dropping-particle":"","family":"Eckenrode","given":"John","non-dropping-particle":"","parse-names":false,"suffix":""},{"dropping-particle":"","family":"Barreira","given":"Paul","non-dropping-particle":"","parse-names":false,"suffix":""},{"dropping-particle":"","family":"Abrams","given":"Gina Baral","non-dropping-particle":"","parse-names":false,"suffix":""},{"dropping-particle":"","family":"Marchell","given":"Tim","non-dropping-particle":"","parse-names":false,"suffix":""},{"dropping-particle":"","family":"Kress","given":"Victoria","non-dropping-particle":"","parse-names":false,"suffix":""},{"dropping-particle":"","family":"Girard","given":"Kristine","non-dropping-particle":"","parse-names":false,"suffix":""},{"dropping-particle":"","family":"Chin","given":"Calvin","non-dropping-particle":"","parse-names":false,"suffix":""},{"dropping-particle":"","family":"Knox","given":"Kerry","non-dropping-particle":"","parse-names":false,"suffix":""}],"container-title":"Journal of American college health : J of ACH","id":"ITEM-1","issue":"8","issued":{"date-parts":[["2011"]]},"note":"PT: J; TC: 166; UT: MEDLINE:21950249","page":"691-698","title":"Nonsuicidal self-injury in a college population: general trends and sex differences.","type":"article-journal","volume":"59"},"uris":["http://www.mendeley.com/documents/?uuid=87310892-3341-4815-a36d-0c81055e5638"]}],"mendeley":{"formattedCitation":"(Whitlock et al., 2011)","manualFormatting":"Whitlock et al. (2011)","plainTextFormattedCitation":"(Whitlock et al., 2011)","previouslyFormattedCitation":"(Whitlock et al., 2011)"},"properties":{"noteIndex":0},"schema":"https://github.com/citation-style-language/schema/raw/master/csl-citation.json"}</w:instrText>
      </w:r>
      <w:r>
        <w:fldChar w:fldCharType="separate"/>
      </w:r>
      <w:r>
        <w:rPr>
          <w:noProof/>
        </w:rPr>
        <w:t>Whitlock et al. (2011)</w:t>
      </w:r>
      <w:r>
        <w:fldChar w:fldCharType="end"/>
      </w:r>
      <w:r>
        <w:t xml:space="preserve"> </w:t>
      </w:r>
      <w:r>
        <w:lastRenderedPageBreak/>
        <w:t xml:space="preserve">encontraron otra edad de inicio mayor aproximadamente a los 18 años en universitarios. En muestras comunitarias la probabilidad volvió a aumentar a los 20 años mientras que en muestras psiquiátricas aumentó a los 24 años </w:t>
      </w:r>
      <w:r>
        <w:fldChar w:fldCharType="begin" w:fldLock="1"/>
      </w:r>
      <w:r>
        <w:instrText>ADDIN CSL_CITATION {"citationItems":[{"id":"ITEM-1","itemData":{"DOI":"10.1016/j.comppsych.2017.10.007","ISSN":"0010440X","abstract":"Objective: Non-Suicidal Self-Injury (NSSI) has emerged as an important mental-health concern. However, epidemiological features like age of onset of NSSI have remained understudied. Therefore, the current study investigated the distribution of age of onset of NSSI in pooled sample of Dutch-speaking adolescents and emerging adults using event history analysis. Method: Eleven datasets measuring age at first NSSI in community and clinical participants collected by researchers in the Dutch-speaking part of Belgium were pooled together. The final dataset consisted of 1973 community males, 1901 community females, and 505 clinical females. Discrete-time event history analysis was used to model the effect of gender and psychiatric disorders on the age of onset of NSSI. Results: Twenty-one percent of adolescents from the community samples engaged in at least one episode of NSSI by the age of 25years. Irrespective of the type of sample (community or psychiatric disorder), the probability of age of onset peaked around the age of 14-15years. A second peak was observed around the age of 20 and 24years in the community and psychiatric samples respectively. Conclusions: Psychosocial interventions for prevention of NSSI should not only target adolescence through school mental health programs but also target emerging adults at the university level.","author":[{"dropping-particle":"","family":"Gandhi","given":"Amarendra","non-dropping-particle":"","parse-names":false,"suffix":""},{"dropping-particle":"","family":"Luyckx","given":"Koen","non-dropping-particle":"","parse-names":false,"suffix":""},{"dropping-particle":"","family":"Baetens","given":"Imke","non-dropping-particle":"","parse-names":false,"suffix":""},{"dropping-particle":"","family":"Kiekens","given":"Glenn","non-dropping-particle":"","parse-names":false,"suffix":""},{"dropping-particle":"","family":"Sleuwaegen","given":"Ellen","non-dropping-particle":"","parse-names":false,"suffix":""},{"dropping-particle":"","family":"Berens","given":"Ann","non-dropping-particle":"","parse-names":false,"suffix":""},{"dropping-particle":"","family":"Maitra","given":"Shubhada","non-dropping-particle":"","parse-names":false,"suffix":""},{"dropping-particle":"","family":"Claes","given":"Laurence","non-dropping-particle":"","parse-names":false,"suffix":""}],"container-title":"Comprehensive Psychiatry","id":"ITEM-1","issue":"1-38","issued":{"date-parts":[["2018","1"]]},"page":"170-178","title":"Age of onset of non-suicidal self-injury in Dutch-speaking adolescents and emerging adults: An event history analysis of pooled data","type":"article-journal","volume":"80"},"uris":["http://www.mendeley.com/documents/?uuid=184dd611-49dc-43bf-aba2-54599160489f"]}],"mendeley":{"formattedCitation":"(Gandhi et al., 2018)","plainTextFormattedCitation":"(Gandhi et al., 2018)","previouslyFormattedCitation":"(Gandhi et al., 2018)"},"properties":{"noteIndex":0},"schema":"https://github.com/citation-style-language/schema/raw/master/csl-citation.json"}</w:instrText>
      </w:r>
      <w:r>
        <w:fldChar w:fldCharType="separate"/>
      </w:r>
      <w:r>
        <w:rPr>
          <w:noProof/>
        </w:rPr>
        <w:t>(Gandhi et al., 2018)</w:t>
      </w:r>
      <w:r>
        <w:fldChar w:fldCharType="end"/>
      </w:r>
      <w:r>
        <w:t>.</w:t>
      </w:r>
    </w:p>
    <w:p w14:paraId="467CB133" w14:textId="79B800DB" w:rsidR="00DE6FE4" w:rsidRDefault="00DE6FE4" w:rsidP="00DE6FE4">
      <w:pPr>
        <w:rPr>
          <w:bCs/>
        </w:rPr>
      </w:pPr>
      <w:r>
        <w:t xml:space="preserve">De acuerdo con los anteriores estudios, se ha informado que las mujeres tienen de manera significativa más probabilidades de iniciarse en ANS que los chicos durante los 14 - 15 años </w:t>
      </w:r>
      <w:r>
        <w:fldChar w:fldCharType="begin" w:fldLock="1"/>
      </w:r>
      <w:r>
        <w:instrText>ADDIN CSL_CITATION {"citationItems":[{"id":"ITEM-1","itemData":{"DOI":"10.1016/j.cpr.2015.02.009","ISSN":"02727358","abstract":"Epidemiological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Review","id":"ITEM-1","issued":{"date-parts":[["2015","6"]]},"page":"55-64","title":"Gender differences in the prevalence of nonsuicidal self-injury: A meta-analysis","type":"article-journal","volume":"38"},"uris":["http://www.mendeley.com/documents/?uuid=21ed00dc-1611-32ce-8272-b41cdccd93de"]}],"mendeley":{"formattedCitation":"(Bresin &amp; Schoenleber, 2015)","plainTextFormattedCitation":"(Bresin &amp; Schoenleber, 2015)","previouslyFormattedCitation":"(Bresin &amp; Schoenleber, 2015)"},"properties":{"noteIndex":0},"schema":"https://github.com/citation-style-language/schema/raw/master/csl-citation.json"}</w:instrText>
      </w:r>
      <w:r>
        <w:fldChar w:fldCharType="separate"/>
      </w:r>
      <w:r>
        <w:rPr>
          <w:noProof/>
        </w:rPr>
        <w:t xml:space="preserve">(Bresin </w:t>
      </w:r>
      <w:r w:rsidR="000E3548">
        <w:rPr>
          <w:noProof/>
        </w:rPr>
        <w:t>y</w:t>
      </w:r>
      <w:r>
        <w:rPr>
          <w:noProof/>
        </w:rPr>
        <w:t xml:space="preserve"> Schoenleber, 2015)</w:t>
      </w:r>
      <w:r>
        <w:fldChar w:fldCharType="end"/>
      </w:r>
      <w:r>
        <w:t xml:space="preserve">. </w:t>
      </w:r>
      <w:r>
        <w:fldChar w:fldCharType="begin" w:fldLock="1"/>
      </w:r>
      <w:r>
        <w:instrText>ADDIN CSL_CITATION {"citationItems":[{"id":"ITEM-1","itemData":{"DOI":"10.1080/13811110903479086","abstract":"Researchers have reported similar prevalence rates for non-suicidal self-injury (NSSI) among men and women, yet few studies have investigated gender differences in NSSI. This study describes and compares basic NSSI characteristics among a nonclinical sample by gender. Forty-eight individuals reporting a history of NSSI were interviewed (M = 18.52 years old, SD = 1.18 years). NSSI characteristics, including frequency, age of onset, method of NSSI, pain and control during NSSI, and degree of medical injury were compared between men (n = 19) and women (n = 29). Men and women differed significantly on age of onset, degree of medical injury, and NSSI methods. This study supports previous findings of gender differences in NSSI and suggests that further investigation of gender differences in NSSI is warranted.","author":[{"dropping-particle":"","family":"Andover","given":"Margaret S","non-dropping-particle":"","parse-names":false,"suffix":""},{"dropping-particle":"","family":"Primack","given":"Jennifer M","non-dropping-particle":"","parse-names":false,"suffix":""},{"dropping-particle":"","family":"Gibb","given":"Brandon E","non-dropping-particle":"","parse-names":false,"suffix":""},{"dropping-particle":"","family":"Pepper","given":"Carolyn M","non-dropping-particle":"","parse-names":false,"suffix":""}],"container-title":"Archives of suicide research : official journal of the International Academy for Suicide Research","id":"ITEM-1","issue":"1","issued":{"date-parts":[["2010"]]},"note":"PT: J; TC: 73; UT: MEDLINE:20112146","page":"79-88","title":"An examination of non-suicidal self-injury in men: Do men differ from women in basic NSSI characteristics?","type":"article-journal","volume":"14"},"uris":["http://www.mendeley.com/documents/?uuid=9598e6f8-4675-423e-857d-b7b2f5c2b09f"]}],"mendeley":{"formattedCitation":"(Andover et al., 2010)","manualFormatting":"Andover et al. (2010)","plainTextFormattedCitation":"(Andover et al., 2010)","previouslyFormattedCitation":"(Andover et al., 2010)"},"properties":{"noteIndex":0},"schema":"https://github.com/citation-style-language/schema/raw/master/csl-citation.json"}</w:instrText>
      </w:r>
      <w:r>
        <w:fldChar w:fldCharType="separate"/>
      </w:r>
      <w:r>
        <w:rPr>
          <w:noProof/>
        </w:rPr>
        <w:t>Andover et al. (2010)</w:t>
      </w:r>
      <w:r>
        <w:fldChar w:fldCharType="end"/>
      </w:r>
      <w:r>
        <w:t xml:space="preserve"> hallaron diferencias en la edad de inicio de niños y adolescentes ya que las chicas se iniciaron en ANS antes que los chicos. Una mayor victimización de los pares, sintomatología depresiva, baja autoestima social y ser parte de una minoría racial predijeron un año antes la edad de inicio de ANS en cada uno de los años de inicio comprendidos entre los 14 y 17 años </w:t>
      </w:r>
      <w:r>
        <w:fldChar w:fldCharType="begin" w:fldLock="1"/>
      </w:r>
      <w:r>
        <w:instrText>ADDIN CSL_CITATION {"citationItems":[{"id":"ITEM-1","itemData":{"DOI":"10.1186/s13034-018-0261-0","ISSN":"1753-2000","abstract":"Background Adolescence is characterized by developmental changes in social relationships, which may contribute to, or protect against, psychopathology and risky behaviors. Non-suicidal self-injury (NSSI) is one type of risky behavior that typically begins during adolescence and is associated with problems in relationships with family members and peers. Prior research on social factors in adolescent NSSI has been limited, however, by a narrow focus on specific interpersonal domains, cross-sectional methods, retrospective self-report of childhood experiences, and a failure to predict NSSI onset among as-yet-unaffected youth. Methods We investigated these relationships in 2127 urban-living adolescent girls with no NSSI history at age 13, who were participating in a longitudinal cohort study (Pittsburgh Girls Study). We used discrete-time survival analyses to examine the contribution of time-varying interpersonal risk factors, assessed yearly at ages 13–16, to NSSI onset assessed in the following year (ages 14–17), controlling for relevant covariates, such as depression and race. We considered both behavioral indicators (parental discipline, positive parenting, parental monitoring, peer victimization), and cognitive/affective indicators (quality of attachment to parent, perceptions of peers, and perceptions of one’s own social competence and worth in relation to peers) of interpersonal difficulties. Results Parental harsh punishment, low parental monitoring, and poor quality of attachment to parent predicted increased odds of subsequent adolescent NSSI onset, whereas positive parenting behaviors reduced the odds of next year NSSI onset. Youth who reported more frequent peer victimization, poorer social self-worth and self-competence, and more negative perceptions of peers were also at increased risk of NSSI onset in the following year. When tested simultaneously, no single parenting variable showed a unique association with later NSSI onset; in contrast, peer victimization and poor social self-worth each predicted increased odds of later NSSI onset in an omnibus model of peer and parent relationship characteristics. Conclusions In this urban sample of adolescent girls, both peer and parent factors predicted new onset NSSI, although only peer factors were associated with subsequent NSSI in combined multivariate models. Results further suggest that both behavioral and cognitive/affective indicators of interpersonal problems predict NSSI onset. These findings …","author":[{"dropping-particle":"","family":"Victor","given":"","non-dropping-particle":"","parse-names":false,"suffix":""},{"dropping-particle":"","family":"Hipwell","given":"Alison","non-dropping-particle":"","parse-names":false,"suffix":""},{"dropping-particle":"","family":"Stepp","given":"Stephanie","non-dropping-particle":"","parse-names":false,"suffix":""},{"dropping-particle":"","family":"Scott","given":"Lori","non-dropping-particle":"","parse-names":false,"suffix":""}],"container-title":"Child and Adolescent Psychiatry and Mental Health","id":"ITEM-1","issue":"1","issued":{"date-parts":[["2019","12","3"]]},"language":"English","note":"Copyright - Copyright © 2019. This work is licensed under http://creativecommons.org/licenses/by/4.0/ (the “License”). Notwithstanding the ProQuest Terms and Conditions, you may use this content in accordance with the terms of the License.\n\nÚltima actualización - 2019-08-12","page":"1","publisher":"BioMed Central","publisher-place":"London","title":"Parent and peer relationships as longitudinal predictors of adolescent non-suicidal self-injury onset","type":"article-journal","volume":"13"},"uris":["http://www.mendeley.com/documents/?uuid=7a408e57-d61f-415f-81ea-8f76fed55f98"]}],"mendeley":{"formattedCitation":"(Victor et al., 2019)","plainTextFormattedCitation":"(Victor et al., 2019)","previouslyFormattedCitation":"(Victor et al., 2019)"},"properties":{"noteIndex":0},"schema":"https://github.com/citation-style-language/schema/raw/master/csl-citation.json"}</w:instrText>
      </w:r>
      <w:r>
        <w:fldChar w:fldCharType="separate"/>
      </w:r>
      <w:r>
        <w:rPr>
          <w:noProof/>
        </w:rPr>
        <w:t>(Victor et al., 2019)</w:t>
      </w:r>
      <w:r>
        <w:fldChar w:fldCharType="end"/>
      </w:r>
      <w:r>
        <w:t xml:space="preserve">. En pacientes psiquiátricos adolescentes una menor edad de inicio se relacionó con una mayor duración de </w:t>
      </w:r>
      <w:r w:rsidR="00FA0D79">
        <w:t>ANS</w:t>
      </w:r>
      <w:r>
        <w:t xml:space="preserve"> y con ser diagnosticado con </w:t>
      </w:r>
      <w:r w:rsidR="00795396">
        <w:t>TPL</w:t>
      </w:r>
      <w:r>
        <w:t xml:space="preserve"> </w:t>
      </w:r>
      <w:r>
        <w:fldChar w:fldCharType="begin" w:fldLock="1"/>
      </w:r>
      <w:r>
        <w:instrText>ADDIN CSL_CITATION {"citationItems":[{"id":"ITEM-1","itemData":{"DOI":"10.1186/s12888-015-0555-1","ISSN":"1471-244X","abstract":"Background: Nonsuicidal self-injury (NSSI) in adolescence has been described as comorbid condition in affective or anxiety disorders, as well as borderline personality disorder (BPD) and is a risk factor for later suicide attempts. Prevalence rates of NSSI decline steeply from adolescence to young adulthood. Yet, to the best of our knowledge, the longitudinal development of adolescent psychiatric patients with NSSI into their young adulthood has not been investigated. The aim of this study was to assess current NSSI and psychological impairment of young adults, who had been in treatment for NSSI in their adolescence. Methods: Former patients of the departments of child and adolescent psychiatry and psychotherapy in Ulm and Ravensburg, Germany (N = 52), who presented with NSSI in their adolescence, were recruited (average age: 21.5 years (SD = 2.6)). Data was assessed using questionnaires and structured clinical interviews. Two groups of participants with prevailing NSSI and ceased NSSI were compared concerning their current psychological impairment, history of NSSI, suicide attempts, and BPD diagnosis. Results: Around half of all participants had engaged in NSSI within the last year, and around half met diagnostic criteria for BPD. Although there was no significant association between current NSSI and BPD, an earlier age of onset of NSSI and a longer duration of NSSI during adolescence was significantly predictive of adult BPD. Two thirds of participants still met criteria of an axis 1 psychiatric disorder. Suicide attempts were reported by 53.8 % of all participants. Participants with current NSSI were more likely to meet criteria for a current axis 1 disorder, had engaged in NSSI more often in their lifetime, a​","author":[{"dropping-particle":"","family":"Groschwitz","given":"Rebecca C.","non-dropping-particle":"","parse-names":false,"suffix":""},{"dropping-particle":"","family":"Plener","given":"Paul L.","non-dropping-particle":"","parse-names":false,"suffix":""},{"dropping-particle":"","family":"Kaess","given":"Michael","non-dropping-particle":"","parse-names":false,"suffix":""},{"dropping-particle":"","family":"Schumacher","given":"Teresa","non-dropping-particle":"","parse-names":false,"suffix":""},{"dropping-particle":"","family":"Stoehr","given":"Ramona","non-dropping-particle":"","parse-names":false,"suffix":""},{"dropping-particle":"","family":"Boege","given":"Isabel","non-dropping-particle":"","parse-names":false,"suffix":""}],"container-title":"BMC psychiatry","id":"ITEM-1","issue":"1","issued":{"date-parts":[["2015","12","18"]]},"note":"From Duplicate 2 (The situation of former adolescent self-injurers as young adults: a follow-up study. - Groschwitz, Rebecca C; Plener, Paul L; Kaess, Michael; Schumacher, Teresa; Stoehr, Ramona; Boege, Isabel)\n\nPT: J; TC: 20; UT: MEDLINE:26187150","page":"160","title":"The situation of former adolescent self-injurers as young adults: a follow-up study.","type":"article-journal","volume":"15"},"uris":["http://www.mendeley.com/documents/?uuid=be9b09f6-400e-4c62-94fb-ceefc4b2c9d9"]}],"mendeley":{"formattedCitation":"(Groschwitz, Plener, et al., 2015)","plainTextFormattedCitation":"(Groschwitz, Plener, et al., 2015)","previouslyFormattedCitation":"(Groschwitz, Plener, et al., 2015)"},"properties":{"noteIndex":0},"schema":"https://github.com/citation-style-language/schema/raw/master/csl-citation.json"}</w:instrText>
      </w:r>
      <w:r>
        <w:fldChar w:fldCharType="separate"/>
      </w:r>
      <w:r>
        <w:rPr>
          <w:noProof/>
        </w:rPr>
        <w:t>(Groschwitz, Plener, et al., 2015)</w:t>
      </w:r>
      <w:r>
        <w:fldChar w:fldCharType="end"/>
      </w:r>
      <w:r>
        <w:t>.</w:t>
      </w:r>
    </w:p>
    <w:p w14:paraId="38A6D46F" w14:textId="6EBA34CE" w:rsidR="00DE6FE4" w:rsidRDefault="00DE6FE4" w:rsidP="00DE6FE4">
      <w:r>
        <w:t xml:space="preserve">En adultos, en una muestra comunitaria con mayores de 40 años, se obtuvo una media de inicio de ANS a los 25 años con una moda a los 15 años </w:t>
      </w:r>
      <w:r>
        <w:fldChar w:fldCharType="begin" w:fldLock="1"/>
      </w:r>
      <w:r w:rsidR="00990EE4">
        <w:instrText>ADDIN CSL_CITATION {"citationItems":[{"id":"ITEM-1","itemData":{"DOI":"10.4172/2161-1165.1000266","ISSN":"21611165","abstract":"Using data drawn from a national community study of Non-suicidal Self-injury (NSSI) in 12,006 Australians aged 10-100 years, we focused on 78 subjects aged ≥ 40 years (53 females, 25 males) reporting NSSI in the previous 12 months. Mean onset was 25.4 years (SD 14.66, range 5-60, mode 15 years), 60.3% beginning before 25 years. Seventeen people began self-injury after 40 (13 females (9.9%); 4 males (6%)). For the month prior, 19 older females claimed 1-50 episodes (mean 10.5), 9 males 1-28 episodes (mean 7.4). Compared to younger self-injurers, older self-injurers more likely had a psychiatric diagnosis (OR21.22, 95% CI [3.90, 115.52]), higher psychological distress (OR9.41, CI [1.73, 51.24]), and lifetime suicide attempts (38.2% to 28.0%, NS). However, younger self-injurers were more likely to report feeling suicidal in the previous four weeks (OR3.16, 95% CI [1.18,8.45]) with 80.0% (versus 55.8% of ≥ 40 years) scoring high on a brief suicidal ideation scale. Most common motivation for NSSI was ‘emotion regulation’, with self-injurers ≥ 40 years (68.6%) more likely to endorse this than &lt;25 years (54.5%) (NS). Compared to those ceased for over two years, current older selfinjurers reported higher psychological distress (OR2.39, 95% CI [1.06, 5.40]) and self-blame (OR3.79, CI [1.75, 8.21]). Respondents ≥ 40 years with no NSSI for two years (n=239) reported they had ‘grown up’ or ‘gotten over it’ (33.9%), ‘talked to a mental health professional’ (26.8%), ‘learned better ways to cope with stress’ (25.5%) and ‘received support from other people’ (25.1%). Only 25.7% asked for professional help. Barriers to help-seeking were ‘feeling as if their NSSI problem was not severe enough’ (29.7%), ‘feeling ashamed or embarrassed’ (24.3%), ‘feeling no-one would be able to help’ (21.6%) and ‘not wanting or needing help’ (21.6%). It appears NSSI in the over 40s reflects a hidden and very troubled group. The potential seriousness of self-injury in this group has implications for families, general practitioners, mental health clinicians, emergency departments, and community services.","author":[{"dropping-particle":"","family":"Martin","given":"Graham","non-dropping-particle":"","parse-names":false,"suffix":""},{"dropping-particle":"","family":"Swannell","given":"Sarah","non-dropping-particle":"","parse-names":false,"suffix":""}],"container-title":"Epidemiology: Open Access","id":"ITEM-1","issue":"5","issued":{"date-parts":[["2016"]]},"title":"Non-suicidal Self-injury in the Over 40s: Results from a Large National Epidemiological Survey","type":"article-journal","volume":"6"},"uris":["http://www.mendeley.com/documents/?uuid=dc69254e-fe87-4466-971f-d37c3c2f1f0a"]}],"mendeley":{"formattedCitation":"(G. Martin &amp; Swannell, 2016)","plainTextFormattedCitation":"(G. Martin &amp; Swannell, 2016)","previouslyFormattedCitation":"(G. Martin &amp; Swannell, 2016)"},"properties":{"noteIndex":0},"schema":"https://github.com/citation-style-language/schema/raw/master/csl-citation.json"}</w:instrText>
      </w:r>
      <w:r>
        <w:fldChar w:fldCharType="separate"/>
      </w:r>
      <w:r w:rsidR="00990EE4" w:rsidRPr="00990EE4">
        <w:rPr>
          <w:noProof/>
        </w:rPr>
        <w:t xml:space="preserve">(G. Martin </w:t>
      </w:r>
      <w:r w:rsidR="000E3548">
        <w:rPr>
          <w:noProof/>
        </w:rPr>
        <w:t>y</w:t>
      </w:r>
      <w:r w:rsidR="00990EE4" w:rsidRPr="00990EE4">
        <w:rPr>
          <w:noProof/>
        </w:rPr>
        <w:t xml:space="preserve"> Swannell, 2016)</w:t>
      </w:r>
      <w:r>
        <w:fldChar w:fldCharType="end"/>
      </w:r>
      <w:r>
        <w:t xml:space="preserve">. Además, el 60% se inició antes de los 25 años y </w:t>
      </w:r>
      <w:r w:rsidR="00FA0D79">
        <w:t>ANS</w:t>
      </w:r>
      <w:r>
        <w:t xml:space="preserve"> estuvo más relacionada con problemas psicológicos en comparación con los adolescentes. Es posible que cuando se utilizan muestras con grandes rangos de edad, más comunes en muestras de adultos y no tanto en adolescentes, la desviación típica y la media aumenten a pesar de mantener modas parecidas. Por otro lado, el autoreporte es común en la metodología empleada para evaluar prevalencia de ANS (90% de cuestionarios autoadministrados;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t xml:space="preserve">. El sesgo de memoria respecto a una edad de inicio temprana en </w:t>
      </w:r>
      <w:r w:rsidR="00FA0D79">
        <w:t>ANS</w:t>
      </w:r>
      <w:r>
        <w:t xml:space="preserve"> puede ser mayor en edades mayores dada la distancia temporal entre el inicio y el reporte.</w:t>
      </w:r>
    </w:p>
    <w:p w14:paraId="7330772B" w14:textId="7BD3DE09" w:rsidR="00DE6FE4" w:rsidRDefault="00DE6FE4" w:rsidP="00DE6FE4">
      <w:r>
        <w:lastRenderedPageBreak/>
        <w:t xml:space="preserve">En españoles, la edad de inicio media y curso de ANS parecen ser similares a los encontrados en otros países. Escolares entre 12 y 19 años se iniciaron entorno a los 9,5 años sin diferencias entre sexos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 xml:space="preserve">, personas de entre 11 y 18 años que acudieron a los servicios de salud mental ambulatorios se iniciaron a los 10,6 años </w:t>
      </w:r>
      <w:r>
        <w:fldChar w:fldCharType="begin" w:fldLock="1"/>
      </w:r>
      <w:r>
        <w:instrText>ADDIN CSL_CITATION {"citationItems":[{"id":"ITEM-1","itemData":{"DOI":"10.1016/j.rpsm.2013.09.003","ISBN":"1989-4600","ISSN":"18889891","abstract":"Introduction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Mental","id":"ITEM-1","issue":"3","issued":{"date-parts":[["2015","7"]]},"note":"ID: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mental","type":"article-journal","volume":"8"},"uris":["http://www.mendeley.com/documents/?uuid=db20220f-8008-41ea-8a18-3c66e6e2abb7"]}],"mendeley":{"formattedCitation":"(Díaz de Neira et al., 2015)","plainTextFormattedCitation":"(Díaz de Neira et al., 2015)","previouslyFormattedCitation":"(Díaz de Neira et al., 2015)"},"properties":{"noteIndex":0},"schema":"https://github.com/citation-style-language/schema/raw/master/csl-citation.json"}</w:instrText>
      </w:r>
      <w:r>
        <w:fldChar w:fldCharType="separate"/>
      </w:r>
      <w:r>
        <w:rPr>
          <w:noProof/>
        </w:rPr>
        <w:t>(Díaz de Neira et al., 2015)</w:t>
      </w:r>
      <w:r>
        <w:fldChar w:fldCharType="end"/>
      </w:r>
      <w:r>
        <w:t xml:space="preserve">. En adultos hospitalizados en psiquiatría la edad de inicio de ANS fue mayor (17,8 años; </w:t>
      </w:r>
      <w:r>
        <w:fldChar w:fldCharType="begin" w:fldLock="1"/>
      </w:r>
      <w:r w:rsidR="00990EE4">
        <w:instrText>ADDIN CSL_CITATION {"citationItems":[{"id":"ITEM-1","itemData":{"DOI":"10.1016/j.rpsm.2012.07.001","ISSN":"18889891","abstract":"Introduction: Most of the assesment tools used in our country examine a limited range of suicidal behaviours. In contrast, the Self-Injurious Thoughts and Behaviors Interview (SITBI), developed in the US, assesses a wider range of these behaviours: suicidal ideation, suicide attempt, suicidal gestures, and self-harming behaviours. Given this lack, we think it is necessary to validate the Escala de Pensamientos y Conductas Autolesivas (EPCA), Spanish translation of the SITBI, in the Spanish population. Material and methods: The EPCA interview was administered to 150 inpatients in the Psychiatry Unit- Fundación Jiménez Díaz in order to examine its psychometric properties in a Spanish sample. To assess its test-retest reliability, the EPCA was again administered to those patients who were readmitted to hospital at least six months after the first assessment (n=50). To examine its construct validity, some of the most used assessment tools in this research field were also administered. Resultados: Inter-rater agreement ranged from k=.90 to k=1. Test-retest reliability was good in the case of suicidal ideation, suicide plans and suicide attempts; however, it was lower in the case of self-harming behaviours and suicidal gestures. Our results also support the construct validity of the scale. Conclusions: Our findings back the reliability (both inter-rater and test-retest) and construct validity of the EPCA in the Spanish population. © 2013 SEP y SEPB. Publicado por Elsevier España, S.L. Todos los derechos reservados. 33.","author":[{"dropping-particle":"","family":"García-Nieto","given":"Rebeca","non-dropping-particle":"","parse-names":false,"suffix":""},{"dropping-particle":"","family":"Blasco-Fontecilla","given":"Hilario","non-dropping-particle":"","parse-names":false,"suffix":""},{"dropping-particle":"","family":"Paz Yepes","given":"Manuel","non-dropping-particle":"","parse-names":false,"suffix":""},{"dropping-particle":"","family":"Baca-García","given":"Enrique","non-dropping-particle":"","parse-names":false,"suffix":""}],"container-title":"Revista de Psiquiatría y Salud Mental","id":"ITEM-1","issue":"3","issued":{"date-parts":[["2013","7"]]},"language":"Spanish","page":"101-108","publisher-place":"R. García-Nieto, Servicio de Psiquiatría, IIS-Fundación Jiménez Díaz, Universidad Autónoma, Madrid, Spain","title":"Traducción y validación de la Self-Injurious Thoughts and Behaviors Interview en población española con conducta suicida [Translation and validation of the Self-Injurious Thoughts and Behaviors Interview in a Spanish population with suicidal behavior]","type":"article-journal","volume":"6"},"uris":["http://www.mendeley.com/documents/?uuid=98426005-e9a4-4c2a-a11e-ef33060e87a8"]}],"mendeley":{"formattedCitation":"(García-Nieto et al., 2013b)","manualFormatting":"García-Nieto et al., 2013)","plainTextFormattedCitation":"(García-Nieto et al., 2013b)","previouslyFormattedCitation":"(García-Nieto et al., 2013b)"},"properties":{"noteIndex":0},"schema":"https://github.com/citation-style-language/schema/raw/master/csl-citation.json"}</w:instrText>
      </w:r>
      <w:r>
        <w:fldChar w:fldCharType="separate"/>
      </w:r>
      <w:r>
        <w:rPr>
          <w:noProof/>
        </w:rPr>
        <w:t>García-Nieto et al., 2013)</w:t>
      </w:r>
      <w:r>
        <w:fldChar w:fldCharType="end"/>
      </w:r>
      <w:r>
        <w:t xml:space="preserve">. Por otro lado, la frecuencia de ANS en adolescentes alumnos de secundaria fue menor que en jóvenes adultos alumnos de primer año de universidad </w:t>
      </w:r>
      <w:r>
        <w:fldChar w:fldCharType="begin" w:fldLock="1"/>
      </w:r>
      <w:r>
        <w:instrText>ADDIN CSL_CITATION {"citationItems":[{"id":"ITEM-1","itemData":{"DOI":"10.7334/psicothema2020.249","ISSN":"1886-144X","PMID":"33879298","abstract":"BACKGROUND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H","non-dropping-particle":"","parse-names":false,"suffix":""}],"container-title":"Psicothema","id":"ITEM-1","issue":"2","issued":{"date-parts":[["2021"]]},"page":"251-258","title":"Characteristics and Unidimensionality of Non-suicidal Self-injury in a Community Sample of Spanish Adolescents.","type":"article-journal","volume":"33"},"uris":["http://www.mendeley.com/documents/?uuid=dc413788-f51d-4b37-8f8d-ab6688d2fb16"]}],"mendeley":{"formattedCitation":"(Pérez et al., 2021)","plainTextFormattedCitation":"(Pérez et al., 2021)","previouslyFormattedCitation":"(Pérez et al., 2021)"},"properties":{"noteIndex":0},"schema":"https://github.com/citation-style-language/schema/raw/master/csl-citation.json"}</w:instrText>
      </w:r>
      <w:r>
        <w:fldChar w:fldCharType="separate"/>
      </w:r>
      <w:r>
        <w:rPr>
          <w:noProof/>
        </w:rPr>
        <w:t>(Pérez et al., 2021)</w:t>
      </w:r>
      <w:r>
        <w:fldChar w:fldCharType="end"/>
      </w:r>
      <w:r>
        <w:t>.</w:t>
      </w:r>
    </w:p>
    <w:p w14:paraId="2558AC73" w14:textId="58ECCEC3" w:rsidR="00DE6FE4" w:rsidRDefault="00DE6FE4" w:rsidP="00DE6FE4">
      <w:pPr>
        <w:rPr>
          <w:bCs/>
        </w:rPr>
      </w:pPr>
      <w:r>
        <w:rPr>
          <w:bCs/>
        </w:rPr>
        <w:t xml:space="preserve">Continuando con el curso de </w:t>
      </w:r>
      <w:r w:rsidR="00FA0D79">
        <w:rPr>
          <w:bCs/>
        </w:rPr>
        <w:t>ANS</w:t>
      </w:r>
      <w:r>
        <w:rPr>
          <w:bCs/>
        </w:rPr>
        <w:t xml:space="preserve">, como se observa en las investigaciones previas, la prevalencia suele disminuir en adultos. Las investigaciones son dispares dependiendo de los grupos de edad estudiados pero existe cierto consenso en la literatura respecto a una menor prevalencia en adultos </w:t>
      </w:r>
      <w:r>
        <w:fldChar w:fldCharType="begin" w:fldLock="1"/>
      </w:r>
      <w:r>
        <w:instrText>ADDIN CSL_CITATION {"citationItems":[{"id":"ITEM-1","itemData":{"DOI":"10.4324/9781315164182","ISBN":"9781315164182","abstract":"Nonsuicidal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J","non-dropping-particle":"","parse-names":false,"suffix":""}],"edition":"1","id":"ITEM-1","issued":{"date-parts":[["2019","4","25"]]},"number-of-pages":"248","publisher":"Routledge","publisher-place":"New York, NY : Routledge, 2019.","title":"Nonsuicidal Self-Injury: Advances in Research and Practice","type":"book"},"uris":["http://www.mendeley.com/documents/?uuid=e31f740f-56ab-4fd1-a110-e00d26ee6751"]}],"mendeley":{"formattedCitation":"(Washburn, 2019)","plainTextFormattedCitation":"(Washburn, 2019)","previouslyFormattedCitation":"(Washburn, 2019)"},"properties":{"noteIndex":0},"schema":"https://github.com/citation-style-language/schema/raw/master/csl-citation.json"}</w:instrText>
      </w:r>
      <w:r>
        <w:fldChar w:fldCharType="separate"/>
      </w:r>
      <w:r>
        <w:rPr>
          <w:noProof/>
        </w:rPr>
        <w:t>(Washburn, 2019)</w:t>
      </w:r>
      <w:r>
        <w:fldChar w:fldCharType="end"/>
      </w:r>
      <w:r>
        <w:rPr>
          <w:bCs/>
        </w:rPr>
        <w:t xml:space="preserve">. Como se ha comentado anteriormente, las prevalencias internacionales de ANS son mayores en adolescentes que en adultos (p.ej., </w:t>
      </w:r>
      <w:r>
        <w:t xml:space="preserve">17,2% </w:t>
      </w:r>
      <w:r>
        <w:rPr>
          <w:bCs/>
        </w:rPr>
        <w:t xml:space="preserve">adolescentes vs. 5,5% adultos; </w:t>
      </w:r>
      <w:r>
        <w:rPr>
          <w:bCs/>
        </w:rPr>
        <w:fldChar w:fldCharType="begin" w:fldLock="1"/>
      </w:r>
      <w:r>
        <w:rPr>
          <w:bCs/>
        </w:rP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rPr>
          <w:bCs/>
        </w:rPr>
        <w:fldChar w:fldCharType="separate"/>
      </w:r>
      <w:r>
        <w:rPr>
          <w:bCs/>
          <w:noProof/>
        </w:rPr>
        <w:t>Swannell et al., 2014)</w:t>
      </w:r>
      <w:r>
        <w:rPr>
          <w:bCs/>
        </w:rPr>
        <w:fldChar w:fldCharType="end"/>
      </w:r>
      <w:r>
        <w:rPr>
          <w:bCs/>
        </w:rPr>
        <w:t xml:space="preserve">. Una investigación sobre el curso de </w:t>
      </w:r>
      <w:r w:rsidR="00FA0D79">
        <w:rPr>
          <w:bCs/>
        </w:rPr>
        <w:t>ANS</w:t>
      </w:r>
      <w:r>
        <w:rPr>
          <w:bCs/>
        </w:rPr>
        <w:t xml:space="preserve"> a lo largo del tiempo informó que la prevalencia de ANS aumentó a partir de los 12 años con un pico entre los 15 y 17 años, descendiendo alrededor de los 18 años </w:t>
      </w:r>
      <w:r>
        <w:rPr>
          <w:bCs/>
        </w:rPr>
        <w:fldChar w:fldCharType="begin" w:fldLock="1"/>
      </w:r>
      <w:r>
        <w:rPr>
          <w:bCs/>
        </w:rPr>
        <w:instrText>ADDIN CSL_CITATION {"citationItems":[{"id":"ITEM-1","itemData":{"DOI":"10.1186/s40479-014-0024-3","ISSN":"2051-6673","abstract":"Non-suicidal self-injury (NSSI) has been proposed as diagnostic entity and was added to the section 3 of the DSM 5. Nevertheless, little is known about the long-term course of this disorder and many studies have pointed to the fact that NSSI seems to be volatile over time. We aimed to assemble studies providing longitudinal data about NSSI and furthermore included studies using the definition of deliberate self-harm (DSH) to broaden the epidemiological picture. Using a systematic search strategy, we were able to retrieve 32 studies reporting longitudinal data about NSSI and DSH. We furthermore aimed to describe predictors for the occurrenceofNSSIand DSHthatwereidentifiedinthese longitudinal studies. Taken together, there is evidence for an increase in rates of NSSI and DSH in adolescence with a decline in young adulthood. With regards to predictors, rates of depressive symptoms and female gender were often reported as predictor for both NSSI and DSH.","author":[{"dropping-particle":"","family":"Plener","given":"Paul L","non-dropping-particle":"","parse-names":false,"suffix":""},{"dropping-particle":"","family":"Schumacher","given":"Teresa S","non-dropping-particle":"","parse-names":false,"suffix":""},{"dropping-particle":"","family":"Munz","given":"Lara M","non-dropping-particle":"","parse-names":false,"suffix":""},{"dropping-particle":"","family":"Groschwitz","given":"Rebecca C","non-dropping-particle":"","parse-names":false,"suffix":""}],"container-title":"Borderline Personality Disorder and Emotion Dysregulation","id":"ITEM-1","issue":"1","issued":{"date-parts":[["2015"]]},"page":"2","title":"The longitudinal course of non-suicidal self-injury and deliberate self-harm: a systematic review of the literature","type":"article-journal","volume":"2"},"uris":["http://www.mendeley.com/documents/?uuid=a49ed719-b7b6-4ab1-9dca-7b2acd0da6b1"]}],"mendeley":{"formattedCitation":"(Plener et al., 2015)","plainTextFormattedCitation":"(Plener et al., 2015)","previouslyFormattedCitation":"(Plener et al., 2015)"},"properties":{"noteIndex":0},"schema":"https://github.com/citation-style-language/schema/raw/master/csl-citation.json"}</w:instrText>
      </w:r>
      <w:r>
        <w:rPr>
          <w:bCs/>
        </w:rPr>
        <w:fldChar w:fldCharType="separate"/>
      </w:r>
      <w:r>
        <w:rPr>
          <w:bCs/>
          <w:noProof/>
        </w:rPr>
        <w:t>(Plener et al., 2015)</w:t>
      </w:r>
      <w:r>
        <w:rPr>
          <w:bCs/>
        </w:rPr>
        <w:fldChar w:fldCharType="end"/>
      </w:r>
      <w:r>
        <w:rPr>
          <w:bCs/>
        </w:rPr>
        <w:t xml:space="preserve">. Y es que, aunque una edad de inicio menor en pacientes aumentó de media el tiempo durante el cual recurrieron a </w:t>
      </w:r>
      <w:r w:rsidR="00FA0D79">
        <w:rPr>
          <w:bCs/>
        </w:rPr>
        <w:t>ANS</w:t>
      </w:r>
      <w:r>
        <w:rPr>
          <w:bCs/>
        </w:rPr>
        <w:t xml:space="preserve"> durante la adolescencia, no lo hizo durante la adultez debido a que cesó antes </w:t>
      </w:r>
      <w:r>
        <w:fldChar w:fldCharType="begin" w:fldLock="1"/>
      </w:r>
      <w:r>
        <w:instrText>ADDIN CSL_CITATION {"citationItems":[{"id":"ITEM-1","itemData":{"DOI":"10.1186/s12888-015-0555-1","ISSN":"1471-244X","abstract":"Background: Nonsuicidal self-injury (NSSI) in adolescence has been described as comorbid condition in affective or anxiety disorders, as well as borderline personality disorder (BPD) and is a risk factor for later suicide attempts. Prevalence rates of NSSI decline steeply from adolescence to young adulthood. Yet, to the best of our knowledge, the longitudinal development of adolescent psychiatric patients with NSSI into their young adulthood has not been investigated. The aim of this study was to assess current NSSI and psychological impairment of young adults, who had been in treatment for NSSI in their adolescence. Methods: Former patients of the departments of child and adolescent psychiatry and psychotherapy in Ulm and Ravensburg, Germany (N = 52), who presented with NSSI in their adolescence, were recruited (average age: 21.5 years (SD = 2.6)). Data was assessed using questionnaires and structured clinical interviews. Two groups of participants with prevailing NSSI and ceased NSSI were compared concerning their current psychological impairment, history of NSSI, suicide attempts, and BPD diagnosis. Results: Around half of all participants had engaged in NSSI within the last year, and around half met diagnostic criteria for BPD. Although there was no significant association between current NSSI and BPD, an earlier age of onset of NSSI and a longer duration of NSSI during adolescence was significantly predictive of adult BPD. Two thirds of participants still met criteria of an axis 1 psychiatric disorder. Suicide attempts were reported by 53.8 % of all participants. Participants with current NSSI were more likely to meet criteria for a current axis 1 disorder, had engaged in NSSI more often in their lifetime, a​","author":[{"dropping-particle":"","family":"Groschwitz","given":"Rebecca C.","non-dropping-particle":"","parse-names":false,"suffix":""},{"dropping-particle":"","family":"Plener","given":"Paul L.","non-dropping-particle":"","parse-names":false,"suffix":""},{"dropping-particle":"","family":"Kaess","given":"Michael","non-dropping-particle":"","parse-names":false,"suffix":""},{"dropping-particle":"","family":"Schumacher","given":"Teresa","non-dropping-particle":"","parse-names":false,"suffix":""},{"dropping-particle":"","family":"Stoehr","given":"Ramona","non-dropping-particle":"","parse-names":false,"suffix":""},{"dropping-particle":"","family":"Boege","given":"Isabel","non-dropping-particle":"","parse-names":false,"suffix":""}],"container-title":"BMC psychiatry","id":"ITEM-1","issue":"1","issued":{"date-parts":[["2015","12","18"]]},"note":"From Duplicate 2 (The situation of former adolescent self-injurers as young adults: a follow-up study. - Groschwitz, Rebecca C; Plener, Paul L; Kaess, Michael; Schumacher, Teresa; Stoehr, Ramona; Boege, Isabel)\n\nPT: J; TC: 20; UT: MEDLINE:26187150","page":"160","title":"The situation of former adolescent self-injurers as young adults: a follow-up study.","type":"article-journal","volume":"15"},"uris":["http://www.mendeley.com/documents/?uuid=be9b09f6-400e-4c62-94fb-ceefc4b2c9d9"]}],"mendeley":{"formattedCitation":"(Groschwitz, Plener, et al., 2015)","plainTextFormattedCitation":"(Groschwitz, Plener, et al., 2015)","previouslyFormattedCitation":"(Groschwitz, Plener, et al., 2015)"},"properties":{"noteIndex":0},"schema":"https://github.com/citation-style-language/schema/raw/master/csl-citation.json"}</w:instrText>
      </w:r>
      <w:r>
        <w:fldChar w:fldCharType="separate"/>
      </w:r>
      <w:r>
        <w:rPr>
          <w:noProof/>
        </w:rPr>
        <w:t>(Groschwitz, Plener, et al., 2015)</w:t>
      </w:r>
      <w:r>
        <w:fldChar w:fldCharType="end"/>
      </w:r>
      <w:r>
        <w:t>.</w:t>
      </w:r>
    </w:p>
    <w:p w14:paraId="55DC8D1F" w14:textId="13FEE045" w:rsidR="00DE6FE4" w:rsidRDefault="00DE6FE4" w:rsidP="00DE6FE4">
      <w:pPr>
        <w:rPr>
          <w:bCs/>
        </w:rPr>
      </w:pPr>
      <w:r>
        <w:fldChar w:fldCharType="begin" w:fldLock="1"/>
      </w:r>
      <w:r>
        <w:rPr>
          <w:bCs/>
        </w:rPr>
        <w:instrText>ADDIN CSL_CITATION {"citationItems":[{"id":"ITEM-1","itemData":{"DOI":"10.1007/s00787-020-01533-4","ISSN":"1018-8827","PMID":"32318877","abstract":"This study examined the longitudinal associations between non-suicidal self-injury (NSSI) in early adolescence and various positive and negative aspects of mental health in young adulthood. The participants were a cohort of regular school students (n = 1064) in grades 7-8 from a Swedish municipality. Nine hundred and ninety-one of these completed an 11-page questionnaire (T1: Mage = 13.7; 50.3% girls); 1 year later, 984 students completed the questionnaire again (T2: Mage = 14.8; 51.1% girls); and 10 years later, 557 took part (T3: Mage = 25.3; 59.2% women). The prevalence of any NSSI (≥ 1 instance) decreased from about 40% in adolescence to 18.7% in young adulthood, while the prevalence of repetitive NSSI (≥ 5 instances) decreased from about 18 to 10%. Compared to individuals who reported no NSSI as adolescents, and controlling for gender and psychological difficulties in adolescence, adolescents with stable repetitive NSSI (i.e., repetitive NSSI at both T1 and T2) showed significantly higher levels of stress, anxiety, NSSI, and difficulties in emotion regulation 10 years later. Even infrequent and unstable repetitive NSSI in adolescence was associated with negative outcomes in young adulthood. These results suggest that stable repetitive NSSI in adolescence is a strong risk factor for mental health problems in young adulthood and that occasional engagement in NSSI in adolescence is an indicator of vulnerability for poorer mental health in young adulthood.","author":[{"dropping-particle":"","family":"Daukantaitė","given":"Daiva","non-dropping-particle":"","parse-names":false,"suffix":""},{"dropping-particle":"","family":"Lundh","given":"Lars-Gunnar","non-dropping-particle":"","parse-names":false,"suffix":""},{"dropping-particle":"","family":"Wångby-Lundh","given":"Margit","non-dropping-particle":"","parse-names":false,"suffix":""},{"dropping-particle":"","family":"Claréus","given":"Benjamin","non-dropping-particle":"","parse-names":false,"suffix":""},{"dropping-particle":"","family":"Bjärehed","given":"Jonas","non-dropping-particle":"","parse-names":false,"suffix":""},{"dropping-particle":"","family":"Zhou","given":"Ya","non-dropping-particle":"","parse-names":false,"suffix":""},{"dropping-particle":"","family":"Liljedahl","given":"Sophie I.","non-dropping-particle":"","parse-names":false,"suffix":""}],"container-title":"European Child &amp; Adolescent Psychiatry","id":"ITEM-1","issued":{"date-parts":[["2020","4","21"]]},"title":"What happens to young adults who have engaged in self-injurious behavior as adolescents? A 10-year follow-up","type":"article-journal"},"uris":["http://www.mendeley.com/documents/?uuid=fa99b7bc-115a-4691-ae27-70b380f6630b"]}],"mendeley":{"formattedCitation":"(Daukantaitė et al., 2020)","manualFormatting":"Daukantaitė et al. (2020)","plainTextFormattedCitation":"(Daukantaitė et al., 2020)","previouslyFormattedCitation":"(Daukantaitė et al., 2020)"},"properties":{"noteIndex":0},"schema":"https://github.com/citation-style-language/schema/raw/master/csl-citation.json"}</w:instrText>
      </w:r>
      <w:r>
        <w:fldChar w:fldCharType="separate"/>
      </w:r>
      <w:r>
        <w:rPr>
          <w:bCs/>
          <w:noProof/>
        </w:rPr>
        <w:t>Daukantaitė et al. (2020)</w:t>
      </w:r>
      <w:r>
        <w:fldChar w:fldCharType="end"/>
      </w:r>
      <w:r>
        <w:rPr>
          <w:bCs/>
        </w:rPr>
        <w:t xml:space="preserve"> siguieron durante 10 años a adolescentes iniciados en ANS. Incluso aquellos con menos frecuencia y repetición inestable de ANS también se asociaron con niveles más altos de estrés, ansiedad, ANS y dificultades en regulación emocional en la vida adulta. </w:t>
      </w:r>
      <w:r>
        <w:t xml:space="preserve">Ya de adultos, quienes se autolesionaron alguna vez durante la adolescencia tuvieron más </w:t>
      </w:r>
      <w:r>
        <w:lastRenderedPageBreak/>
        <w:t xml:space="preserve">probabilidad de presentar bajas por enfermedad, diagnósticos psiquiátricos y diagnóstico de trastorno de personalidad límite, que quienes no informaron de ANS. </w:t>
      </w:r>
      <w:r w:rsidR="003D674B">
        <w:t xml:space="preserve">Respecto al curso de </w:t>
      </w:r>
      <w:r w:rsidR="00FA0D79">
        <w:t>ANS</w:t>
      </w:r>
      <w:r w:rsidR="003D674B">
        <w:t xml:space="preserve">, </w:t>
      </w:r>
      <w:r w:rsidR="003D674B">
        <w:rPr>
          <w:bCs/>
        </w:rPr>
        <w:t>a</w:t>
      </w:r>
      <w:r>
        <w:rPr>
          <w:bCs/>
        </w:rPr>
        <w:t xml:space="preserve">unque se trata de una conducta que disminuye en los adultos jóvenes, sería un error no ocuparse de </w:t>
      </w:r>
      <w:r w:rsidR="00FA0D79">
        <w:rPr>
          <w:bCs/>
        </w:rPr>
        <w:t>ANS</w:t>
      </w:r>
      <w:r>
        <w:rPr>
          <w:bCs/>
        </w:rPr>
        <w:t xml:space="preserve"> durante la adolescencia y no se debería obviar su intervención. Un solo episodio de ANS ha correlacionado significativamente con condiciones comórbidas como suicidio y malestar psicológico </w:t>
      </w:r>
      <w:r>
        <w:fldChar w:fldCharType="begin" w:fldLock="1"/>
      </w:r>
      <w:r>
        <w:rPr>
          <w:bCs/>
        </w:rPr>
        <w:instrText>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population.","type":"article-journal","volume":"117"},"uris":["http://www.mendeley.com/documents/?uuid=f4c8aec4-f846-4765-8ab3-76606c94aa7c"]}],"mendeley":{"formattedCitation":"(Whitlock, Eckenrode, et al., 2006)","plainTextFormattedCitation":"(Whitlock, Eckenrode, et al., 2006)","previouslyFormattedCitation":"(Whitlock, Eckenrode, et al., 2006)"},"properties":{"noteIndex":0},"schema":"https://github.com/citation-style-language/schema/raw/master/csl-citation.json"}</w:instrText>
      </w:r>
      <w:r>
        <w:fldChar w:fldCharType="separate"/>
      </w:r>
      <w:r>
        <w:rPr>
          <w:bCs/>
          <w:noProof/>
        </w:rPr>
        <w:t>(Whitlock, Eckenrode, et al., 2006)</w:t>
      </w:r>
      <w:r>
        <w:fldChar w:fldCharType="end"/>
      </w:r>
      <w:r>
        <w:rPr>
          <w:bCs/>
        </w:rPr>
        <w:t>.</w:t>
      </w:r>
    </w:p>
    <w:p w14:paraId="091EB3D5" w14:textId="48E959D9" w:rsidR="00DE6FE4" w:rsidRDefault="00517167" w:rsidP="00DE6FE4">
      <w:pPr>
        <w:pStyle w:val="Ttulo3"/>
      </w:pPr>
      <w:bookmarkStart w:id="9" w:name="_Toc112864956"/>
      <w:r>
        <w:t>1.</w:t>
      </w:r>
      <w:r w:rsidR="00DE6FE4">
        <w:t>3.3. Métodos</w:t>
      </w:r>
      <w:r w:rsidR="00A35F89">
        <w:t xml:space="preserve"> y</w:t>
      </w:r>
      <w:r w:rsidR="00DE6FE4">
        <w:t xml:space="preserve"> </w:t>
      </w:r>
      <w:r w:rsidR="003D674B">
        <w:t>C</w:t>
      </w:r>
      <w:r w:rsidR="00DE6FE4">
        <w:t>ontexto</w:t>
      </w:r>
      <w:bookmarkEnd w:id="9"/>
      <w:r w:rsidR="00DE6FE4">
        <w:t xml:space="preserve"> </w:t>
      </w:r>
    </w:p>
    <w:p w14:paraId="79E5B67C" w14:textId="154B7420" w:rsidR="00DE6FE4" w:rsidRDefault="00DE6FE4" w:rsidP="00DE6FE4">
      <w:r>
        <w:t xml:space="preserve">Las formas típicas de ANS incluyen cortes, arañazos, golpearse a uno mismo o a objetos, interferir en la curación de una herida, pellizcarse, frotarse, insertar objetos bajo la piel o uñas, quemaduras, arrancarse el pelo y tatuarse </w:t>
      </w:r>
      <w:r>
        <w:fldChar w:fldCharType="begin" w:fldLock="1"/>
      </w:r>
      <w:r>
        <w:instrText>ADDIN CSL_CITATION {"citationItems":[{"id":"ITEM-1","itemData":{"author":[{"dropping-particle":"","family":"Rodham","given":"Karen","non-dropping-particle":"","parse-names":false,"suffix":""},{"dropping-particle":"","family":"Hawton","given":"Keith","non-dropping-particle":"","parse-names":false,"suffix":""}],"chapter-number":"Epidemiolo","container-title":"Understanding Nonsuicidal Self-Injury: Origins, Assessment, and Treatment","editor":[{"dropping-particle":"","family":"Nock","given":"Matthew K.","non-dropping-particle":"","parse-names":false,"suffix":""}],"id":"ITEM-1","issued":{"date-parts":[["2009"]]},"page":"37-62","publisher":"American Psychiatric Association","publisher-place":"Washington","title":"Epidemiology and Phenomenology of Nonsuicidal Self-Injury","type":"chapter"},"uris":["http://www.mendeley.com/documents/?uuid=f177f3c2-3999-4606-9b4c-faeb41c66e08"]},{"id":"ITEM-2","itemData":{"DOI":"10.1093/oxfordhb/9780195388565.013.0010","abstract":"Although increasingly well documented and understood in adolescence, the study of nonsuicidal self-injury (NSSI) in children, adults, and the elderly is thin and gives rise to far more questions than answers. This chapter is intended to summarize what is known about NSSI etiology, risk and protective factors, consequences, trajectory, and treatment in three distinct developmental stages: childhood, adolescence, and adulthood. Because of the general paucity of research about NSSI in childhood and adulthood, there exists noticeable unevenness across sections that also serves to highlight need for knowledge. It concludes that better understanding of the ways in which elemental NSSI characteristics change over time is essential. Some of the core areas for study are variation in NSSI experience, consequences, treatment strategies, and recovery processes with regard to age of onset and duration. Key Words: childhood, adolescence, adults, elderly, life span, development, nonsuicidal self-injury, NSSI","author":[{"dropping-particle":"","family":"Whitlock","given":"Janis","non-dropping-particle":"","parse-names":false,"suffix":""},{"dropping-particle":"","family":"Selekman","given":"Matthew D.","non-dropping-particle":"","parse-names":false,"suffix":""}],"container-title":"The Oxford Handbook of Suicide and Self-Injury","editor":[{"dropping-particle":"","family":"Nock","given":"Matthew K.","non-dropping-particle":"","parse-names":false,"suffix":""}],"id":"ITEM-2","issued":{"date-parts":[["2014","6"]]},"page":"133-151","publisher":"Oxford University Press","title":"Nonsuicidal self-injury across the life span","type":"chapter"},"uris":["http://www.mendeley.com/documents/?uuid=af8c83fd-44b6-4cda-9526-e1ddf5ad153c"]}],"mendeley":{"formattedCitation":"(Rodham &amp; Hawton, 2009; Whitlock &amp; Selekman, 2014)","plainTextFormattedCitation":"(Rodham &amp; Hawton, 2009; Whitlock &amp; Selekman, 2014)","previouslyFormattedCitation":"(Rodham &amp; Hawton, 2009; Whitlock &amp; Selekman, 2014)"},"properties":{"noteIndex":0},"schema":"https://github.com/citation-style-language/schema/raw/master/csl-citation.json"}</w:instrText>
      </w:r>
      <w:r>
        <w:fldChar w:fldCharType="separate"/>
      </w:r>
      <w:r>
        <w:rPr>
          <w:noProof/>
        </w:rPr>
        <w:t xml:space="preserve">(Rodham </w:t>
      </w:r>
      <w:r w:rsidR="000E3548">
        <w:rPr>
          <w:noProof/>
        </w:rPr>
        <w:t>y</w:t>
      </w:r>
      <w:r>
        <w:rPr>
          <w:noProof/>
        </w:rPr>
        <w:t xml:space="preserve"> Hawton, 2009; Whitlock </w:t>
      </w:r>
      <w:r w:rsidR="000E3548">
        <w:rPr>
          <w:noProof/>
        </w:rPr>
        <w:t>y</w:t>
      </w:r>
      <w:r>
        <w:rPr>
          <w:noProof/>
        </w:rPr>
        <w:t xml:space="preserve"> Selekman, 2014)</w:t>
      </w:r>
      <w:r>
        <w:fldChar w:fldCharType="end"/>
      </w:r>
      <w:r>
        <w:t xml:space="preserve">. El envenenamiento y la intoxicación aguda por alcohol, drogas o fármacos suelen quedar fuera del listado de métodos de los instrumentos más utilizados para evaluar </w:t>
      </w:r>
      <w:r w:rsidR="00FA0D79">
        <w:t>ANS</w:t>
      </w:r>
      <w:r>
        <w:t xml:space="preserve">. Estos suelen aparecer en la investigación cuando la autolesión es definida como </w:t>
      </w:r>
      <w:proofErr w:type="spellStart"/>
      <w:r>
        <w:rPr>
          <w:i/>
        </w:rPr>
        <w:t>self-harm</w:t>
      </w:r>
      <w:proofErr w:type="spellEnd"/>
      <w:r>
        <w:t xml:space="preserve"> (</w:t>
      </w:r>
      <w:proofErr w:type="spellStart"/>
      <w:r>
        <w:t>autodaño</w:t>
      </w:r>
      <w:proofErr w:type="spellEnd"/>
      <w:r>
        <w:t xml:space="preserve">; </w:t>
      </w:r>
      <w:r w:rsidR="00A35F89">
        <w:t>p.ej</w:t>
      </w:r>
      <w:r>
        <w:t xml:space="preserve">., </w:t>
      </w:r>
      <w:r>
        <w:fldChar w:fldCharType="begin" w:fldLock="1"/>
      </w:r>
      <w:r>
        <w:instrText>ADDIN CSL_CITATION {"citationItems":[{"id":"ITEM-1","itemData":{"DOI":"10.1007/s00787-009-0065-0","abstract":"The aims of this study were to identify in what ways adolescents who cut themselves differ from those who take overdoses, and to investigate the role of contagion in these behaviours. Data from an anonymous self-report questionnaire survey of 6,020 adolescents in 41 schools were analysed. Comparison of 220 adolescents who reported self-cutting in the previous year with 86 who had taken overdoses in the previous year as the sole method of deliberate self-harm (DSH) showed that far more of those who cut themselves had friends who had also engaged in DSH in the same period (OR 2.84, 95% CI 1.5-5.3, P &lt; 0.001), and fewer had sought help from friends before cutting (OR 0.5, 95% CI 0.3-0.9, P &lt; 0.02). Self-cutting usually involved less premeditation. Analyses at both the individual and school level showed that the association between engaging in DSH and exposure to DSH amongst peers was largely confined to girls who cut themselves. There are important differences between adolescents who cut themselves and those who take overdoses. Contagion may be an important factor in DSH by adolescents, especially in girls who cut themselves. These findings are relevant to the design of prevention and treatment programmes.","author":[{"dropping-particle":"","family":"Hawton","given":"Keith","non-dropping-particle":"","parse-names":false,"suffix":""},{"dropping-particle":"","family":"Harriss","given":"Louise","non-dropping-particle":"","parse-names":false,"suffix":""},{"dropping-particle":"","family":"Rodham","given":"Karen","non-dropping-particle":"","parse-names":false,"suffix":""}],"container-title":"European child &amp; adolescent psychiatry","id":"ITEM-1","issue":"6","issued":{"date-parts":[["2010"]]},"note":"PT: J; TC: 32; UT: MEDLINE:19784715","page":"513-523","title":"How adolescents who cut themselves differ from those who take overdoses.","type":"article-journal","volume":"19"},"uris":["http://www.mendeley.com/documents/?uuid=a193189e-a86d-4098-9470-343e7f88f034"]}],"mendeley":{"formattedCitation":"(Hawton et al., 2010)","manualFormatting":"Hawton et al., 2010)","plainTextFormattedCitation":"(Hawton et al., 2010)","previouslyFormattedCitation":"(Hawton et al., 2010)"},"properties":{"noteIndex":0},"schema":"https://github.com/citation-style-language/schema/raw/master/csl-citation.json"}</w:instrText>
      </w:r>
      <w:r>
        <w:fldChar w:fldCharType="separate"/>
      </w:r>
      <w:r>
        <w:rPr>
          <w:noProof/>
        </w:rPr>
        <w:t>Hawton et al., 2010)</w:t>
      </w:r>
      <w:r>
        <w:fldChar w:fldCharType="end"/>
      </w:r>
      <w:r>
        <w:t xml:space="preserve">, al no considerar la intención suicida. Tampoco suelen forman parte de los métodos típicos de ANS los atracones de comida, purgas o daños provocados a uno mismo a través de compulsiones, trastornos del desarrollo, trastornos de la alimentación o alteración de la realidad. Sin embargo, </w:t>
      </w:r>
      <w:r w:rsidR="00FA0D79">
        <w:t>ANS</w:t>
      </w:r>
      <w:r>
        <w:t xml:space="preserve"> contempla cualquier forma de hacerse daño a uno mismo pues su definición no incluye el tipo de método o de lesión si no la intencionalidad de quien se hace daño: (1) de causar daños en los propios tejidos y (2) de tipo no suicida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guide","type":"book"},"uris":["http://www.mendeley.com/documents/?uuid=fa85f2d9-f810-46ee-854c-ea5cafbc588f"]},{"id":"ITEM-2","itemData":{"DOI":"10.1016/j.cpr.2006.08.002","ISSN":"02727358","abstract":"Deliberate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Review","id":"ITEM-2","issue":"2","issued":{"date-parts":[["2007","3"]]},"page":"226-239","title":"The functions of deliberate self-injury: A review of the evidence","type":"article-journal","volume":"27"},"uris":["http://www.mendeley.com/documents/?uuid=e7ab2b69-1e38-47a0-8bcf-0122be231d59"]}],"mendeley":{"formattedCitation":"(Klonsky, 2007; Walsh, 2012)","plainTextFormattedCitation":"(Klonsky, 2007; Walsh, 2012)","previouslyFormattedCitation":"(Klonsky, 2007; Walsh, 2012)"},"properties":{"noteIndex":0},"schema":"https://github.com/citation-style-language/schema/raw/master/csl-citation.json"}</w:instrText>
      </w:r>
      <w:r>
        <w:fldChar w:fldCharType="separate"/>
      </w:r>
      <w:r>
        <w:rPr>
          <w:noProof/>
        </w:rPr>
        <w:t>(Klonsky, 2007; Walsh, 2012)</w:t>
      </w:r>
      <w:r>
        <w:fldChar w:fldCharType="end"/>
      </w:r>
      <w:r>
        <w:t>.</w:t>
      </w:r>
    </w:p>
    <w:p w14:paraId="7C96B784" w14:textId="0AB2B516" w:rsidR="00DE6FE4" w:rsidRDefault="00DE6FE4" w:rsidP="00DE6FE4">
      <w:r>
        <w:t xml:space="preserve">En una revisión, el método más común utilizado para ANS fue cortarse (94,7%) seguido de quemarse (78,9%), golpearse (73,7%), rascarse (58,9%), morderse (50,5%), interferir en las heridas (48,4%), y golpearse la cabeza (46,3%;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2014)","manualFormatting":"Swannell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t xml:space="preserve">. El orden de frecuencia de </w:t>
      </w:r>
      <w:r>
        <w:lastRenderedPageBreak/>
        <w:t xml:space="preserve">los métodos suele diferir entre estudios </w:t>
      </w:r>
      <w:r>
        <w:fldChar w:fldCharType="begin" w:fldLock="1"/>
      </w:r>
      <w:r>
        <w:instrText>ADDIN CSL_CITATION {"citationItems":[{"id":"ITEM-1","itemData":{"DOI":"10.4324/9781315164182","ISBN":"9781315164182","abstract":"Nonsuicidal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J","non-dropping-particle":"","parse-names":false,"suffix":""}],"edition":"1","id":"ITEM-1","issued":{"date-parts":[["2019","4","25"]]},"number-of-pages":"248","publisher":"Routledge","publisher-place":"New York, NY : Routledge, 2019.","title":"Nonsuicidal Self-Injury: Advances in Research and Practice","type":"book"},"uris":["http://www.mendeley.com/documents/?uuid=e31f740f-56ab-4fd1-a110-e00d26ee6751"]}],"mendeley":{"formattedCitation":"(Washburn, 2019)","plainTextFormattedCitation":"(Washburn, 2019)","previouslyFormattedCitation":"(Washburn, 2019)"},"properties":{"noteIndex":0},"schema":"https://github.com/citation-style-language/schema/raw/master/csl-citation.json"}</w:instrText>
      </w:r>
      <w:r>
        <w:fldChar w:fldCharType="separate"/>
      </w:r>
      <w:r>
        <w:rPr>
          <w:noProof/>
        </w:rPr>
        <w:t>(Washburn, 2019)</w:t>
      </w:r>
      <w:r>
        <w:fldChar w:fldCharType="end"/>
      </w:r>
      <w:r>
        <w:t xml:space="preserve"> pero suelen aparecer los mismos ya que los instrumentos empleados en las investigaciones a menudo recogen listados de métodos similares </w:t>
      </w:r>
      <w:r>
        <w:fldChar w:fldCharType="begin" w:fldLock="1"/>
      </w:r>
      <w:r>
        <w:instrText>ADDIN CSL_CITATION {"citationItems":[{"id":"ITEM-1","itemData":{"DOI":"10.4324/9781315164182","ISBN":"9781315164182","abstract":"This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J.","non-dropping-particle":"","parse-names":false,"suffix":""}],"id":"ITEM-1","issued":{"date-parts":[["2019","4","25"]]},"publisher":"Routledge","publisher-place":"New York, NY : Routledge, 2019.","title":"Comprehensive Assessment of Nonsuicidal Self-Injury","type":"chapter"},"uris":["http://www.mendeley.com/documents/?uuid=d4feec7f-5cbb-4761-88a1-c23280e1a5f1"]}],"mendeley":{"formattedCitation":"(Lengel &amp; Denise, 2019)","plainTextFormattedCitation":"(Lengel &amp; Denise, 2019)","previouslyFormattedCitation":"(Lengel &amp; Denise, 2019)"},"properties":{"noteIndex":0},"schema":"https://github.com/citation-style-language/schema/raw/master/csl-citation.json"}</w:instrText>
      </w:r>
      <w:r>
        <w:fldChar w:fldCharType="separate"/>
      </w:r>
      <w:r>
        <w:rPr>
          <w:noProof/>
        </w:rPr>
        <w:t xml:space="preserve">(Lengel </w:t>
      </w:r>
      <w:r w:rsidR="000E3548">
        <w:rPr>
          <w:noProof/>
        </w:rPr>
        <w:t>y</w:t>
      </w:r>
      <w:r>
        <w:rPr>
          <w:noProof/>
        </w:rPr>
        <w:t xml:space="preserve"> Denise, 2019)</w:t>
      </w:r>
      <w:r>
        <w:fldChar w:fldCharType="end"/>
      </w:r>
      <w:r>
        <w:t>.</w:t>
      </w:r>
    </w:p>
    <w:p w14:paraId="3D0B488D" w14:textId="32EA140C" w:rsidR="00DE6FE4" w:rsidRDefault="00DE6FE4" w:rsidP="00DE6FE4">
      <w:r>
        <w:t xml:space="preserve">A lo largo de los años y en diferentes poblaciones se ha llegado al consenso de que quienes se autolesionan comúnmente utilizan diversos métodos, independientemente de si es una muestra clínica o comunitaria, de la edad o el sexo (p.ej., </w:t>
      </w:r>
      <w:r>
        <w:fldChar w:fldCharType="begin" w:fldLock="1"/>
      </w:r>
      <w:r w:rsidR="00990EE4">
        <w:instrText>ADDIN CSL_CITATION {"citationItems":[{"id":"ITEM-1","itemData":{"author":[{"dropping-particle":"","family":"Gratz","given":"Kim L","non-dropping-particle":"","parse-names":false,"suffix":""}],"container-title":"Journal of psychopathology and behavioral assessment","id":"ITEM-1","issue":"4","issued":{"date-parts":[["2001"]]},"page":"253-263","title":"Measurement of deliberate self-harm: Preliminary data on the Deliberate Self-Harm Inventory","type":"article-journal","volume":"23"},"uris":["http://www.mendeley.com/documents/?uuid=cfaf2026-ae20-4cbd-a751-c174ef61d831"]},{"id":"ITEM-2","itemData":{"author":[{"dropping-particle":"","family":"Victor","given":"Sarah Elizabeth","non-dropping-particle":"","parse-names":false,"suffix":""},{"dropping-particle":"","family":"Glenn","given":"Catherine Rose","non-dropping-particle":"","parse-names":false,"suffix":""},{"dropping-particle":"","family":"Klonsky","given":"Elisha David","non-dropping-particle":"","parse-names":false,"suffix":""}],"container-title":"Psychiatry research","id":"ITEM-2","issue":"1-2","issued":{"date-parts":[["2012"]]},"page":"73-77","title":"Is non-suicidal self-injury an “addiction”? A comparison of craving in substance use and non-suicidal self-injury","type":"article-journal","volume":"197"},"uris":["http://www.mendeley.com/documents/?uuid=74a2b69f-27f4-47ce-8b2b-a43ae68e7a7a"]},{"id":"ITEM-3","itemData":{"DOI":"10.1111/j.1600-0447.1989.tb10259.x","ISSN":"0001-690X","author":[{"dropping-particle":"","family":"Favazza","given":"Armando R.","non-dropping-particle":"","parse-names":false,"suffix":""},{"dropping-particle":"","family":"Conterio","given":"Karen","non-dropping-particle":"","parse-names":false,"suffix":""}],"container-title":"Acta Psychiatrica Scandinavica","id":"ITEM-3","issue":"3","issued":{"date-parts":[["1989","3"]]},"page":"283-289","title":"Female habitual self-mutilators","type":"article-journal","volume":"79"},"uris":["http://www.mendeley.com/documents/?uuid=7d93d88e-79a7-469e-825d-f10aa027b2b8"]},{"id":"ITEM-4","itemData":{"DOI":"10.1080/13811118.2013.802660","ISSN":"1381-1118","abstract":"This study clarified the association of maladaptive, potentially self-damaging behaviors with suicidality. Specifically, we examined whether greater frequency (i.e., how often) or greater versatility (i.e., how many ways) of several self-damaging behaviors, including non-suicidal self-injury (NSSI), substance use, and disordered eating, increased risk for suicide. Participants who engaged in NSSI (N = 142) completed questionnaires assessing suicidal and self-damaging behavior at baseline and engagement in suicidal behaviors (e.g., ideation, attempts, talking about suicide) 3 months later. Results suggest that the versatility rather than frequency of self-damaging behaviors is most robustly associated with suicide risk. Engaging in multiple methods of NSSI and using a greater number of illicit substances were positively associated with suicide risk. Further, versatility of NSSI interacted with depression to predict suicide risk at 3-month follow-up such that highly depressed participants who engaged in more methods of NSSI exhibited highest risk, whereas those who engaged in more methods with low depression exhibited the lowest risk.","author":[{"dropping-particle":"","family":"Turner","given":"Brianna J.","non-dropping-particle":"","parse-names":false,"suffix":""},{"dropping-particle":"","family":"Layden","given":"Brianne K.","non-dropping-particle":"","parse-names":false,"suffix":""},{"dropping-particle":"","family":"Butler","given":"Sean M.","non-dropping-particle":"","parse-names":false,"suffix":""},{"dropping-particle":"","family":"Chapman","given":"Alexander L.","non-dropping-particle":"","parse-names":false,"suffix":""}],"container-title":"Archives of Suicide Research","id":"ITEM-4","issue":"4","issued":{"date-parts":[["2013","10"]]},"note":"From Duplicate 1 (How often, or how many ways: clarifying the relationship between non-suicidal self-injury and suicidality. - Turner, Brianna J; Layden, Brianne K; Butler, Sean M; Chapman, Alexander L)\n\nPT: J; TC: 48; UT: MEDLINE:24224673","page":"397-415","title":"How Often, or How Many Ways: Clarifying the Relationship Between Non-Suicidal Self-Injury and Suicidality","type":"article-journal","volume":"17"},"uris":["http://www.mendeley.com/documents/?uuid=63be53ce-ff74-460e-b199-942e9ba2a808"]}],"mendeley":{"formattedCitation":"(Favazza &amp; Conterio, 1989; Gratz, 2001; Turner et al., 2013; Sarah Elizabeth Victor et al., 2012)","manualFormatting":"Favazza &amp; Conterio, 1989; Gratz, 2001; Turner et al., 2013; Victor et al., 2012)","plainTextFormattedCitation":"(Favazza &amp; Conterio, 1989; Gratz, 2001; Turner et al., 2013; Sarah Elizabeth Victor et al., 2012)","previouslyFormattedCitation":"(Favazza &amp; Conterio, 1989; Gratz, 2001; Turner et al., 2013; Sarah Elizabeth Victor et al., 2012)"},"properties":{"noteIndex":0},"schema":"https://github.com/citation-style-language/schema/raw/master/csl-citation.json"}</w:instrText>
      </w:r>
      <w:r>
        <w:fldChar w:fldCharType="separate"/>
      </w:r>
      <w:r>
        <w:rPr>
          <w:noProof/>
        </w:rPr>
        <w:t xml:space="preserve">Favazza </w:t>
      </w:r>
      <w:r w:rsidR="000E3548">
        <w:rPr>
          <w:noProof/>
        </w:rPr>
        <w:t>y</w:t>
      </w:r>
      <w:r>
        <w:rPr>
          <w:noProof/>
        </w:rPr>
        <w:t xml:space="preserve"> Conterio, 1989; Gratz, 2001; Turner et al., 2013; Victor et al., 2012)</w:t>
      </w:r>
      <w:r>
        <w:fldChar w:fldCharType="end"/>
      </w:r>
      <w:r>
        <w:t xml:space="preserve">. Dos meta-análisis sobre ANS </w:t>
      </w:r>
      <w:r>
        <w:fldChar w:fldCharType="begin" w:fldLock="1"/>
      </w:r>
      <w:r>
        <w:instrText>ADDIN CSL_CITATION {"citationItems":[{"id":"ITEM-1","itemData":{"DOI":"10.1016/j.cpr.2015.02.009","ISSN":"02727358","abstract":"Epidemiological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Review","id":"ITEM-1","issued":{"date-parts":[["2015","6"]]},"page":"55-64","title":"Gender differences in the prevalence of nonsuicidal self-injury: A meta-analysis","type":"article-journal","volume":"38"},"uris":["http://www.mendeley.com/documents/?uuid=21ed00dc-1611-32ce-8272-b41cdccd93de"]},{"id":"ITEM-2","itemData":{"DOI":"10.1111/sltb.12070","ISSN":"03630234","abstract":"Published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Behavior","id":"ITEM-2","issue":"3","issued":{"date-parts":[["2014","6"]]},"page":"273-303","title":"Prevalence of Nonsuicidal Self-Injury in Nonclinical Samples: Systematic Review, Meta-Analysis and Meta-Regression","type":"article-journal","volume":"44"},"uris":["http://www.mendeley.com/documents/?uuid=8250fbed-7df5-3c73-802d-a7ef3917105b"]}],"mendeley":{"formattedCitation":"(Bresin &amp; Schoenleber, 2015; Swannell et al., 2014)","plainTextFormattedCitation":"(Bresin &amp; Schoenleber, 2015; Swannell et al., 2014)","previouslyFormattedCitation":"(Bresin &amp; Schoenleber, 2015; Swannell et al., 2014)"},"properties":{"noteIndex":0},"schema":"https://github.com/citation-style-language/schema/raw/master/csl-citation.json"}</w:instrText>
      </w:r>
      <w:r>
        <w:fldChar w:fldCharType="separate"/>
      </w:r>
      <w:r>
        <w:rPr>
          <w:noProof/>
        </w:rPr>
        <w:t xml:space="preserve">(Bresin </w:t>
      </w:r>
      <w:r w:rsidR="000E3548">
        <w:rPr>
          <w:noProof/>
        </w:rPr>
        <w:t>y</w:t>
      </w:r>
      <w:r>
        <w:rPr>
          <w:noProof/>
        </w:rPr>
        <w:t xml:space="preserve"> Schoenleber, 2015; Swannell et al., 2014)</w:t>
      </w:r>
      <w:r>
        <w:fldChar w:fldCharType="end"/>
      </w:r>
      <w:r>
        <w:t xml:space="preserve"> coinciden encontrando ocho métodos diferentes de media entre quienes se autolesionan. Estudios con estudiantes universitarios no han encontrado diferencias entre mujeres y hombres en el número de métodos utilizados </w:t>
      </w:r>
      <w:r>
        <w:fldChar w:fldCharType="begin" w:fldLock="1"/>
      </w:r>
      <w:r>
        <w:instrText>ADDIN CSL_CITATION {"citationItems":[{"id":"ITEM-1","itemData":{"DOI":"10.1080/07448481.2010.529626","abstract":"OBJECTIVE: To describe basic nonsuicidal self-injury (NSSI) characteristics and to explore sex differences. METHODS: A random sample from 8 universities were invited to participate in a Web-based survey in 2006-2007; 38.9% (n = 14,372) participated. Analysis assessed sex differences in NSSI prevalence, practices, severity, perceived dependency, and help-seeking; adjusted odds ratios for NSSI characteristics were calculated by sex status. RESULTS: Lifetime NSSI prevalence rates averaged 15.3%. Females were more likely than males to self-injure because they were upset (adjusted odds ratio [AOR] = 1.6; 95% confidence interval [CI] = 1.3-2.1) or in hopes that someone would notice them (AOR = 1.6, 95% CI = 1.1-2.7). Males were 1.6 times (95% CI = 1.2-2.2) more likely to report anger and 4.0 times (95% CI = 2.3-6.8) more likely to report intoxication as an initiating factor. Sexual orientation predicted NSSI, particularly for women (Wald F = 8.81, p ≤ .000). Only 8.9% of the NSSI sample reported disclosing NSSI to a mental health professional. CONCLUSIONS: NSSI is common in college populations but varies significantly by sex and sexual orientation. NSSI disclosure is low among both sexes.","author":[{"dropping-particle":"","family":"Whitlock","given":"Janis","non-dropping-particle":"","parse-names":false,"suffix":""},{"dropping-particle":"","family":"Muehlenkamp","given":"Jennifer","non-dropping-particle":"","parse-names":false,"suffix":""},{"dropping-particle":"","family":"Purington","given":"Amanda","non-dropping-particle":"","parse-names":false,"suffix":""},{"dropping-particle":"","family":"Eckenrode","given":"John","non-dropping-particle":"","parse-names":false,"suffix":""},{"dropping-particle":"","family":"Barreira","given":"Paul","non-dropping-particle":"","parse-names":false,"suffix":""},{"dropping-particle":"","family":"Abrams","given":"Gina Baral","non-dropping-particle":"","parse-names":false,"suffix":""},{"dropping-particle":"","family":"Marchell","given":"Tim","non-dropping-particle":"","parse-names":false,"suffix":""},{"dropping-particle":"","family":"Kress","given":"Victoria","non-dropping-particle":"","parse-names":false,"suffix":""},{"dropping-particle":"","family":"Girard","given":"Kristine","non-dropping-particle":"","parse-names":false,"suffix":""},{"dropping-particle":"","family":"Chin","given":"Calvin","non-dropping-particle":"","parse-names":false,"suffix":""},{"dropping-particle":"","family":"Knox","given":"Kerry","non-dropping-particle":"","parse-names":false,"suffix":""}],"container-title":"Journal of American college health : J of ACH","id":"ITEM-1","issue":"8","issued":{"date-parts":[["2011"]]},"note":"PT: J; TC: 166; UT: MEDLINE:21950249","page":"691-698","title":"Nonsuicidal self-injury in a college population: general trends and sex differences.","type":"article-journal","volume":"59"},"uris":["http://www.mendeley.com/documents/?uuid=87310892-3341-4815-a36d-0c81055e5638"]},{"id":"ITEM-2","itemData":{"DOI":"10.1080/13811110903479086","abstract":"Researchers have reported similar prevalence rates for non-suicidal self-injury (NSSI) among men and women, yet few studies have investigated gender differences in NSSI. This study describes and compares basic NSSI characteristics among a nonclinical sample by gender. Forty-eight individuals reporting a history of NSSI were interviewed (M = 18.52 years old, SD = 1.18 years). NSSI characteristics, including frequency, age of onset, method of NSSI, pain and control during NSSI, and degree of medical injury were compared between men (n = 19) and women (n = 29). Men and women differed significantly on age of onset, degree of medical injury, and NSSI methods. This study supports previous findings of gender differences in NSSI and suggests that further investigation of gender differences in NSSI is warranted.","author":[{"dropping-particle":"","family":"Andover","given":"Margaret S","non-dropping-particle":"","parse-names":false,"suffix":""},{"dropping-particle":"","family":"Primack","given":"Jennifer M","non-dropping-particle":"","parse-names":false,"suffix":""},{"dropping-particle":"","family":"Gibb","given":"Brandon E","non-dropping-particle":"","parse-names":false,"suffix":""},{"dropping-particle":"","family":"Pepper","given":"Carolyn M","non-dropping-particle":"","parse-names":false,"suffix":""}],"container-title":"Archives of suicide research : official journal of the International Academy for Suicide Research","id":"ITEM-2","issue":"1","issued":{"date-parts":[["2010"]]},"note":"PT: J; TC: 73; UT: MEDLINE:20112146","page":"79-88","title":"An examination of non-suicidal self-injury in men: Do men differ from women in basic NSSI characteristics?","type":"article-journal","volume":"14"},"uris":["http://www.mendeley.com/documents/?uuid=9598e6f8-4675-423e-857d-b7b2f5c2b09f"]}],"mendeley":{"formattedCitation":"(Andover et al., 2010; Whitlock et al., 2011)","plainTextFormattedCitation":"(Andover et al., 2010; Whitlock et al., 2011)","previouslyFormattedCitation":"(Andover et al., 2010; Whitlock et al., 2011)"},"properties":{"noteIndex":0},"schema":"https://github.com/citation-style-language/schema/raw/master/csl-citation.json"}</w:instrText>
      </w:r>
      <w:r>
        <w:fldChar w:fldCharType="separate"/>
      </w:r>
      <w:r>
        <w:rPr>
          <w:noProof/>
        </w:rPr>
        <w:t>(Andover et al., 2010; Whitlock et al., 2011)</w:t>
      </w:r>
      <w:r>
        <w:fldChar w:fldCharType="end"/>
      </w:r>
      <w:r>
        <w:t>. Sin embargo, la metodología comúnmente escogida entre hombres y mujeres suele variar.</w:t>
      </w:r>
    </w:p>
    <w:p w14:paraId="74EB1DF7" w14:textId="4A0EC59F" w:rsidR="00DE6FE4" w:rsidRDefault="00DE6FE4" w:rsidP="00DE6FE4">
      <w:r>
        <w:t xml:space="preserve">En escolares de entre 7 y 16 años, las chicas fueron más propensas a cortarse la piel, mientras que los chicos reportaron golpearse a sí mismos con mayor frecuencia </w:t>
      </w:r>
      <w:r>
        <w:fldChar w:fldCharType="begin" w:fldLock="1"/>
      </w:r>
      <w:r>
        <w:instrText>ADDIN CSL_CITATION {"citationItems":[{"id":"ITEM-1","itemData":{"DOI":"10.1542/peds.2011-2094","ISSN":"1098-4275","PMID":"22689875","abstract":"OBJECTIVE The goal was to assess the rate and behavioral methods of nonsuicidal self-injury (NSSI) in a community sample of youth and examine effects of age and sex. METHODS Youth in the third, sixth, and ninth grades (ages 7-16) at schools in the community were invited to participate in a laboratory study. A total of 665 youth (of 1108 contacted; 60% participation rate) were interviewed about NSSI over their lifetime via the Self-Injurious Thoughts and Behaviors Interview. RESULTS Overall, 53 (8.0%) of the 665 youth reported engaging in NSSI; 9.0% of girls and 6.7% of boys reported NSSI engagement; 7.6% of third-graders, 4.0% of sixth-graders, and 12.7% of ninth-graders reported NSSI engagement. There was a significant grade by gender interaction; girls in the ninth grade (19%) reported significantly greater rates of NSSI than ninth-grade boys (5%). Behavioral methods of NSSI differed by gender. Girls reported cutting and carving skin most often, whereas boys reported hitting themselves most often. Finally, 1.5% of youth met some criteria for the proposed fifth edition of the Diagnostic and Statistical Manual of Mental Disorders (DSM-5) diagnosis of NSSI. CONCLUSIONS Children and adolescents engage in NSSI. Ninth-grade girls seem most at risk, as they engage in NSSI at 3 times the rate of boys. Behavioral methods of NSSI also vary by grade and gender. As possible inclusion of an NSSI diagnosis in the fifth edition of the DSM-5 draws near, it is essential to better understand NSSI engagement across development and gender.","author":[{"dropping-particle":"","family":"Barrocas","given":"Andrea L","non-dropping-particle":"","parse-names":false,"suffix":""},{"dropping-particle":"","family":"Hankin","given":"Benjamin L","non-dropping-particle":"","parse-names":false,"suffix":""},{"dropping-particle":"","family":"Young","given":"Jami F","non-dropping-particle":"","parse-names":false,"suffix":""},{"dropping-particle":"","family":"Abela","given":"John R Z","non-dropping-particle":"","parse-names":false,"suffix":""}],"container-title":"Pediatrics","id":"ITEM-1","issue":"1","issued":{"date-parts":[["2012","7","1"]]},"note":"PT: J; TC: 87; UT: MEDLINE:22689875","page":"39-45","title":"Rates of nonsuicidal self-injury in youth: age, sex, and behavioral methods in a community sample.","type":"article-journal","volume":"130"},"uris":["http://www.mendeley.com/documents/?uuid=22690385-e998-4cff-b0de-b19698c3cbf7"]}],"mendeley":{"formattedCitation":"(Barrocas et al., 2012)","plainTextFormattedCitation":"(Barrocas et al., 2012)","previouslyFormattedCitation":"(Barrocas et al., 2012)"},"properties":{"noteIndex":0},"schema":"https://github.com/citation-style-language/schema/raw/master/csl-citation.json"}</w:instrText>
      </w:r>
      <w:r>
        <w:fldChar w:fldCharType="separate"/>
      </w:r>
      <w:r>
        <w:rPr>
          <w:noProof/>
        </w:rPr>
        <w:t>(Barrocas et al., 2012)</w:t>
      </w:r>
      <w:r>
        <w:fldChar w:fldCharType="end"/>
      </w:r>
      <w:r>
        <w:t xml:space="preserve">. En un meta-análisis las mujeres reportaron más cortes, morderse, rascarse, pellizcarse, tirarse del pelo e interferir en la curación de las heridas que los hombres </w:t>
      </w:r>
      <w:r>
        <w:fldChar w:fldCharType="begin" w:fldLock="1"/>
      </w:r>
      <w:r>
        <w:instrText>ADDIN CSL_CITATION {"citationItems":[{"id":"ITEM-1","itemData":{"DOI":"10.1016/j.cpr.2015.02.009","ISSN":"02727358","abstract":"Epidemiological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Review","id":"ITEM-1","issued":{"date-parts":[["2015","6"]]},"page":"55-64","title":"Gender differences in the prevalence of nonsuicidal self-injury: A meta-analysis","type":"article-journal","volume":"38"},"uris":["http://www.mendeley.com/documents/?uuid=21ed00dc-1611-32ce-8272-b41cdccd93de"]}],"mendeley":{"formattedCitation":"(Bresin &amp; Schoenleber, 2015)","plainTextFormattedCitation":"(Bresin &amp; Schoenleber, 2015)","previouslyFormattedCitation":"(Bresin &amp; Schoenleber, 2015)"},"properties":{"noteIndex":0},"schema":"https://github.com/citation-style-language/schema/raw/master/csl-citation.json"}</w:instrText>
      </w:r>
      <w:r>
        <w:fldChar w:fldCharType="separate"/>
      </w:r>
      <w:r>
        <w:rPr>
          <w:noProof/>
        </w:rPr>
        <w:t xml:space="preserve">(Bresin </w:t>
      </w:r>
      <w:r w:rsidR="000E3548">
        <w:rPr>
          <w:noProof/>
        </w:rPr>
        <w:t>y</w:t>
      </w:r>
      <w:r>
        <w:rPr>
          <w:noProof/>
        </w:rPr>
        <w:t xml:space="preserve"> Schoenleber, 2015)</w:t>
      </w:r>
      <w:r>
        <w:fldChar w:fldCharType="end"/>
      </w:r>
      <w:r>
        <w:t xml:space="preserve">. En adultos jóvenes, los hombres se golpearon y quemaron más y las mujeres se cortaron o rascaron fuertemente más, pero no hubieron diferencias por sexo en el resto de métodos </w:t>
      </w:r>
      <w:r>
        <w:fldChar w:fldCharType="begin" w:fldLock="1"/>
      </w:r>
      <w:r>
        <w:instrText>ADDIN CSL_CITATION {"citationItems":[{"id":"ITEM-1","itemData":{"DOI":"10.1080/13811110903479086","abstract":"Researchers have reported similar prevalence rates for non-suicidal self-injury (NSSI) among men and women, yet few studies have investigated gender differences in NSSI. This study describes and compares basic NSSI characteristics among a nonclinical sample by gender. Forty-eight individuals reporting a history of NSSI were interviewed (M = 18.52 years old, SD = 1.18 years). NSSI characteristics, including frequency, age of onset, method of NSSI, pain and control during NSSI, and degree of medical injury were compared between men (n = 19) and women (n = 29). Men and women differed significantly on age of onset, degree of medical injury, and NSSI methods. This study supports previous findings of gender differences in NSSI and suggests that further investigation of gender differences in NSSI is warranted.","author":[{"dropping-particle":"","family":"Andover","given":"Margaret S","non-dropping-particle":"","parse-names":false,"suffix":""},{"dropping-particle":"","family":"Primack","given":"Jennifer M","non-dropping-particle":"","parse-names":false,"suffix":""},{"dropping-particle":"","family":"Gibb","given":"Brandon E","non-dropping-particle":"","parse-names":false,"suffix":""},{"dropping-particle":"","family":"Pepper","given":"Carolyn M","non-dropping-particle":"","parse-names":false,"suffix":""}],"container-title":"Archives of suicide research : official journal of the International Academy for Suicide Research","id":"ITEM-1","issue":"1","issued":{"date-parts":[["2010"]]},"note":"PT: J; TC: 73; UT: MEDLINE:20112146","page":"79-88","title":"An examination of non-suicidal self-injury in men: Do men differ from women in basic NSSI characteristics?","type":"article-journal","volume":"14"},"uris":["http://www.mendeley.com/documents/?uuid=9598e6f8-4675-423e-857d-b7b2f5c2b09f"]}],"mendeley":{"formattedCitation":"(Andover et al., 2010)","plainTextFormattedCitation":"(Andover et al., 2010)","previouslyFormattedCitation":"(Andover et al., 2010)"},"properties":{"noteIndex":0},"schema":"https://github.com/citation-style-language/schema/raw/master/csl-citation.json"}</w:instrText>
      </w:r>
      <w:r>
        <w:fldChar w:fldCharType="separate"/>
      </w:r>
      <w:r>
        <w:rPr>
          <w:noProof/>
        </w:rPr>
        <w:t>(Andover et al., 2010)</w:t>
      </w:r>
      <w:r>
        <w:fldChar w:fldCharType="end"/>
      </w:r>
      <w:r>
        <w:t xml:space="preserve">. Diversos estudios con muestras internacionales sobre </w:t>
      </w:r>
      <w:proofErr w:type="spellStart"/>
      <w:r>
        <w:t>autodaño</w:t>
      </w:r>
      <w:proofErr w:type="spellEnd"/>
      <w:r>
        <w:t xml:space="preserve"> en adolescentes comunitarios sugiere que las mujeres se cortan más que los hombres mientras que los hombres se golpean y queman más que las mujeres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countries","type":"article-journal","volume":"55"},"uris":["http://www.mendeley.com/documents/?uuid=b38ebb0e-18ea-4af1-80e7-e083baedbb65"]},{"id":"ITEM-2","itemData":{"DOI":"10.20882/adicciones.1239","ISSN":"0214-4840","abstract":"Las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-2","issue":"1","issued":{"date-parts":[["2021","1","15"]]},"page":"53-62","title":"Alcohol use and risk factors for self-harm behavior in Spanish adolescents","type":"article-journal","volume":"33"},"uris":["http://www.mendeley.com/documents/?uuid=02c5d950-e1b5-4a39-8b07-c2d3c3024a9b"]}],"mendeley":{"formattedCitation":"(Bousoño et al., 2021; Brunner et al., 2014)","plainTextFormattedCitation":"(Bousoño et al., 2021; Brunner et al., 2014)","previouslyFormattedCitation":"(Bousoño et al., 2021; Brunner et al., 2014)"},"properties":{"noteIndex":0},"schema":"https://github.com/citation-style-language/schema/raw/master/csl-citation.json"}</w:instrText>
      </w:r>
      <w:r>
        <w:fldChar w:fldCharType="separate"/>
      </w:r>
      <w:r>
        <w:rPr>
          <w:noProof/>
        </w:rPr>
        <w:t>(Bousoño et al., 2021; Brunner et al., 2014)</w:t>
      </w:r>
      <w:r>
        <w:fldChar w:fldCharType="end"/>
      </w:r>
      <w:r>
        <w:t xml:space="preserve">. Los meta-análisis internacionales sobre ANS sugieren lo mismo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Meta-Regression","type":"article-journal","volume":"44"},"uris":["http://www.mendeley.com/documents/?uuid=8250fbed-7df5-3c73-802d-a7ef3917105b"]},{"id":"ITEM-2","itemData":{"DOI":"10.1016/j.cpr.2015.02.009","ISSN":"02727358","abstract":"Epidemiological research on the prevalence of nonsuicidal self-injury (NSSI) has found inconsistent results in terms of gender differences, with some studies showing a higher prevalence for women compared to men and other studies showing no difference. The goal of the current study was to use meta-analytic techniques to better conceptualize the presence and size of gender differences in the prevalence of NSSI. We also examined two factors proposed to explain gender differences in NSSI prevalence: the gender difference would be larger for clinical samples relative to community samples, and the gender difference would be larger for younger (versus older) samples. The results showed that across studies women were significantly more likely to report a history of NSSI than men. Moderator analyses showed that the gender difference was larger for clinical samples, compared to college/community samples. However, there was not a significant relation between age and effect size. Women were more likely to use some methods of NSSI (e.g., cutting) compared to men, but for other methods there was no significant difference (e.g., punching). These results increase our knowledge of NSSI and fit with a larger literature examining gender, emotion regulation, and psychopathology.","author":[{"dropping-particle":"","family":"Bresin","given":"Konrad","non-dropping-particle":"","parse-names":false,"suffix":""},{"dropping-particle":"","family":"Schoenleber","given":"Michelle","non-dropping-particle":"","parse-names":false,"suffix":""}],"container-title":"Clinical Psychology Review","id":"ITEM-2","issued":{"date-parts":[["2015","6"]]},"page":"55-64","title":"Gender differences in the prevalence of nonsuicidal self-injury: A meta-analysis","type":"article-journal","volume":"38"},"uris":["http://www.mendeley.com/documents/?uuid=21ed00dc-1611-32ce-8272-b41cdccd93de"]}],"mendeley":{"formattedCitation":"(Bresin &amp; Schoenleber, 2015; Swannell et al., 2014)","plainTextFormattedCitation":"(Bresin &amp; Schoenleber, 2015; Swannell et al., 2014)","previouslyFormattedCitation":"(Bresin &amp; Schoenleber, 2015; Swannell et al., 2014)"},"properties":{"noteIndex":0},"schema":"https://github.com/citation-style-language/schema/raw/master/csl-citation.json"}</w:instrText>
      </w:r>
      <w:r>
        <w:fldChar w:fldCharType="separate"/>
      </w:r>
      <w:r>
        <w:rPr>
          <w:noProof/>
        </w:rPr>
        <w:t xml:space="preserve">(Bresin </w:t>
      </w:r>
      <w:r w:rsidR="000E3548">
        <w:rPr>
          <w:noProof/>
        </w:rPr>
        <w:t>y</w:t>
      </w:r>
      <w:r>
        <w:rPr>
          <w:noProof/>
        </w:rPr>
        <w:t xml:space="preserve"> Schoenleber, 2015; Swannell et al., 2014)</w:t>
      </w:r>
      <w:r>
        <w:fldChar w:fldCharType="end"/>
      </w:r>
      <w:r>
        <w:t xml:space="preserve">. No obstante, apuntan que podría deberse a que muchos estudios iniciales limitaron sus </w:t>
      </w:r>
      <w:r>
        <w:lastRenderedPageBreak/>
        <w:t xml:space="preserve">investigaciones a los cortes y mujeres (estereotipo de </w:t>
      </w:r>
      <w:r w:rsidR="00FA0D79">
        <w:t>ANS</w:t>
      </w:r>
      <w:r>
        <w:t>), lo que puede haber pasado por alto una gran proporción de ANS entre los hombres.</w:t>
      </w:r>
    </w:p>
    <w:p w14:paraId="7AE97746" w14:textId="77777777" w:rsidR="00DE6FE4" w:rsidRDefault="00DE6FE4" w:rsidP="00DE6FE4">
      <w:r>
        <w:t xml:space="preserve">En españoles adolescentes comunitarios los métodos más frecuentes fueron interferir en las heridas, arañarse, golpearse, pellizcarse y tirarse del pelo </w:t>
      </w:r>
      <w:r>
        <w:fldChar w:fldCharType="begin" w:fldLock="1"/>
      </w:r>
      <w:r>
        <w:instrText>ADDIN CSL_CITATION {"citationItems":[{"id":"ITEM-1","itemData":{"DOI":"10.7334/psicothema2020.249","ISSN":"1886-144X","PMID":"33879298","abstract":"BACKGROUND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H","non-dropping-particle":"","parse-names":false,"suffix":""}],"container-title":"Psicothema","id":"ITEM-1","issue":"2","issued":{"date-parts":[["2021"]]},"page":"251-258","title":"Characteristics and Unidimensionality of Non-suicidal Self-injury in a Community Sample of Spanish Adolescents.","type":"article-journal","volume":"33"},"uris":["http://www.mendeley.com/documents/?uuid=dc413788-f51d-4b37-8f8d-ab6688d2fb16"]}],"mendeley":{"formattedCitation":"(Pérez et al., 2021)","plainTextFormattedCitation":"(Pérez et al., 2021)","previouslyFormattedCitation":"(Pérez et al., 2021)"},"properties":{"noteIndex":0},"schema":"https://github.com/citation-style-language/schema/raw/master/csl-citation.json"}</w:instrText>
      </w:r>
      <w:r>
        <w:fldChar w:fldCharType="separate"/>
      </w:r>
      <w:r>
        <w:rPr>
          <w:noProof/>
        </w:rPr>
        <w:t>(Pérez et al., 2021)</w:t>
      </w:r>
      <w:r>
        <w:fldChar w:fldCharType="end"/>
      </w:r>
      <w:r>
        <w:t xml:space="preserve">. El 12.7% de ellos se autolesionó con los métodos más graves. En el estudio de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2015)","manualFormatting":"Calvete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 xml:space="preserve"> fue más común morderse, rascarse y pellizcarse las heridas. De media, cada persona utilizó dos métodos y el 32.2% se autolesionó con métodos graves mientras que el 23.4% lo hizo con métodos menos graves.</w:t>
      </w:r>
    </w:p>
    <w:p w14:paraId="6991C405" w14:textId="33C03ADB" w:rsidR="00DE6FE4" w:rsidRDefault="00DE6FE4" w:rsidP="00DE6FE4">
      <w:r>
        <w:t xml:space="preserve">Los métodos explorados en las investigaciones reúnen en unas cuantas categorías no estandarizadas un gran conjunto de conductas autolesivas. Por ejemplo, la talla de palabras o dibujos en el cuerpo a través de cortes podría incluirse dentro del método de cortarse, mientras que la escritura o dibujado a través de fuego u otros agentes podría incluirse dentro del método de quemarse. En pacientes con episodios frecuentes de ANS que incluyen autolesiones repetidas en cada episodio se han encontrado patrones y rituales relacionados con el método. Las viñetas clínicas a lo largo de la literatura a menudo son similares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id":"ITEM-2","itemData":{"ISBN":"0786885041","author":[{"dropping-particle":"","family":"Conterio","given":"Karen","non-dropping-particle":"","parse-names":false,"suffix":""},{"dropping-particle":"","family":"Lader","given":"Wendy","non-dropping-particle":"","parse-names":false,"suffix":""}],"container-title":"The Breakthrough healing program for self-injurious","id":"ITEM-2","issued":{"date-parts":[["1998"]]},"number-of-pages":"320","publisher":"Hyperion","title":"Bodily harm: the breakthrough healing program for self-injurers","type":"book"},"uris":["http://www.mendeley.com/documents/?uuid=f27526de-6e38-4764-b49d-c458c927b5f9"]},{"id":"ITEM-3","itemData":{"ISBN":"9786077693338","author":[{"dropping-particle":"","family":"Santos","given":"Dora","non-dropping-particle":"","parse-names":false,"suffix":""}],"id":"ITEM-3","issued":{"date-parts":[["2011"]]},"number-of-pages":"234","publisher":"Sierra Fría 220","title":"Autolesión: qué es y cómo ayudar","type":"book"},"uris":["http://www.mendeley.com/documents/?uuid=ba74c350-9873-4452-94ad-2362887f8545"]},{"id":"ITEM-4","itemData":{"ISBN":"8493464562","abstract":"Dar significado al dolor no ha sido un tema fácil; entender que hay personas que se lo autoinfligen dificulta aún más la comprensión, si lo único que sabemos de él es que todo el mundo lo evita y teme sufrir. Pues, ¿qué sentido tiene generarse dolor físico para evitar un sufrimiento psicológico mayor?, ¿cómo una persona puede llegar a crear esta necesidad en la que a veces, ocultando sus lesiones, tira por tierra el argumento de que intenta llamar la atención? El presente manual explica, a través de casos y testimonios reales de pacientes, cómo muchas veces el origen de la autolesión es mucho más inocente de lo que los demás interpretan y no tiene que ver, en gran parte de las ocasiones, con un juego relacional en el que el paciente pretende manipular y conseguir beneficios de las personas de su entorno más cercano. La autolesión se presenta aquí como respuesta a todas estas preguntas, dándole un sentido coherente al sufrimiento y a las conductas autolesivas; como medio para dejar de sentir, de sufrir, pero sobre todo como una alternativa a la muerte y al suicidio. Dolores Mosquera, en su incesable búsqueda e inquietud por conocer los más complejos sentimientos y comportamientos del ser humano, acerca al lector a la autolesión de una manera sencilla y de fácil comprensión, deteniéndose en cada motivo y discriminando este acto de la aparente relación y fácil confusión con el comportamiento suicida. Además de profundizar y matizar en los distintos medios y formas de autolesión, no olvida los fines, esenciales para poder abordar e intervenir en un tratamiento eficaz: a veces, como medida de control y regulación emocional; a veces, como señal de identidad; en otras, como medio de expresión emocional, en donde la ira, la culpa o el castigo se convierten en los protagonistas; y, en otras ocasiones, como dificultad para asumir o diferenciar responsabilidades. Todos estos aspectos hacen del presente manual un libro imprescindible para los profesionales en el trabajo en clínica con pacientes que se autolesionan, además de una ayuda fundamental para la comprensión de los familiares e incluso para los propios pacientes que, careciendo de otros recursos y habilidades tanto de comunicación como de expresión emocional, optan por la autolesión como una medida que, aunque desesperada y desadaptativa, les permite sobrevivir y regular sus emociones.","author":[{"dropping-particle":"","family":"Mosquera","given":"Dolores","non-dropping-particle":"","parse-names":false,"suffix":""}],"id":"ITEM-4","issued":{"date-parts":[["2008"]]},"number-of-pages":"224","publisher":"Pléyades","title":"La autolesión: el lenguaje del dolor","type":"book"},"uris":["http://www.mendeley.com/documents/?uuid=eb863e43-633b-406d-9c79-89f5602ae675"]},{"id":"ITEM-5","itemData":{"ISBN":"9781845280369","author":[{"dropping-particle":"","family":"Sutton","given":"J","non-dropping-particle":"","parse-names":false,"suffix":""}],"edition":"3rd","id":"ITEM-5","issued":{"date-parts":[["2007"]]},"publisher":"How to books Ltd","publisher-place":"Oxford","title":"Healing the Hurt within: Understand Self‐injury and Self‐harm, and Heal the Emotional Wounds.","type":"book"},"uris":["http://www.mendeley.com/documents/?uuid=91ea7c69-c9d3-496f-9a0d-a68d30627074"]},{"id":"ITEM-6","itemData":{"ISBN":"161334337X","abstract":"Nonsuicidal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P","non-dropping-particle":"","parse-names":false,"suffix":""},{"dropping-particle":"","family":"Walsh","given":"Barent","non-dropping-particle":"","parse-names":false,"suffix":""}],"id":"ITEM-6","issued":{"date-parts":[["2011"]]},"number-of-pages":"98","publisher":"Hogrefe Publishing","title":"Nonsuicidal self-injury","type":"book","volume":"22"},"uris":["http://www.mendeley.com/documents/?uuid=dfda4e0b-de1a-4e6d-b6b0-09f446d72b92"]},{"id":"ITEM-7","itemData":{"DOI":"10.4324/9781315164182","ISBN":"9781315164182","abstract":"Nonsuicidal Self-Injury moves beyond the basics to tackle the clinical and conceptual complexity of NSSI, with an emphasis on recent advances in both science and practice. Directed towards clinicians, researchers, and others wishing to advance their understanding of NSSI, this volume reviews and synthesizes recent empirical findings that clarify NSSI as a theoretical and clinical condition, as well as the latest efforts to assess, treat, and prevent NSSI. With expertly written chapters by leaders in the field, this is an essential guide to a disorder about which much is still to be known. Jason J. Washburn, PhD, ABPP is an associate professor in the Department of Psychiatry and Behavioral Sciences at the Northwestern University Feinberg School of Medicine, where he is also the Director of Graduate Studies for the MA and PhD programs in Clinical Psychology. For over a decade, he served as the Director of the Center for Evidence-Based Practice for AMITA Health Alexian Brothers Behavioral Health Hospital, where he oversaw clinical outcomes and research associated with the Center for Self-Injury Recovery. \"This book is a refreshing addition to the field! Washburn has assembled a team of experts who provide accessible, clinically useful, and thought-provoking insights into what is currently known about nonsuicidal self-injury. Readers will walk away from this book with up-to-date, evidence-based knowledge to better understand, treat, and prevent self-injury. This is a must-read for anyone working in the field of self-injury.\" —Jennifer Muehlenkamp, PhD, professor of psychology at the University of Wisconsin-Eau Claire \"Why are so many adolescents and young adults injuring themselves? This timely and well-written synthesis of the literature on nonsuicidal self-injury is a must read for researchers and clinicians who hope to understand one of the most remarkably common, dangerous, yet least understood clinical phenomenon today. With an impressive list of well-published and esteemed authors, Washburn has assembled a volume of seminal readings that reflect and will significantly advance the field and offer needed help to the thousands who are suffering from a perplexing tendency to harm their own bodies.\" —Mitch Prinstein, PhD, ABPP, John Van Seters Distinguished Professor and director of graduate studies in the Department of Psychology and Neuroscience at the University of North Carolina at Chapel Hill List of Figures and Tables. Acknowledgments. List of Abbrev…","author":[{"dropping-particle":"","family":"Washburn","given":"Jason J","non-dropping-particle":"","parse-names":false,"suffix":""}],"edition":"1","id":"ITEM-7","issued":{"date-parts":[["2019","4","25"]]},"number-of-pages":"248","publisher":"Routledge","publisher-place":"New York, NY : Routledge, 2019.","title":"Nonsuicidal Self-Injury: Advances in Research and Practice","type":"book"},"uris":["http://www.mendeley.com/documents/?uuid=e31f740f-56ab-4fd1-a110-e00d26ee6751"]}],"mendeley":{"formattedCitation":"(Conterio &amp; Lader, 1998; Klonsky et al., 2011; Mosquera, 2008; Santos, 2011; Sutton, 2007a; Walsh, 2012; Washburn, 2019)","plainTextFormattedCitation":"(Conterio &amp; Lader, 1998; Klonsky et al., 2011; Mosquera, 2008; Santos, 2011; Sutton, 2007a; Walsh, 2012; Washburn, 2019)","previouslyFormattedCitation":"(Conterio &amp; Lader, 1998; Klonsky et al., 2011; Mosquera, 2008; Santos, 2011; Sutton, 2007a; Walsh, 2012; Washburn, 2019)"},"properties":{"noteIndex":0},"schema":"https://github.com/citation-style-language/schema/raw/master/csl-citation.json"}</w:instrText>
      </w:r>
      <w:r>
        <w:fldChar w:fldCharType="separate"/>
      </w:r>
      <w:r>
        <w:rPr>
          <w:noProof/>
        </w:rPr>
        <w:t xml:space="preserve">(Conterio </w:t>
      </w:r>
      <w:r w:rsidR="000E3548">
        <w:rPr>
          <w:noProof/>
        </w:rPr>
        <w:t>y</w:t>
      </w:r>
      <w:r>
        <w:rPr>
          <w:noProof/>
        </w:rPr>
        <w:t xml:space="preserve"> Lader, 1998; Klonsky et al., 2011; Mosquera, 2008; Santos, 2011; Sutton, 2007a; Walsh, 2012; Washburn, 2019)</w:t>
      </w:r>
      <w:r>
        <w:fldChar w:fldCharType="end"/>
      </w:r>
      <w:r>
        <w:t>. Hay quienes durante un episodio de ANS se cortan reiteradamente en una misma zona corporal, pero sin requerir suturas, otros escriben o dibujan su piel a través de lesiones o de su sangre, dejan correr su sangre, se hacen hematomas, provocan peleas para que les agredan o se exponen a situaciones peligrosas específicas, se queman con cigarrillos, aunque no fumen o vuelven a dañar heridas previas con otros métodos.</w:t>
      </w:r>
    </w:p>
    <w:p w14:paraId="1819DCF2" w14:textId="77777777" w:rsidR="00DE6FE4" w:rsidRDefault="00DE6FE4" w:rsidP="00DE6FE4">
      <w:r>
        <w:t xml:space="preserve">En relación a la zona autolesionada, en una muestra de adolescentes y jóvenes que acudieron a urgencias y se habían autolesionado mediante cortes, independientemente de su </w:t>
      </w:r>
      <w:r>
        <w:lastRenderedPageBreak/>
        <w:t xml:space="preserve">intencionalidad suicida o no, el 87% de las heridas se realizaron en los brazos y el 7% en las piernas </w:t>
      </w:r>
      <w:r>
        <w:fldChar w:fldCharType="begin" w:fldLock="1"/>
      </w:r>
      <w:r>
        <w:instrText>ADDIN CSL_CITATION {"citationItems":[{"id":"ITEM-1","itemData":{"DOI":"10.1016/j.jad.2020.01.093","ISSN":"01650327","abstract":"Background Self-cutting in young people is associated with high risk of repetition and suicide. It is important, therefore, to identify characteristics of self-cutting that might impact on repetition and aspects of care by staff. This study aimed to explore differences in clinical (e.g., previous self-harm) and psychological characteristics (intent, mental state, precipitants) of self-cutting in young people based on whether site of cut was visible or concealed. Methods Data were from a large prospective self-harm monitoring database that collected data on hospital emergency department presentations for self-harm in the City of Manchester, UK, between 2005 and 2011. Clinical and psychological characteristics, as well as onward referral/clinical management from the emergency department, of 799 young people (totalling 1,196 episodes) age 15-24 who self-cut in visible or concealed areas were compared using logistic regression. Results During the study period 500 (40%) episodes were in a concealed location. Concealed self-cutting was more likely to be precipitated by specific self-reported precipitants such as abuse and characterised by the following: previous self-harm, current psychiatric treatment, premeditation, and greater risk of repetition within the study period. Receiving a psychosocial assessment and referral to psychiatric services from the emergency department were less likely, however. Repetition and referral to psychiatric treatment were not significantly associated with site of injury when adjusting for other factors. Conclusions There are meaningful differences in characteristics associated with location of cut. We recommend that all young people who present to hospital following self-harm receive a psychosocial assessment, in line with NICE guidance.","author":[{"dropping-particle":"","family":"Gardner","given":"Kathryn Jane","non-dropping-particle":"","parse-names":false,"suffix":""},{"dropping-particle":"","family":"Bickley","given":"Harriet","non-dropping-particle":"","parse-names":false,"suffix":""},{"dropping-particle":"","family":"Turnbull","given":"Pauline","non-dropping-particle":"","parse-names":false,"suffix":""},{"dropping-particle":"","family":"Kapur","given":"Nav","non-dropping-particle":"","parse-names":false,"suffix":""},{"dropping-particle":"","family":"Taylor","given":"Peter","non-dropping-particle":"","parse-names":false,"suffix":""},{"dropping-particle":"","family":"Clements","given":"Caroline","non-dropping-particle":"","parse-names":false,"suffix":""}],"container-title":"Journal of Affective Disorders","id":"ITEM-1","issue":"1","issued":{"date-parts":[["2020","4"]]},"page":"603-609","title":"The significance of site of cut in self-harm in young people","type":"article-journal","volume":"266"},"uris":["http://www.mendeley.com/documents/?uuid=f657fdd9-8942-4ec7-b262-520b9598a859"]}],"mendeley":{"formattedCitation":"(Gardner et al., 2020)","plainTextFormattedCitation":"(Gardner et al., 2020)","previouslyFormattedCitation":"(Gardner et al., 2020)"},"properties":{"noteIndex":0},"schema":"https://github.com/citation-style-language/schema/raw/master/csl-citation.json"}</w:instrText>
      </w:r>
      <w:r>
        <w:fldChar w:fldCharType="separate"/>
      </w:r>
      <w:r>
        <w:rPr>
          <w:noProof/>
        </w:rPr>
        <w:t>(Gardner et al., 2020)</w:t>
      </w:r>
      <w:r>
        <w:fldChar w:fldCharType="end"/>
      </w:r>
      <w:r>
        <w:t xml:space="preserve">. A pesar de que la mayoría de las heridas se realizaron en lugares visibles, casi la mitad de los episodios cambiaron a un lugar oculto al repetirse. Un estudio con una gran muestra de universitarios indicó que las áreas del cuerpo con mayor probabilidad de ANS fueron los brazos, seguido de las manos, las muñecas, los muslos y el estómago </w:t>
      </w:r>
      <w:r>
        <w:fldChar w:fldCharType="begin" w:fldLock="1"/>
      </w:r>
      <w:r>
        <w:instrText>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population.","type":"article-journal","volume":"117"},"uris":["http://www.mendeley.com/documents/?uuid=f4c8aec4-f846-4765-8ab3-76606c94aa7c"]}],"mendeley":{"formattedCitation":"(Whitlock, Eckenrode, et al., 2006)","plainTextFormattedCitation":"(Whitlock, Eckenrode, et al., 2006)","previouslyFormattedCitation":"(Whitlock, Eckenrode, et al., 2006)"},"properties":{"noteIndex":0},"schema":"https://github.com/citation-style-language/schema/raw/master/csl-citation.json"}</w:instrText>
      </w:r>
      <w:r>
        <w:fldChar w:fldCharType="separate"/>
      </w:r>
      <w:r>
        <w:rPr>
          <w:noProof/>
        </w:rPr>
        <w:t>(Whitlock, Eckenrode, et al., 2006)</w:t>
      </w:r>
      <w:r>
        <w:fldChar w:fldCharType="end"/>
      </w:r>
      <w:r>
        <w:t xml:space="preserve">. En población similar, </w:t>
      </w:r>
      <w:r>
        <w:fldChar w:fldCharType="begin" w:fldLock="1"/>
      </w:r>
      <w:r>
        <w:instrText>ADDIN CSL_CITATION {"citationItems":[{"id":"ITEM-1","itemData":{"DOI":"10.1080/07448481.2010.529626","abstract":"OBJECTIVE: To describe basic nonsuicidal self-injury (NSSI) characteristics and to explore sex differences. METHODS: A random sample from 8 universities were invited to participate in a Web-based survey in 2006-2007; 38.9% (n = 14,372) participated. Analysis assessed sex differences in NSSI prevalence, practices, severity, perceived dependency, and help-seeking; adjusted odds ratios for NSSI characteristics were calculated by sex status. RESULTS: Lifetime NSSI prevalence rates averaged 15.3%. Females were more likely than males to self-injure because they were upset (adjusted odds ratio [AOR] = 1.6; 95% confidence interval [CI] = 1.3-2.1) or in hopes that someone would notice them (AOR = 1.6, 95% CI = 1.1-2.7). Males were 1.6 times (95% CI = 1.2-2.2) more likely to report anger and 4.0 times (95% CI = 2.3-6.8) more likely to report intoxication as an initiating factor. Sexual orientation predicted NSSI, particularly for women (Wald F = 8.81, p ≤ .000). Only 8.9% of the NSSI sample reported disclosing NSSI to a mental health professional. CONCLUSIONS: NSSI is common in college populations but varies significantly by sex and sexual orientation. NSSI disclosure is low among both sexes.","author":[{"dropping-particle":"","family":"Whitlock","given":"Janis","non-dropping-particle":"","parse-names":false,"suffix":""},{"dropping-particle":"","family":"Muehlenkamp","given":"Jennifer","non-dropping-particle":"","parse-names":false,"suffix":""},{"dropping-particle":"","family":"Purington","given":"Amanda","non-dropping-particle":"","parse-names":false,"suffix":""},{"dropping-particle":"","family":"Eckenrode","given":"John","non-dropping-particle":"","parse-names":false,"suffix":""},{"dropping-particle":"","family":"Barreira","given":"Paul","non-dropping-particle":"","parse-names":false,"suffix":""},{"dropping-particle":"","family":"Abrams","given":"Gina Baral","non-dropping-particle":"","parse-names":false,"suffix":""},{"dropping-particle":"","family":"Marchell","given":"Tim","non-dropping-particle":"","parse-names":false,"suffix":""},{"dropping-particle":"","family":"Kress","given":"Victoria","non-dropping-particle":"","parse-names":false,"suffix":""},{"dropping-particle":"","family":"Girard","given":"Kristine","non-dropping-particle":"","parse-names":false,"suffix":""},{"dropping-particle":"","family":"Chin","given":"Calvin","non-dropping-particle":"","parse-names":false,"suffix":""},{"dropping-particle":"","family":"Knox","given":"Kerry","non-dropping-particle":"","parse-names":false,"suffix":""}],"container-title":"Journal of American college health : J of ACH","id":"ITEM-1","issue":"8","issued":{"date-parts":[["2011"]]},"note":"PT: J; TC: 166; UT: MEDLINE:21950249","page":"691-698","title":"Nonsuicidal self-injury in a college population: general trends and sex differences.","type":"article-journal","volume":"59"},"uris":["http://www.mendeley.com/documents/?uuid=87310892-3341-4815-a36d-0c81055e5638"]}],"mendeley":{"formattedCitation":"(Whitlock et al., 2011)","manualFormatting":"Whitlock et al. (2011)","plainTextFormattedCitation":"(Whitlock et al., 2011)","previouslyFormattedCitation":"(Whitlock et al., 2011)"},"properties":{"noteIndex":0},"schema":"https://github.com/citation-style-language/schema/raw/master/csl-citation.json"}</w:instrText>
      </w:r>
      <w:r>
        <w:fldChar w:fldCharType="separate"/>
      </w:r>
      <w:r>
        <w:rPr>
          <w:noProof/>
        </w:rPr>
        <w:t>Whitlock et al. (2011)</w:t>
      </w:r>
      <w:r>
        <w:fldChar w:fldCharType="end"/>
      </w:r>
      <w:r>
        <w:t xml:space="preserve"> hallaron diferencias estadísticamente significativas en función del sexo. Las mujeres informaron más autolesiones en las muñecas, los brazos y los muslos, mientras que las lesiones en los hombres fueron en las manos. Recientemente </w:t>
      </w:r>
      <w:r>
        <w:fldChar w:fldCharType="begin" w:fldLock="1"/>
      </w:r>
      <w:r>
        <w:instrText>ADDIN CSL_CITATION {"citationItems":[{"id":"ITEM-1","itemData":{"DOI":"10.1016/j.comppsych.2018.01.009","ISSN":"0010440X","abstract":"[Correction Notice: An Erratum for this article was reported in Vol 86 of Comprehensive Psychiatry (see record 2019-05160-024). In the original article, the anti-suicide and sensation-seeking subscales of the Inventory of Statements About Self-Injury (ISAS) were incorrectly scored. Details about the errors are provided in the erratum. In addition, corrections are provided for two variables appearing in Table 3.] While nonsuicidal self-injury (NSSI) is common in both men and women, research exploring the intersection of NSSI and gender has been limited by the use of small samples of males drawn primarily from non-clinical populations. To address these limitations, we analyzed data from a large sample of patients enrolled in an NSSI partial hospitalization program (PHP) to compare males and females across several variables, including NSSI characteristics, correlates, and pre-post treatment outcomes. Results indicated similar NSSI characteristics and treatment outcomes for males and females, with few exceptions. Males notably reported lower severity levels for most NSSI correlates (e.g., psychopathology, suicidality), highlighting the need to screen males for NSSI even when reporting comparatively less impairment. Finally, our results also suggest that PHP treatment for NSSI can be beneficial for both males and females. These findings have implications for the assessment, diagnosis, conceptualization, and treatment of NSSI in males and females. (PsycINFO Database Record (c) 2019 APA, all rights reserved) (Source: journal abstract)","author":[{"dropping-particle":"","family":"Victor","given":"","non-dropping-particle":"","parse-names":false,"suffix":""},{"dropping-particle":"","family":"Muehlenkamp","given":"Jennifer J","non-dropping-particle":"","parse-names":false,"suffix":""},{"dropping-particle":"","family":"Hayes","given":"Nicole A","non-dropping-particle":"","parse-names":false,"suffix":""},{"dropping-particle":"","family":"Lengel","given":"Gregory J","non-dropping-particle":"","parse-names":false,"suffix":""},{"dropping-particle":"","family":"Styer","given":"Denise M","non-dropping-particle":"","parse-names":false,"suffix":""},{"dropping-particle":"","family":"Washburn","given":"Jason J","non-dropping-particle":"","parse-names":false,"suffix":""}],"container-title":"Comprehensive Psychiatry","id":"ITEM-1","issued":{"date-parts":[["2018","4"]]},"language":"English","note":"Copyright - © 2018, Elsevier Inc. All rights reserved.\n\nFecha de revisión - 20190218\n\nNúmero de referencias - 53\n\nÚltima actualización - 2019-07-11\n\nSubjectsTermNotLitGenreText - Human Sex Differences 4184P9A 7234P9A 8076P9A 9028P9A 921P9A 4026PS5 8698PS5; Self-Injurious Behavior 2538P9A 7934P9A 7951P9A 9028P9A 925P9A 7652PS5 7669PS5 8698PS5 887PS5; 161P9A 5290P9A 7164P9A 7863P9A 9028P9A 155PS5 5094PS5 6902PS5 7586PS5 8250PS5 8698PS5; 1628P9A 615P9A 7215P9A 7863P9A 8336P9A 9028P9A 946P9A 1578PS5 589PS5 6952PS5 7586PS5 8032PS5 8250PS5 8698PS5 911PS5; 6413P9A 9028P9A 9204P9A 6169PS5 8698PS5 8870PS5; 5290P9A 7164P9A 7863P9A 9028P9A 5094PS5 6902PS5 7586PS5 8250PS5 8698PS5; 2538P9A 7934P9A 7951P9A 7960P9A 9028P9A 925P9A 2449PS5 7652PS5 7669PS5 7677PS5 8698PS5 887PS5 891PS5; 2538P9A 7934P9A 8705P9A 9028P9A 925P9A 7652PS5 8389PS5 8698PS5 887PS5","page":"53-60","publisher":"Elsevier Science","publisher-place":"University of Pittsburgh School of Medicine, Pittsburgh, PA, US sarahevictor@gmail.com; University of Wisconsin – Eau Claire, Eau Claire, WI, US ; Northwestern University, Feinberg School of Medicine, Chicago, IL, US ; Drake University, Des Moines, IA, US","title":"Characterizing gender differences in nonsuicidal self-injury: Evidence from a large clinical sample of adolescents and adults","type":"article-journal","volume":"82"},"uris":["http://www.mendeley.com/documents/?uuid=51df03b2-643c-4b32-b1ca-c309d1843510"]}],"mendeley":{"formattedCitation":"(Victor et al., 2018)","manualFormatting":"Victor et al. (2018)","plainTextFormattedCitation":"(Victor et al., 2018)","previouslyFormattedCitation":"(Victor et al., 2018)"},"properties":{"noteIndex":0},"schema":"https://github.com/citation-style-language/schema/raw/master/csl-citation.json"}</w:instrText>
      </w:r>
      <w:r>
        <w:fldChar w:fldCharType="separate"/>
      </w:r>
      <w:r>
        <w:rPr>
          <w:noProof/>
        </w:rPr>
        <w:t>Victor et al. (2018)</w:t>
      </w:r>
      <w:r>
        <w:fldChar w:fldCharType="end"/>
      </w:r>
      <w:r>
        <w:t xml:space="preserve"> encontraron que las localizaciones más elegidas fueron los brazos, seguidas de piernas y abdomen. Mientras que las mujeres se autolesionaban más en el abdomen y piernas, los hombres informaron menos ubicaciones corporales y se autolesionaban más en el torso.</w:t>
      </w:r>
    </w:p>
    <w:p w14:paraId="333DDD52" w14:textId="01D5D24C" w:rsidR="00DE6FE4" w:rsidRDefault="00DE6FE4" w:rsidP="00DE6FE4">
      <w:r>
        <w:t xml:space="preserve">Es poco común que quienes se autolesionan pidan atención sanitaria (6.3%; </w:t>
      </w:r>
      <w:r>
        <w:fldChar w:fldCharType="begin" w:fldLock="1"/>
      </w:r>
      <w:r>
        <w:instrText>ADDIN CSL_CITATION {"citationItems":[{"id":"ITEM-1","itemData":{"DOI":"10.1521/suli.34.3.199.42776","ISSN":"03630234","abstract":"A large ( n = 14,892) consecutive sample of deliberate self-harm (attempted suicide) patients who presented to a general hospital in the United Kingdom during a 23-year study period was examined (over two consecutive time periods) in order to compare the characteristics of those who used self-cutting ( n = 428) and those who self-poisoned ( n = 11,065). Patients who used different methods on other occasions, or were not assessed by the psychiatric service, were excluded. In the first time period (January 1976-June 1988), the self-cutters were distinguished from the self-poisoners by more often being male, single, not employed, and having a history of previous deliberate self-harm. In the second time period (July 1988-December 1998) the self-cutters were again distinguished by more often being male and having a history of previous deliberate self-harm, but also by being more likely to live alone, misuse alcohol, and have low suicidal intent scores. The finding of an excess of males among the self-cutters is contrary to the impression in the literature that self-cutting presentations to general hospitals more often involve females. It also indicates that the treatment needs of those who deliberately cut themselves are likely to differ from those of self-poisoners.","author":[{"dropping-particle":"","family":"Hawton","given":"Keith","non-dropping-particle":"","parse-names":false,"suffix":""},{"dropping-particle":"","family":"Harriss","given":"Louise","non-dropping-particle":"","parse-names":false,"suffix":""},{"dropping-particle":"","family":"Simkin","given":"Sue","non-dropping-particle":"","parse-names":false,"suffix":""},{"dropping-particle":"","family":"Bale","given":"Elizabeth","non-dropping-particle":"","parse-names":false,"suffix":""},{"dropping-particle":"","family":"Bond","given":"Alison","non-dropping-particle":"","parse-names":false,"suffix":""}],"container-title":"Suicide and Life-Threatening Behavior","id":"ITEM-1","issue":"3","issued":{"date-parts":[["2004","9"]]},"page":"199-208","title":"Self-Cutting: Patient Characteristics Compared with Self-Poisoners","type":"article-journal","volume":"34"},"uris":["http://www.mendeley.com/documents/?uuid=6b83cda3-10c4-4385-a7c1-1633edc0a173"]}],"mendeley":{"formattedCitation":"(Hawton et al., 2004)","manualFormatting":"Hawton et al., 2004)","plainTextFormattedCitation":"(Hawton et al., 2004)","previouslyFormattedCitation":"(Hawton et al., 2004)"},"properties":{"noteIndex":0},"schema":"https://github.com/citation-style-language/schema/raw/master/csl-citation.json"}</w:instrText>
      </w:r>
      <w:r>
        <w:fldChar w:fldCharType="separate"/>
      </w:r>
      <w:r>
        <w:rPr>
          <w:noProof/>
        </w:rPr>
        <w:t>Hawton et al., 2004)</w:t>
      </w:r>
      <w:r>
        <w:fldChar w:fldCharType="end"/>
      </w:r>
      <w:r>
        <w:t xml:space="preserve">. En un estudio con universitarios, el 6,5% de quienes se autolesionaron pidió tratamiento médico para las heridas al menos una vez </w:t>
      </w:r>
      <w:r>
        <w:fldChar w:fldCharType="begin" w:fldLock="1"/>
      </w:r>
      <w:r>
        <w:instrText xml:space="preserve">ADDIN CSL_CITATION {"citationItems":[{"id":"ITEM-1","itemData":{"DOI":"10.1542/peds.2005-2543","ISSN":"1098-4275","PMID":"16740834","abstract":"OBJECTIVE The goal was to assess the prevalence, forms, demographic and mental health correlates of self-injurious behaviors in a representative college sample. METHODS A random sample of undergraduate and graduate students at 2 northeastern US universities were invited to participate in an Internet-based survey in the spring of 2005. Thirty-seven percent of the 8300 invited participants responded. RESULTS The lifetime prevalence rate of having &gt; or =1 self-injurious behavior incident was 17.0%. Seventy-five percent of those students engaged in self-injurious behaviors more than once. Thirty-six percent reported that no one knew about their self-injurious behaviors and only 3.29% indicated that a physician knew. Compared with non-self-injurers, those with repeat self-injurious behavior incidents were more likely to be female, bisexual or questioning their sexual orientation. They were less likely to be Asian/Asian American and &gt;24 years of age. When controlling for demographic characteristics, those with repeat self-injurious behavior incidents were more likely to report a history of emotional abuse or sexual abuse, ever having considered or attempted suicide, elevated levels of psychological distress, and &gt; or =1 characteristic of an eating disorder. A dose-response gradient was evident in each of these areas when single-incident self-injurious behaviors were compared with repeat-incident self-injurious behaviors. CONCLUSIONS A substantial number of college students reported self-injurious behaviors in their lifetimes. Many of the behaviors occurred among individuals who had never been in therapy for </w:instrText>
      </w:r>
      <w:r>
        <w:rPr>
          <w:lang w:val="en-US"/>
        </w:rPr>
        <w:instrText>any reason and who only rarely disclosed their self-injurious behaviors to anyone. Single self-injurious behavior incidents were correlated with a history of abuse and comorbid adverse health conditions but less strongly than were repeat self-injurious behavior incidents. The reticence of these clients to seek help or advice renders it critical that medical and mental health providers find effective strategies for detecting and addressing self-injurious behaviors.","author":[{"dropping-particle":"","family":"Whitlock","given":"Janis","non-dropping-particle":"","parse-names":false,"suffix":""},{"dropping-particle":"","family":"Eckenrode","given":"John","non-dropping-particle":"","parse-names":false,"suffix":""},{"dropping-particle":"","family":"Silverman","given":"Daniel","non-dropping-particle":"","parse-names":false,"suffix":""}],"container-title":"Pediatrics","id":"ITEM-1","issue":"6","issued":{"date-parts":[["2006","6","1"]]},"note":"pmid:16740834","page":"1939-48","title":"Self-injurious behaviors in a college population.","type":"article-journal","volume":"117"},"uris":["http://www.mendeley.com/documents/?uuid=f4c8aec4-f846-4765-8ab3-76606c94aa7c"]}],"mendeley":{"formattedCitation":"(Whitlock, Eckenrode, et al., 2006)","plainTextFormattedCitation":"(Whitlock, Eckenrode, et al., 2006)","previouslyFormattedCitation":"(Whitlock, Eckenrode, et al., 2006)"},"properties":{"noteIndex":0},"schema":"https://github.com/citation-style-language/schema/raw/master/csl-citation.json"}</w:instrText>
      </w:r>
      <w:r>
        <w:fldChar w:fldCharType="separate"/>
      </w:r>
      <w:r>
        <w:rPr>
          <w:noProof/>
          <w:lang w:val="en-US"/>
        </w:rPr>
        <w:t>(Whitlock, Eckenrode, et al., 2006)</w:t>
      </w:r>
      <w:r>
        <w:fldChar w:fldCharType="end"/>
      </w:r>
      <w:r>
        <w:rPr>
          <w:lang w:val="en-US"/>
        </w:rPr>
        <w:t xml:space="preserve">. </w:t>
      </w:r>
      <w:r>
        <w:fldChar w:fldCharType="begin" w:fldLock="1"/>
      </w:r>
      <w:r>
        <w:rPr>
          <w:lang w:val="en-US"/>
        </w:rPr>
        <w:instrText>ADDIN CSL_CITATION {"citationItems":[{"id":"ITEM-1","itemData":{"DOI":"10.1017/S0033291710002497","ISSN":"0033-2917","abstract":"Background. Non-suicidal self-injury (NSSI) has received increased attention in the mental health literature and has been proposed as a diagnostic entity for DSM-5. However, data on NSSI in the United States adult population are lacking. Method. The prevalence and nature of NSSI were examined in a random-digit dialing sample of 439 adults in the United States. Participants were recruited during July and August of 2008. Results. Lifetime prevalence of NSSI was 5.9%, including 2.7% who had self-injured five or more times. The 12-month prevalence was 0.9%. Methods of NSSI reported included cutting/carving, burning, biting, scraping/scratching skin, hitting, interfering with wound healing and skin picking. Half of self-injurers reported multiple methods. The average age of onset was 16 years (median 14 years). Instances of NSSI infrequently co-occurred with suicidal thoughts and with use of alcohol or drugs and rarely required medical treatment. Most injurers reported that NSSI functioned to alleviate negative emotions. Fewer reported that they self-injure</w:instrText>
      </w:r>
      <w:r w:rsidRPr="00FF54F0">
        <w:rPr>
          <w:lang w:val="en-US"/>
        </w:rPr>
        <w:instrText>d to punish themselves, to communicate with others/get attention or to escape a situation or responsibility. NSSI was associated with younger age, being unmarried and a history of mental health treatment, but not with gender, ethnicity, educational history or household income. Conclusions. Results are largely consistent with previous research in adolescent and young adult samples. Study limitations notwithstanding, this study provides the most definitive and detailed information to date regarding the prevalence and characteristics of NSSI in US adults. In the future, it will be important for large-scale epidemiological studies of psychopathology to include questions about NSSI.","author":[{"dropping-particle":"","family":"Klonsky","given":"E. David","non-dropping-particle":"","parse-names":false,"suffix":""}],"container-title":"Psychological Medicine","id":"ITEM-1","issue":"9","issued":{"date-parts":[["2011","9","5"]]},"page":"1981-1986","title":"Non-suicidal self-injury in United States adults: prevalence, sociodemographics, topography and functions","type":"article-journal","volume":"41"},"uris":["http://www.mendeley.com/documents/?uuid=e28638f8-00d6-4453-af49-143f27f905d6"]}],"mendeley":{"formattedCitation":"(Klonsky, 2011)","manualFormatting":"Klonsky (2011)","plainTextFormattedCitation":"(Klonsky, 2011)","previouslyFormattedCitation":"(Klonsky, 2011)"},"properties":{"noteIndex":0},"schema":"https://github.com/citation-style-language/schema/raw/master/csl-citation.json"}</w:instrText>
      </w:r>
      <w:r>
        <w:fldChar w:fldCharType="separate"/>
      </w:r>
      <w:r w:rsidRPr="00576878">
        <w:rPr>
          <w:noProof/>
          <w:lang w:val="en-US"/>
        </w:rPr>
        <w:t>Klonsky (2011)</w:t>
      </w:r>
      <w:r>
        <w:fldChar w:fldCharType="end"/>
      </w:r>
      <w:r w:rsidRPr="00576878">
        <w:rPr>
          <w:lang w:val="en-US"/>
        </w:rPr>
        <w:t xml:space="preserve"> </w:t>
      </w:r>
      <w:proofErr w:type="spellStart"/>
      <w:r w:rsidRPr="00576878">
        <w:rPr>
          <w:lang w:val="en-US"/>
        </w:rPr>
        <w:t>publicó</w:t>
      </w:r>
      <w:proofErr w:type="spellEnd"/>
      <w:r w:rsidRPr="00576878">
        <w:rPr>
          <w:lang w:val="en-US"/>
        </w:rPr>
        <w:t xml:space="preserve"> </w:t>
      </w:r>
      <w:proofErr w:type="spellStart"/>
      <w:r w:rsidRPr="00576878">
        <w:rPr>
          <w:lang w:val="en-US"/>
        </w:rPr>
        <w:t>cifras</w:t>
      </w:r>
      <w:proofErr w:type="spellEnd"/>
      <w:r w:rsidRPr="00576878">
        <w:rPr>
          <w:lang w:val="en-US"/>
        </w:rPr>
        <w:t xml:space="preserve"> </w:t>
      </w:r>
      <w:proofErr w:type="spellStart"/>
      <w:r w:rsidRPr="00576878">
        <w:rPr>
          <w:lang w:val="en-US"/>
        </w:rPr>
        <w:t>menores</w:t>
      </w:r>
      <w:proofErr w:type="spellEnd"/>
      <w:r w:rsidRPr="00576878">
        <w:rPr>
          <w:lang w:val="en-US"/>
        </w:rPr>
        <w:t xml:space="preserve"> y </w:t>
      </w:r>
      <w:proofErr w:type="spellStart"/>
      <w:r w:rsidRPr="00576878">
        <w:rPr>
          <w:lang w:val="en-US"/>
        </w:rPr>
        <w:t>en</w:t>
      </w:r>
      <w:proofErr w:type="spellEnd"/>
      <w:r w:rsidRPr="00576878">
        <w:rPr>
          <w:lang w:val="en-US"/>
        </w:rPr>
        <w:t xml:space="preserve"> </w:t>
      </w:r>
      <w:proofErr w:type="spellStart"/>
      <w:r w:rsidRPr="00576878">
        <w:rPr>
          <w:lang w:val="en-US"/>
        </w:rPr>
        <w:t>su</w:t>
      </w:r>
      <w:proofErr w:type="spellEnd"/>
      <w:r w:rsidRPr="00576878">
        <w:rPr>
          <w:lang w:val="en-US"/>
        </w:rPr>
        <w:t xml:space="preserve"> </w:t>
      </w:r>
      <w:proofErr w:type="spellStart"/>
      <w:r w:rsidRPr="00576878">
        <w:rPr>
          <w:lang w:val="en-US"/>
        </w:rPr>
        <w:t>estudio</w:t>
      </w:r>
      <w:proofErr w:type="spellEnd"/>
      <w:r w:rsidRPr="00576878">
        <w:rPr>
          <w:lang w:val="en-US"/>
        </w:rPr>
        <w:t xml:space="preserve"> solo </w:t>
      </w:r>
      <w:proofErr w:type="spellStart"/>
      <w:r w:rsidRPr="00576878">
        <w:rPr>
          <w:lang w:val="en-US"/>
        </w:rPr>
        <w:t>el</w:t>
      </w:r>
      <w:proofErr w:type="spellEnd"/>
      <w:r w:rsidRPr="00576878">
        <w:rPr>
          <w:lang w:val="en-US"/>
        </w:rPr>
        <w:t xml:space="preserve"> 3,8% con ANS </w:t>
      </w:r>
      <w:proofErr w:type="spellStart"/>
      <w:r w:rsidRPr="00576878">
        <w:rPr>
          <w:lang w:val="en-US"/>
        </w:rPr>
        <w:t>requirió</w:t>
      </w:r>
      <w:proofErr w:type="spellEnd"/>
      <w:r w:rsidRPr="00576878">
        <w:rPr>
          <w:lang w:val="en-US"/>
        </w:rPr>
        <w:t xml:space="preserve"> </w:t>
      </w:r>
      <w:proofErr w:type="spellStart"/>
      <w:r w:rsidRPr="00576878">
        <w:rPr>
          <w:lang w:val="en-US"/>
        </w:rPr>
        <w:t>tratamiento</w:t>
      </w:r>
      <w:proofErr w:type="spellEnd"/>
      <w:r w:rsidRPr="00576878">
        <w:rPr>
          <w:lang w:val="en-US"/>
        </w:rPr>
        <w:t xml:space="preserve"> </w:t>
      </w:r>
      <w:proofErr w:type="spellStart"/>
      <w:r w:rsidRPr="00576878">
        <w:rPr>
          <w:lang w:val="en-US"/>
        </w:rPr>
        <w:t>médico</w:t>
      </w:r>
      <w:proofErr w:type="spellEnd"/>
      <w:r w:rsidRPr="00576878">
        <w:rPr>
          <w:lang w:val="en-US"/>
        </w:rPr>
        <w:t xml:space="preserve"> </w:t>
      </w:r>
      <w:proofErr w:type="spellStart"/>
      <w:r w:rsidRPr="00576878">
        <w:rPr>
          <w:lang w:val="en-US"/>
        </w:rPr>
        <w:t>independientemente</w:t>
      </w:r>
      <w:proofErr w:type="spellEnd"/>
      <w:r w:rsidRPr="00576878">
        <w:rPr>
          <w:lang w:val="en-US"/>
        </w:rPr>
        <w:t xml:space="preserve"> del </w:t>
      </w:r>
      <w:proofErr w:type="spellStart"/>
      <w:r w:rsidRPr="00576878">
        <w:rPr>
          <w:lang w:val="en-US"/>
        </w:rPr>
        <w:t>sexo</w:t>
      </w:r>
      <w:proofErr w:type="spellEnd"/>
      <w:r w:rsidRPr="00576878">
        <w:rPr>
          <w:lang w:val="en-US"/>
        </w:rPr>
        <w:t xml:space="preserve">. </w:t>
      </w:r>
      <w:r>
        <w:t xml:space="preserve">Sin embargo, </w:t>
      </w:r>
      <w:r>
        <w:fldChar w:fldCharType="begin" w:fldLock="1"/>
      </w:r>
      <w:r>
        <w:instrText>ADDIN CSL_CITATION {"citationItems":[{"id":"ITEM-1","itemData":{"DOI":"10.1080/13811110903479086","abstract":"Researchers have reported similar prevalence rates for non-suicidal self-injury (NSSI) among men and women, yet few studies have investigated gender differences in NSSI. This study describes and compares basic NSSI characteristics among a nonclinical sample by gender. Forty-eight individuals reporting a history of NSSI were interviewed (M = 18.52 years old, SD = 1.18 years). NSSI characteristics, including frequency, age of onset, method of NSSI, pain and control during NSSI, and degree of medical injury were compared between men (n = 19) and women (n = 29). Men and women differed significantly on age of onset, degree of medical injury, and NSSI methods. This study supports previous findings of gender differences in NSSI and suggests that further investigation of gender differences in NSSI is warranted.","author":[{"dropping-particle":"","family":"Andover","given":"Margaret S","non-dropping-particle":"","parse-names":false,"suffix":""},{"dropping-particle":"","family":"Primack","given":"Jennifer M","non-dropping-particle":"","parse-names":false,"suffix":""},{"dropping-particle":"","family":"Gibb","given":"Brandon E","non-dropping-particle":"","parse-names":false,"suffix":""},{"dropping-particle":"","family":"Pepper","given":"Carolyn M","non-dropping-particle":"","parse-names":false,"suffix":""}],"container-title":"Archives of suicide research : official journal of the International Academy for Suicide Research","id":"ITEM-1","issue":"1","issued":{"date-parts":[["2010"]]},"note":"PT: J; TC: 73; UT: MEDLINE:20112146","page":"79-88","title":"An examination of non-suicidal self-injury in men: Do men differ from women in basic NSSI characteristics?","type":"article-journal","volume":"14"},"uris":["http://www.mendeley.com/documents/?uuid=9598e6f8-4675-423e-857d-b7b2f5c2b09f"]}],"mendeley":{"formattedCitation":"(Andover et al., 2010)","manualFormatting":"Andover et al. (2010)","plainTextFormattedCitation":"(Andover et al., 2010)","previouslyFormattedCitation":"(Andover et al., 2010)"},"properties":{"noteIndex":0},"schema":"https://github.com/citation-style-language/schema/raw/master/csl-citation.json"}</w:instrText>
      </w:r>
      <w:r>
        <w:fldChar w:fldCharType="separate"/>
      </w:r>
      <w:r>
        <w:rPr>
          <w:noProof/>
        </w:rPr>
        <w:t>Andover et al. (2010)</w:t>
      </w:r>
      <w:r>
        <w:fldChar w:fldCharType="end"/>
      </w:r>
      <w:r>
        <w:t xml:space="preserve"> notificaron que las mujeres reportaron mayor atención sanitaria. El tratamiento médico para las heridas causadas por ANS en adolescentes comunitarios españoles fluctúa entre el 0,21% y 4% </w:t>
      </w:r>
      <w:r>
        <w:fldChar w:fldCharType="begin" w:fldLock="1"/>
      </w:r>
      <w:r>
        <w:instrText>ADDIN CSL_CITATION {"citationItems":[{"id":"ITEM-1","itemData":{"DOI":"10.20882/adicciones.1239","ISSN":"0214-4840","abstract":"Las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-1","issue":"1","issued":{"date-parts":[["2021","1","15"]]},"page":"53-62","title":"Alcohol use and risk factors for self-harm behavior in Spanish adolescents","type":"article-journal","volume":"33"},"uris":["http://www.mendeley.com/documents/?uuid=02c5d950-e1b5-4a39-8b07-c2d3c3024a9b"]},{"id":"ITEM-2","itemData":{"DOI":"10.7334/psicothema2014.262","ISBN":"0214-9915,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-2","issue":"3","issued":{"date-parts":[["2015"]]},"page":"223-8","title":"Prevalence and functions of non-suicidal self-injury in Spanish adolescents.","type":"article-journal","volume":"27"},"uris":["http://www.mendeley.com/documents/?uuid=acc4b1c6-94a0-48b0-ab46-3bd10b15e02b"]}],"mendeley":{"formattedCitation":"(Bousoño et al., 2021; Calvete et al., 2015)","plainTextFormattedCitation":"(Bousoño et al., 2021; Calvete et al., 2015)","previouslyFormattedCitation":"(Bousoño et al., 2021; Calvete et al., 2015)"},"properties":{"noteIndex":0},"schema":"https://github.com/citation-style-language/schema/raw/master/csl-citation.json"}</w:instrText>
      </w:r>
      <w:r>
        <w:fldChar w:fldCharType="separate"/>
      </w:r>
      <w:r>
        <w:rPr>
          <w:noProof/>
        </w:rPr>
        <w:t>(Bousoño et al., 2021; Calvete et al., 2015)</w:t>
      </w:r>
      <w:r>
        <w:fldChar w:fldCharType="end"/>
      </w:r>
      <w:r>
        <w:t xml:space="preserve">. El 1.8% de quienes se autolesionaron de manera menos grave y el 11,4% de quienes se autolesionaron más gravemente requirió tratamiento médico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w:t>
      </w:r>
    </w:p>
    <w:p w14:paraId="67606F79" w14:textId="7E502FD7" w:rsidR="00DE6FE4" w:rsidRDefault="00DE6FE4" w:rsidP="00DE6FE4">
      <w:r>
        <w:rPr>
          <w:rStyle w:val="jlqj4b"/>
        </w:rPr>
        <w:t>Respecto al consumo de substancias y la autolesión (</w:t>
      </w:r>
      <w:proofErr w:type="spellStart"/>
      <w:r>
        <w:rPr>
          <w:rStyle w:val="jlqj4b"/>
        </w:rPr>
        <w:t>autodaño</w:t>
      </w:r>
      <w:proofErr w:type="spellEnd"/>
      <w:r>
        <w:rPr>
          <w:rStyle w:val="jlqj4b"/>
        </w:rPr>
        <w:t xml:space="preserve">, </w:t>
      </w:r>
      <w:proofErr w:type="spellStart"/>
      <w:r>
        <w:rPr>
          <w:rStyle w:val="jlqj4b"/>
          <w:i/>
        </w:rPr>
        <w:t>self-harm</w:t>
      </w:r>
      <w:proofErr w:type="spellEnd"/>
      <w:r>
        <w:rPr>
          <w:rStyle w:val="jlqj4b"/>
        </w:rPr>
        <w:t xml:space="preserve">), una revisión sistemática resumió que la mayoría de estudios asociaron el consumo con la autolesión. En dos </w:t>
      </w:r>
      <w:r>
        <w:rPr>
          <w:rStyle w:val="jlqj4b"/>
        </w:rPr>
        <w:lastRenderedPageBreak/>
        <w:t xml:space="preserve">estudios europeos con grandes muestras, el consumo de alcohol fue un factor de riesgo de la autolesión, mientras que en uno de ellos el consumo de drogas y de tabaco también fueron factores de riesgo </w:t>
      </w:r>
      <w:r>
        <w:fldChar w:fldCharType="begin" w:fldLock="1"/>
      </w:r>
      <w:r>
        <w:instrText>ADDIN CSL_CITATION {"citationItems":[{"id":"ITEM-1","itemData":{"DOI":"10.20882/adicciones.1239","ISSN":"0214-4840","abstract":"Las conductas autolesivas en niños y adolescentes constituyen un importante problema de salud pública con cifras de prevalencia en la población clínica entre el 40 y 80%. Los objetivos del estudio son analizar y comparar las submuestras españolas de dos trabajos, SEYLE y WE-STAY, para conocer la prevalencia, los patrones de autolesión y los factores asociados a las conductas autolesivas, en particular el consumo de alcohol o drogas. Los cuestionarios utilizados en ambos estudios fueron la Encuesta Global de Salud Escolar (GSHS), el Inventario de Depresión de Beck (BDI-II), el Cuestionario de Fortalezas y Dificultades (SDQ). Los comportamientos autolesivos fueron evaluados con una versión modificada de 6 ítems basada en el Inventario de Autolesiones Deliberadas (DSHI). La independencia de las variables categóricas del estudio se evaluó mediante la prueba Ji-Cuadrado. El cambio en el riesgo relativo de autolesión entre el estudio SEYLE y WE-STAY, se evaluó a través del cálculo de odds ratio (OR). Se calcularon dos modelos de regresión logística diferentes con el fin de establecer los factores asociados con comportamientos autolesivos en cada estudio. En el presente estudio las tasas de DSH varían en función del estudio y del sexo en un rango entre 0,58% y 2,08%, presentando patrones de autolesiones diferentes según el sexo, los hombres se autolesionaron más frecuentemente mediante golpes autoinfligidos y quemaduras, mientras que las mujeres se hicieron más frecuentemente cortes. La presencia de síntomas depresivos y el consumo de alcohol fueron los factores asociados de forma más robusta a un mayor riesgo de DSH.","author":[{"dropping-particle":"","family":"Bousoño","given":"Matilde","non-dropping-particle":"","parse-names":false,"suffix":""},{"dropping-particle":"","family":"Al-Halabí","given":"Susana","non-dropping-particle":"","parse-names":false,"suffix":""},{"dropping-particle":"","family":"Burón","given":"Patricia","non-dropping-particle":"","parse-names":false,"suffix":""},{"dropping-particle":"","family":"Garrido","given":"Marlen","non-dropping-particle":"","parse-names":false,"suffix":""},{"dropping-particle":"","family":"Díaz-Mesa","given":"Eva Mª","non-dropping-particle":"","parse-names":false,"suffix":""},{"dropping-particle":"","family":"Galván","given":"Gonzalo","non-dropping-particle":"","parse-names":false,"suffix":""},{"dropping-particle":"","family":"García-Álvarez","given":"Leticia","non-dropping-particle":"","parse-names":false,"suffix":""},{"dropping-particle":"","family":"Velasco","given":"Ángela","non-dropping-particle":"","parse-names":false,"suffix":""},{"dropping-particle":"","family":"Rodríguez-Revuelta","given":"Julia","non-dropping-particle":"","parse-names":false,"suffix":""},{"dropping-particle":"","family":"Wasserman","given":"Camilla","non-dropping-particle":"","parse-names":false,"suffix":""},{"dropping-particle":"","family":"Carli","given":"Vladimir","non-dropping-particle":"","parse-names":false,"suffix":""},{"dropping-particle":"","family":"Hoven","given":"Christina","non-dropping-particle":"","parse-names":false,"suffix":""},{"dropping-particle":"","family":"Sarchiapone","given":"Marco","non-dropping-particle":"","parse-names":false,"suffix":""},{"dropping-particle":"","family":"Wasserman","given":"Danuta","non-dropping-particle":"","parse-names":false,"suffix":""},{"dropping-particle":"","family":"Bousoño","given":"Manuel","non-dropping-particle":"","parse-names":false,"suffix":""},{"dropping-particle":"","family":"García-Portilla","given":"Mª Paz","non-dropping-particle":"","parse-names":false,"suffix":""},{"dropping-particle":"","family":"Iglesias","given":"Celso","non-dropping-particle":"","parse-names":false,"suffix":""},{"dropping-particle":"","family":"Sáiz","given":"Pilar Alejandra","non-dropping-particle":"","parse-names":false,"suffix":""},{"dropping-particle":"","family":"Bobes","given":"Julio","non-dropping-particle":"","parse-names":false,"suffix":""}],"container-title":"Adicciones","id":"ITEM-1","issue":"1","issued":{"date-parts":[["2021","1","15"]]},"page":"53-62","title":"Alcohol use and risk factors for self-harm behavior in Spanish adolescents","type":"article-journal","volume":"33"},"uris":["http://www.mendeley.com/documents/?uuid=02c5d950-e1b5-4a39-8b07-c2d3c3024a9b"]}],"mendeley":{"formattedCitation":"(Bousoño et al., 2021)","plainTextFormattedCitation":"(Bousoño et al., 2021)","previouslyFormattedCitation":"(Bousoño et al., 2021)"},"properties":{"noteIndex":0},"schema":"https://github.com/citation-style-language/schema/raw/master/csl-citation.json"}</w:instrText>
      </w:r>
      <w:r>
        <w:fldChar w:fldCharType="separate"/>
      </w:r>
      <w:r>
        <w:rPr>
          <w:noProof/>
        </w:rPr>
        <w:t>(Bousoño et al., 2021)</w:t>
      </w:r>
      <w:r>
        <w:fldChar w:fldCharType="end"/>
      </w:r>
      <w:r>
        <w:t xml:space="preserve">. </w:t>
      </w:r>
      <w:r>
        <w:rPr>
          <w:rStyle w:val="jlqj4b"/>
        </w:rPr>
        <w:t xml:space="preserve">En diversos países de Europa aproximadamente la mitad de los adolescentes que se autolesionaron alguna vez, consumieron alcohol y entre un 7% y 16% consumieron drogas </w:t>
      </w:r>
      <w:r>
        <w:rPr>
          <w:rStyle w:val="jlqj4b"/>
        </w:rPr>
        <w:fldChar w:fldCharType="begin" w:fldLock="1"/>
      </w:r>
      <w:r>
        <w:rPr>
          <w:rStyle w:val="jlqj4b"/>
        </w:rP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countries","type":"article-journal","volume":"55"},"uris":["http://www.mendeley.com/documents/?uuid=b38ebb0e-18ea-4af1-80e7-e083baedbb65"]}],"mendeley":{"formattedCitation":"(Brunner et al., 2014)","plainTextFormattedCitation":"(Brunner et al., 2014)","previouslyFormattedCitation":"(Brunner et al., 2014)"},"properties":{"noteIndex":0},"schema":"https://github.com/citation-style-language/schema/raw/master/csl-citation.json"}</w:instrText>
      </w:r>
      <w:r>
        <w:rPr>
          <w:rStyle w:val="jlqj4b"/>
        </w:rPr>
        <w:fldChar w:fldCharType="separate"/>
      </w:r>
      <w:r>
        <w:rPr>
          <w:rStyle w:val="jlqj4b"/>
          <w:noProof/>
        </w:rPr>
        <w:t>(Brunner et al., 2014)</w:t>
      </w:r>
      <w:r>
        <w:rPr>
          <w:rStyle w:val="jlqj4b"/>
        </w:rPr>
        <w:fldChar w:fldCharType="end"/>
      </w:r>
      <w:r>
        <w:rPr>
          <w:rStyle w:val="jlqj4b"/>
        </w:rPr>
        <w:t xml:space="preserve">. En adolescentes europeos y australianos, uno de cada cinco episodios de autolesión fue bajo los efectos del alcohol y uno de cada ocho se </w:t>
      </w:r>
      <w:proofErr w:type="spellStart"/>
      <w:r>
        <w:rPr>
          <w:rStyle w:val="jlqj4b"/>
        </w:rPr>
        <w:t>dió</w:t>
      </w:r>
      <w:proofErr w:type="spellEnd"/>
      <w:r>
        <w:rPr>
          <w:rStyle w:val="jlqj4b"/>
        </w:rPr>
        <w:t xml:space="preserve"> bajo los efectos de drogas </w:t>
      </w:r>
      <w:r>
        <w:rPr>
          <w:rStyle w:val="jlqj4b"/>
        </w:rPr>
        <w:fldChar w:fldCharType="begin" w:fldLock="1"/>
      </w:r>
      <w:r>
        <w:rPr>
          <w:rStyle w:val="jlqj4b"/>
        </w:rPr>
        <w:instrText>ADDIN CSL_CITATION {"citationItems":[{"id":"ITEM-1","itemData":{"DOI":"10.1111/j.1469-7610.2008.01879.x","ISSN":"0021-9630","abstract":"Background: Deliberate self-harm among young people is an important focus of policy and practice internationally. Nonetheless, there is little reliable comparative international information on its extent or characteristics. We have conducted a seven-country comparative community study of deliberate self-harm among young people. Method: Over 30,000 mainly 15- and 16-year-olds completed anonymous questionnaires at school in Australia, Belgium, England, Hungary, Ireland, the Netherlands and Norway. Study criteria were developed to identify episodes of self-harm; the prevalence of self-harm acts and thoughts, methods used, repetition, reasons given, premeditation, setting for the act, associ- ations with alcohol and drugs, hospitalisation, and whether other people knew, were exam- ined. Results: Self-harm was more than twice as common among females as males and, in four of the seven countries, at least one in ten females had harmed herself in the previous year. Additional young people had thought of harming themselves without doing so. More males and females in all countries except Hungary cut themselves than used any other method, most acts took place at home, and alcohol and illegal drugs were not usually involved. The most common reasons given were ‘to get relief from a terrible state of mind’ followed by ‘to die’, although there were differences between those cutting themselves and those taking overdoses. About half the young people decided to harm themselves in the hour before doing so, and many did not attend hospital or tell anyone else. Just over half those who had harmed themselves during the previous year reported more than one episode over their lifetime. Conclusions: Deliberate self-harm is a widespread yet often hidden problem in adolescents, especially females, which shows both similarities and differences internationally. Keywords: Adoles- cence, cross-cultural, self-harm, gender differences, motives.","author":[{"dropping-particle":"","family":"Madge","given":"Nicola","non-dropping-particle":"","parse-names":false,"suffix":""},{"dropping-particle":"","family":"Hewitt","given":"Anthea","non-dropping-particle":"","parse-names":false,"suffix":""},{"dropping-particle":"","family":"Hawton","given":"Keith","non-dropping-particle":"","parse-names":false,"suffix":""},{"dropping-particle":"de","family":"Wilde","given":"Erik Jan","non-dropping-particle":"","parse-names":false,"suffix":""},{"dropping-particle":"","family":"Corcoran","given":"Paul","non-dropping-particle":"","parse-names":false,"suffix":""},{"dropping-particle":"","family":"Fekete","given":"Sandor","non-dropping-particle":"","parse-names":false,"suffix":""},{"dropping-particle":"van","family":"Heeringen","given":"Kees","non-dropping-particle":"","parse-names":false,"suffix":""},{"dropping-particle":"De","family":"Leo","given":"Diego","non-dropping-particle":"","parse-names":false,"suffix":""},{"dropping-particle":"","family":"Ystgaard","given":"Mette","non-dropping-particle":"","parse-names":false,"suffix":""}],"container-title":"Journal of Child Psychology and Psychiatry","id":"ITEM-1","issue":"6","issued":{"date-parts":[["2008","6"]]},"page":"667-677","title":"Deliberate self-harm within an international community sample of young people: comparative findings from the Child &amp;amp; Adolescent Self-harm in Europe (CASE) Study","type":"article-journal","volume":"49"},"uris":["http://www.mendeley.com/documents/?uuid=3289589c-f6cd-487f-a019-948dbc79e620"]}],"mendeley":{"formattedCitation":"(Madge et al., 2008)","plainTextFormattedCitation":"(Madge et al., 2008)","previouslyFormattedCitation":"(Madge et al., 2008)"},"properties":{"noteIndex":0},"schema":"https://github.com/citation-style-language/schema/raw/master/csl-citation.json"}</w:instrText>
      </w:r>
      <w:r>
        <w:rPr>
          <w:rStyle w:val="jlqj4b"/>
        </w:rPr>
        <w:fldChar w:fldCharType="separate"/>
      </w:r>
      <w:r>
        <w:rPr>
          <w:rStyle w:val="jlqj4b"/>
          <w:noProof/>
        </w:rPr>
        <w:t>(Madge et al., 2008)</w:t>
      </w:r>
      <w:r>
        <w:rPr>
          <w:rStyle w:val="jlqj4b"/>
        </w:rPr>
        <w:fldChar w:fldCharType="end"/>
      </w:r>
      <w:r>
        <w:rPr>
          <w:rStyle w:val="jlqj4b"/>
        </w:rPr>
        <w:t xml:space="preserve">. Respecto a </w:t>
      </w:r>
      <w:r w:rsidR="00FA0D79">
        <w:rPr>
          <w:rStyle w:val="jlqj4b"/>
        </w:rPr>
        <w:t>ANS</w:t>
      </w:r>
      <w:r>
        <w:rPr>
          <w:rStyle w:val="jlqj4b"/>
        </w:rPr>
        <w:t xml:space="preserve">, uno de cada cinco episodios autolesivos en jóvenes fue bajo la influencia de drogas o alcohol </w:t>
      </w:r>
      <w:r>
        <w:rPr>
          <w:rStyle w:val="jlqj4b"/>
        </w:rPr>
        <w:fldChar w:fldCharType="begin" w:fldLock="1"/>
      </w:r>
      <w:r>
        <w:rPr>
          <w:rStyle w:val="jlqj4b"/>
        </w:rPr>
        <w:instrText>ADDIN CSL_CITATION {"citationItems":[{"id":"ITEM-1","itemData":{"DOI":"10.1017/S0033291710002497","ISSN":"0033-2917","abstract":"Background. Non-suicidal self-injury (NSSI) has received increased attention in the mental health literature and has been proposed as a diagnostic entity for DSM-5. However, data on NSSI in the United States adult population are lacking. Method. The prevalence and nature of NSSI were examined in a random-digit dialing sample of 439 adults in the United States. Participants were recruited during July and August of 2008. Results. Lifetime prevalence of NSSI was 5.9%, including 2.7% who had self-injured five or more times. The 12-month prevalence was 0.9%. Methods of NSSI reported included cutting/carving, burning, biting, scraping/scratching skin, hitting, interfering with wound healing and skin picking. Half of self-injurers reported multiple methods. The average age of onset was 16 years (median 14 years). Instances of NSSI infrequently co-occurred with suicidal thoughts and with use of alcohol or drugs and rarely required medical treatment. Most injurers reported that NSSI functioned to alleviate negative emotions. Fewer reported that they self-injured to punish themselves, to communicate with others/get attention or to escape a situation or responsibility. NSSI was associated with younger age, being unmarried and a history of mental health treatment, but not with gender, ethnicity, educational history or household income. Conclusions. Results are largely consistent with previous research in adolescent and young adult samples. Study limitations notwithstanding, this study provides the most definitive and detailed information to date regarding the prevalence and characteristics of NSSI in US adults. In the future, it will be important for large-scale epidemiological studies of psychopathology to include questions about NSSI.","author":[{"dropping-particle":"","family":"Klonsky","given":"E. David","non-dropping-particle":"","parse-names":false,"suffix":""}],"container-title":"Psychological Medicine","id":"ITEM-1","issue":"9","issued":{"date-parts":[["2011","9","5"]]},"page":"1981-1986","title":"Non-suicidal self-injury in United States adults: prevalence, sociodemographics, topography and functions","type":"article-journal","volume":"41"},"uris":["http://www.mendeley.com/documents/?uuid=e28638f8-00d6-4453-af49-143f27f905d6"]}],"mendeley":{"formattedCitation":"(Klonsky, 2011)","plainTextFormattedCitation":"(Klonsky, 2011)","previouslyFormattedCitation":"(Klonsky, 2011)"},"properties":{"noteIndex":0},"schema":"https://github.com/citation-style-language/schema/raw/master/csl-citation.json"}</w:instrText>
      </w:r>
      <w:r>
        <w:rPr>
          <w:rStyle w:val="jlqj4b"/>
        </w:rPr>
        <w:fldChar w:fldCharType="separate"/>
      </w:r>
      <w:r>
        <w:rPr>
          <w:rStyle w:val="jlqj4b"/>
          <w:noProof/>
        </w:rPr>
        <w:t>(Klonsky, 2011)</w:t>
      </w:r>
      <w:r>
        <w:rPr>
          <w:rStyle w:val="jlqj4b"/>
        </w:rPr>
        <w:fldChar w:fldCharType="end"/>
      </w:r>
      <w:r>
        <w:rPr>
          <w:rStyle w:val="jlqj4b"/>
        </w:rPr>
        <w:t xml:space="preserve">. En una investigación con más de 152.000 estudiantes chinos de entre 10 y 20 años, se asoció positivamente </w:t>
      </w:r>
      <w:r w:rsidR="00FA0D79">
        <w:rPr>
          <w:rStyle w:val="jlqj4b"/>
        </w:rPr>
        <w:t>ANS</w:t>
      </w:r>
      <w:r>
        <w:rPr>
          <w:rStyle w:val="jlqj4b"/>
        </w:rPr>
        <w:t xml:space="preserve"> con el uso no médico de opioides y también de sedantes, siendo tales asociaciones mayores en chicas que en chicos </w:t>
      </w:r>
      <w:r>
        <w:rPr>
          <w:rStyle w:val="jlqj4b"/>
        </w:rPr>
        <w:fldChar w:fldCharType="begin" w:fldLock="1"/>
      </w:r>
      <w:r>
        <w:rPr>
          <w:rStyle w:val="jlqj4b"/>
        </w:rPr>
        <w:instrText>ADDIN CSL_CITATION {"citationItems":[{"id":"ITEM-1","itemData":{"DOI":"10.1016/j.jad.2021.02.034","ISSN":"01650327","abstract":"Background To investigate the sex differences in the associations of nonmedical use of opioids and sedatives with non-suicidal self-injury (NSSI), suicidal thoughts, and suicide attempts. Methods This study presents secondary analyses of the 2015 National School-based Chinese Adolescents Health Survey. A total of 152, 527 students (aged 10-20 years) completing standard questionnaires were included in analyses. Appropriate sampling weights were utilized. Results After adjusting for the demographic profile, academic pressure, and depressive symptoms, nonmedical use of opioids (adjusted odds ratio [aOR]=1.82, 95% confidence interval [CI]=1.69~1.96) and sedatives (aOR=2.03, 95% CI=1.90~2.18) remain positively associated with NSSI, and adolescents who reported opioids or sedatives misuse were at a higher risk for suicidal thoughts and suicide attempts. A significant sex difference was found in the effects of nonmedical use of sedatives on NSSI, with the effects in girls stronger than that in boys (Ratio of two odds ratio [ROR]=1.18, P=0.011). Girls reporting nonmedical use of opioids and sedatives also had an increased risk of suicidal thoughts than boys (opioids misuse: ROR=1.25, P=0.002; sedatives misuse: ROR=1.21, P=0.006). Limitations Causal inference could not be tested due to the cross-sectional design. Conclusion Although nonmedical use of opioids or sedatives was associated with the increased risks of NSSI, suicidal thoughts, and suicide attempts among both boys and girls, there exist significant sex differences in these associations, and girls exhibited a higher risk of NSSI and suicidal thoughts than boys. Intervention strategies are needed to help vulnerable adolescents (e.g., those involved in NMUPD), with a focus on girls.","author":[{"dropping-particle":"","family":"Xie","given":"Bo","non-dropping-particle":"","parse-names":false,"suffix":""},{"dropping-particle":"","family":"Fan","given":"Beifang","non-dropping-particle":"","parse-names":false,"suffix":""},{"dropping-particle":"","family":"Wang","given":"Wanxin","non-dropping-particle":"","parse-names":false,"suffix":""},{"dropping-particle":"","family":"Li","given":"Wenyan","non-dropping-particle":"","parse-names":false,"suffix":""},{"dropping-particle":"","family":"Lu","given":"Ciyong","non-dropping-particle":"","parse-names":false,"suffix":""},{"dropping-particle":"","family":"Guo","given":"Lan","non-dropping-particle":"","parse-names":false,"suffix":""}],"container-title":"Journal of Affective Disorders","id":"ITEM-1","issued":{"date-parts":[["2021","4"]]},"page":"29-36","title":"Sex differences in the associations of nonmedical use of prescription drugs with self-injurious thoughts and behaviors among adolescents: A large-scale study in China","type":"article-journal","volume":"285"},"uris":["http://www.mendeley.com/documents/?uuid=1ce55e13-9c9f-4fed-aa90-13df947f6dd9"]}],"mendeley":{"formattedCitation":"(Xie et al., 2021)","plainTextFormattedCitation":"(Xie et al., 2021)","previouslyFormattedCitation":"(Xie et al., 2021)"},"properties":{"noteIndex":0},"schema":"https://github.com/citation-style-language/schema/raw/master/csl-citation.json"}</w:instrText>
      </w:r>
      <w:r>
        <w:rPr>
          <w:rStyle w:val="jlqj4b"/>
        </w:rPr>
        <w:fldChar w:fldCharType="separate"/>
      </w:r>
      <w:r>
        <w:rPr>
          <w:rStyle w:val="jlqj4b"/>
          <w:noProof/>
        </w:rPr>
        <w:t>(Xie et al., 2021)</w:t>
      </w:r>
      <w:r>
        <w:rPr>
          <w:rStyle w:val="jlqj4b"/>
        </w:rPr>
        <w:fldChar w:fldCharType="end"/>
      </w:r>
      <w:r>
        <w:rPr>
          <w:rStyle w:val="jlqj4b"/>
        </w:rPr>
        <w:t xml:space="preserve">. Un meta-análisis encontró más probabilidad del uso de alcohol durante </w:t>
      </w:r>
      <w:r w:rsidR="00FA0D79">
        <w:rPr>
          <w:rStyle w:val="jlqj4b"/>
        </w:rPr>
        <w:t>ANS</w:t>
      </w:r>
      <w:r>
        <w:rPr>
          <w:rStyle w:val="jlqj4b"/>
        </w:rPr>
        <w:t xml:space="preserve">, este efecto fue mayor en jóvenes y en quienes tuvieron un mayor problema con el uso del alcohol </w:t>
      </w:r>
      <w:r>
        <w:rPr>
          <w:rStyle w:val="jlqj4b"/>
        </w:rPr>
        <w:fldChar w:fldCharType="begin" w:fldLock="1"/>
      </w:r>
      <w:r>
        <w:rPr>
          <w:rStyle w:val="jlqj4b"/>
        </w:rPr>
        <w:instrText>ADDIN CSL_CITATION {"citationItems":[{"id":"ITEM-1","itemData":{"DOI":"10.1080/13811118.2020.1802378","ISSN":"1381-1118","abstract":"Objective: There is a significant overlap in the motivations for nonsuicidal self-injury (NSSI) and alcohol use. Moreover, several theories would predict that more frequent alcohol use is likely associated with more NSSI engagement. Still, the size and direction of this association has not been well documented in the literature. Method: To address this gap, the goal of this article was to conduct a meta-analysis of the relation between alcohol use and NSSI. Results: Across 57 samples and 141,669 participants, we found that there was a significant positive association between NSSI and alcohol use, odds ratio ¼ 1.78, 95% confidence interval [1.53, 2.07], k¼64, m¼52. Moderator analyses found that this effect was stronger for younger samples and samples with more severe alcohol use problems. Conclusions: These results help establish a link between NSSI and alcohol use. Implications and future directions for NSSI research and intervention are discussed.","author":[{"dropping-particle":"","family":"Bresin","given":"Konrad","non-dropping-particle":"","parse-names":false,"suffix":""},{"dropping-particle":"","family":"Mekawi","given":"Yara","non-dropping-particle":"","parse-names":false,"suffix":""}],"container-title":"Archives of Suicide Research","id":"ITEM-1","issue":"1","issued":{"date-parts":[["2020","8","11"]]},"page":"1-22","title":"Different Ways to Drown Out the Pain: A Meta-Analysis of the Association Between Nonsuicidal Self-Injury and Alcohol Use","type":"article-journal","volume":"1"},"uris":["http://www.mendeley.com/documents/?uuid=c8eb3181-8fee-47d3-ae4d-bf223beaf180"]}],"mendeley":{"formattedCitation":"(Bresin &amp; Mekawi, 2020)","plainTextFormattedCitation":"(Bresin &amp; Mekawi, 2020)","previouslyFormattedCitation":"(Bresin &amp; Mekawi, 2020)"},"properties":{"noteIndex":0},"schema":"https://github.com/citation-style-language/schema/raw/master/csl-citation.json"}</w:instrText>
      </w:r>
      <w:r>
        <w:rPr>
          <w:rStyle w:val="jlqj4b"/>
        </w:rPr>
        <w:fldChar w:fldCharType="separate"/>
      </w:r>
      <w:r>
        <w:rPr>
          <w:rStyle w:val="jlqj4b"/>
          <w:noProof/>
        </w:rPr>
        <w:t xml:space="preserve">(Bresin </w:t>
      </w:r>
      <w:r w:rsidR="000E3548">
        <w:rPr>
          <w:rStyle w:val="jlqj4b"/>
          <w:noProof/>
        </w:rPr>
        <w:t>y</w:t>
      </w:r>
      <w:r>
        <w:rPr>
          <w:rStyle w:val="jlqj4b"/>
          <w:noProof/>
        </w:rPr>
        <w:t xml:space="preserve"> Mekawi, 2020)</w:t>
      </w:r>
      <w:r>
        <w:rPr>
          <w:rStyle w:val="jlqj4b"/>
        </w:rPr>
        <w:fldChar w:fldCharType="end"/>
      </w:r>
      <w:r>
        <w:rPr>
          <w:rStyle w:val="jlqj4b"/>
        </w:rPr>
        <w:t xml:space="preserve">. En adolescentes y jóvenes españoles que se habían autolesionado alguna vez, el 12,4% informó haberse lesionado bajo los efectos de drogas o alcohol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w:t>
      </w:r>
    </w:p>
    <w:p w14:paraId="79A1693E" w14:textId="46F6D7F3" w:rsidR="00DE6FE4" w:rsidRDefault="00517167" w:rsidP="00DE6FE4">
      <w:pPr>
        <w:pStyle w:val="Ttulo3"/>
      </w:pPr>
      <w:bookmarkStart w:id="10" w:name="_Toc112864957"/>
      <w:r>
        <w:t>1.</w:t>
      </w:r>
      <w:r w:rsidR="004A0D22">
        <w:t xml:space="preserve">3.4 </w:t>
      </w:r>
      <w:r w:rsidR="00DE6FE4">
        <w:t>Percepción del Dolor</w:t>
      </w:r>
      <w:bookmarkEnd w:id="10"/>
    </w:p>
    <w:p w14:paraId="404F6C21" w14:textId="23B70DD7" w:rsidR="00DE6FE4" w:rsidRDefault="00DE6FE4" w:rsidP="00DE6FE4">
      <w:r>
        <w:t xml:space="preserve">Numerosos estudios sugieren que las personas con antecedentes de ANS parecen tener menor percepción del dolor (p.ej., </w:t>
      </w:r>
      <w:r>
        <w:fldChar w:fldCharType="begin" w:fldLock="1"/>
      </w:r>
      <w:r>
        <w:instrText>ADDIN CSL_CITATION {"citationItems":[{"id":"ITEM-1","itemData":{"DOI":"10.1037/a0025736","ISSN":"1949-2723","PMID":"22452770","abstract":"Theoretical models of nonsuicidal self-injury (NSSI; i.e., purposeful destruction of body tissue without suicidal intent) suggest that individuals engage in NSSI in order to regulate negative affect (NA). One limitation of the current research is that most studies using pain as a proxy of NSSI have failed to include a nonpainful stimuli control group. This study attempted to address this limitation by comparing the emotional response to painful (vs. nonpainful) heat stimulation in individuals with a history of NSSI (vs. no history of NSSI) following a negative mood induction. It was predicted that among individuals with a history of NSSI, pain would lead to larger reductions in NA than warm stimulation. Furthermore, it was predicted that this reduction would be larger than that of controls regardless of condition. The hypotheses received partial support, such that pain led to greater reductions in negative affect for individuals with a history of NSSI, but not compared to controls. Future research directions are discussed.","author":[{"dropping-particle":"","family":"Bresin","given":"Konrad","non-dropping-particle":"","parse-names":false,"suffix":""},{"dropping-particle":"","family":"Gordon","given":"Kathryn H","non-dropping-particle":"","parse-names":false,"suffix":""}],"container-title":"Personality disorders","id":"ITEM-1","issue":"1","issued":{"date-parts":[["2013","1"]]},"page":"62-6","title":"Changes in negative affect following pain (vs. nonpainful) stimulation in individuals with and without a history of nonsuicidal self-injury.","type":"article-journal","volume":"4"},"uris":["http://www.mendeley.com/documents/?uuid=7da9a334-7a71-424d-aa9d-9614d6e0fc13"]}],"mendeley":{"formattedCitation":"(Bresin &amp; Gordon, 2013)","manualFormatting":"Bresin &amp; Gordon, 2013)","plainTextFormattedCitation":"(Bresin &amp; Gordon, 2013)","previouslyFormattedCitation":"(Bresin &amp; Gordon, 2013)"},"properties":{"noteIndex":0},"schema":"https://github.com/citation-style-language/schema/raw/master/csl-citation.json"}</w:instrText>
      </w:r>
      <w:r>
        <w:fldChar w:fldCharType="separate"/>
      </w:r>
      <w:r>
        <w:rPr>
          <w:noProof/>
        </w:rPr>
        <w:t xml:space="preserve">Bresin </w:t>
      </w:r>
      <w:r w:rsidR="000E3548">
        <w:rPr>
          <w:noProof/>
        </w:rPr>
        <w:t>y</w:t>
      </w:r>
      <w:r>
        <w:rPr>
          <w:noProof/>
        </w:rPr>
        <w:t xml:space="preserve"> Gordon, 2013)</w:t>
      </w:r>
      <w:r>
        <w:fldChar w:fldCharType="end"/>
      </w:r>
      <w:r>
        <w:t xml:space="preserve">. Quienes participan en ANS suelen reportar poco o ningún dolor durante la autolesión </w:t>
      </w:r>
      <w:r>
        <w:fldChar w:fldCharType="begin" w:fldLock="1"/>
      </w:r>
      <w:r>
        <w:instrText>ADDIN CSL_CITATION {"citationItems":[{"id":"ITEM-1","itemData":{"DOI":"10.1177/0963721412454873","ISSN":"0963-7214","abstract":"Suicidal and nonsuicidal self-injurious behaviors represent perplexing yet highly prevalent public health problems. Though the behaviors are differentiable, they frequently co-occur. The nature of the association between them, however, remains poorly understood. The interpersonal theory of suicide (Joiner, 2005; Van Orden et al., 2010) offers one viable framework for enhancing our understanding in this domain. In this review, we provide an overview of the literature on nonsuicidal self-injury, its relation to suicidal behavior, and how the interpersonal theory of suicide conceptualizes this relationship. Alternative perspectives and future directions are also discussed.","author":[{"dropping-particle":"","family":"Joiner","given":"Thomas E","non-dropping-particle":"","parse-names":false,"suffix":""},{"dropping-particle":"","family":"Ribeiro","given":"Jessica D","non-dropping-particle":"","parse-names":false,"suffix":""},{"dropping-particle":"","family":"Silva","given":"Caroline","non-dropping-particle":"","parse-names":false,"suffix":""}],"container-title":"Current Directions in Psychological Science","id":"ITEM-1","issue":"5","issued":{"date-parts":[["2012","10"]]},"page":"342-347","title":"Nonsuicidal Self-Injury, Suicidal Behavior, and Their Co-occurrence as Viewed Through the Lens of the Interpersonal Theory of Suicide","type":"article-journal","volume":"21"},"uris":["http://www.mendeley.com/documents/?uuid=25ab7b0f-9966-4bd4-9598-604fee171021"]}],"mendeley":{"formattedCitation":"(Joiner et al., 2012)","plainTextFormattedCitation":"(Joiner et al., 2012)","previouslyFormattedCitation":"(Joiner et al., 2012)"},"properties":{"noteIndex":0},"schema":"https://github.com/citation-style-language/schema/raw/master/csl-citation.json"}</w:instrText>
      </w:r>
      <w:r>
        <w:fldChar w:fldCharType="separate"/>
      </w:r>
      <w:r>
        <w:rPr>
          <w:noProof/>
        </w:rPr>
        <w:t>(Joiner et al., 2012)</w:t>
      </w:r>
      <w:r>
        <w:fldChar w:fldCharType="end"/>
      </w:r>
      <w:r>
        <w:t>. Tales hallazgos suelen replicarse a lo largo de la literatura transversal y no suelen encontrarse diferencias entre sexos (</w:t>
      </w:r>
      <w:r w:rsidR="00A35F89">
        <w:t>p.ej</w:t>
      </w:r>
      <w:r>
        <w:t xml:space="preserve">., </w:t>
      </w:r>
      <w:r>
        <w:fldChar w:fldCharType="begin" w:fldLock="1"/>
      </w:r>
      <w:r>
        <w:instrText>ADDIN CSL_CITATION {"citationItems":[{"id":"ITEM-1","itemData":{"DOI":"10.1080/13811110903479086","abstract":"Researchers have reported similar prevalence rates for non-suicidal self-injury (NSSI) among men and women, yet few studies have investigated gender differences in NSSI. This study describes and compares basic NSSI characteristics among a nonclinical sample by gender. Forty-eight individuals reporting a history of NSSI were interviewed (M = 18.52 years old, SD = 1.18 years). NSSI characteristics, including frequency, age of onset, method of NSSI, pain and control during NSSI, and degree of medical injury were compared between men (n = 19) and women (n = 29). Men and women differed significantly on age of onset, degree of medical injury, and NSSI methods. This study supports previous findings of gender differences in NSSI and suggests that further investigation of gender differences in NSSI is warranted.","author":[{"dropping-particle":"","family":"Andover","given":"Margaret S","non-dropping-particle":"","parse-names":false,"suffix":""},{"dropping-particle":"","family":"Primack","given":"Jennifer M","non-dropping-particle":"","parse-names":false,"suffix":""},{"dropping-particle":"","family":"Gibb","given":"Brandon E","non-dropping-particle":"","parse-names":false,"suffix":""},{"dropping-particle":"","family":"Pepper","given":"Carolyn M","non-dropping-particle":"","parse-names":false,"suffix":""}],"container-title":"Archives of suicide research : official journal of the International Academy for Suicide Research","id":"ITEM-1","issue":"1","issued":{"date-parts":[["2010"]]},"note":"PT: J; TC: 73; UT: MEDLINE:20112146","page":"79-88","title":"An examination of non-suicidal self-injury in men: Do men differ from women in basic NSSI characteristics?","type":"article-journal","volume":"14"},"uris":["http://www.mendeley.com/documents/?uuid=9598e6f8-4675-423e-857d-b7b2f5c2b09f"]}],"mendeley":{"formattedCitation":"(Andover et al., 2010)","manualFormatting":"Andover et al., 2010)","plainTextFormattedCitation":"(Andover et al., 2010)","previouslyFormattedCitation":"(Andover et al., 2010)"},"properties":{"noteIndex":0},"schema":"https://github.com/citation-style-language/schema/raw/master/csl-citation.json"}</w:instrText>
      </w:r>
      <w:r>
        <w:fldChar w:fldCharType="separate"/>
      </w:r>
      <w:r>
        <w:rPr>
          <w:noProof/>
        </w:rPr>
        <w:t>Andover et al., 2010)</w:t>
      </w:r>
      <w:r>
        <w:fldChar w:fldCharType="end"/>
      </w:r>
      <w:r>
        <w:t>.</w:t>
      </w:r>
    </w:p>
    <w:p w14:paraId="41F40A86" w14:textId="03B97676" w:rsidR="00DE6FE4" w:rsidRDefault="00DE6FE4" w:rsidP="00DE6FE4">
      <w:pPr>
        <w:rPr>
          <w:rStyle w:val="jlqj4b"/>
        </w:rPr>
      </w:pPr>
      <w:r>
        <w:rPr>
          <w:rStyle w:val="jlqj4b"/>
        </w:rPr>
        <w:lastRenderedPageBreak/>
        <w:t xml:space="preserve">Por ejemplo, en un experimento se expuso a los participantes a imágenes que provocaban emociones antes de ser expuestos a estímulos dolorosos o estímulos cálidos no dolorosos </w:t>
      </w:r>
      <w:r>
        <w:rPr>
          <w:rStyle w:val="jlqj4b"/>
        </w:rPr>
        <w:fldChar w:fldCharType="begin" w:fldLock="1"/>
      </w:r>
      <w:r>
        <w:rPr>
          <w:rStyle w:val="jlqj4b"/>
        </w:rPr>
        <w:instrText>ADDIN CSL_CITATION {"citationItems":[{"id":"ITEM-1","itemData":{"DOI":"10.1016/j.biopsych.2010.04.015","ISSN":"00063223","PMID":"20537612","abstract":"BACKGROUND Patients with borderline personality disorder (BPD) experience intense emotions and often show a deficiency of emotion regulation skills. Moreover, they display high prevalence rates of self-injurious behavior. Patients report engaging in self-injurious behavior due to its immediate relief effects of emotional tension. Pain in BPD has further been observed to lead to a reduction in neural activity in the amygdala and anterior cingulate cortex, which may be attributed to patients' perception of relaxation. METHODS To investigate the potential role of self-inflicted pain as a means of affect regulation in patients with BPD, we conducted a functional magnetic resonance imaging study using picture stimuli to induce negative (vs. neutral) affect and thermal stimuli to induce heat pain (vs. warmth perception). The painful heat stimuli were administrated at an individual temperature for each subject. Twenty patients with BPD and 23 healthy control subjects were included in the study. RESULTS Both negative and neutral pictures led to stronger activation of the amygdala, insula, and anterior cingulate cortex in patients with BPD than in healthy control subjects. Amygdala activation correlated with self-reported deficits in emotion regulation. During the sensory stimulation, we found decreased amygdala and anterior cingulate cortex activation, which was independent of painfulness. CONCLUSIONS The results are in line with previous findings on emotional hyperactivity in BPD and suggest that pain stimuli in BPD are processed differently depending on the arousal status. Finally, we can preliminarily support the idea of a general mechanism of attentional shift underlying the soothing effect of pain in BPD.","author":[{"dropping-particle":"","family":"Niedtfeld","given":"Inga","non-dropping-particle":"","parse-names":false,"suffix":""},{"dropping-particle":"","family":"Schulze","given":"Lars","non-dropping-particle":"","parse-names":false,"suffix":""},{"dropping-particle":"","family":"Kirsch","given":"Peter","non-dropping-particle":"","parse-names":false,"suffix":""},{"dropping-particle":"","family":"Herpertz","given":"Sabine C","non-dropping-particle":"","parse-names":false,"suffix":""},{"dropping-particle":"","family":"Bohus","given":"Martin","non-dropping-particle":"","parse-names":false,"suffix":""},{"dropping-particle":"","family":"Schmahl","given":"Christian","non-dropping-particle":"","parse-names":false,"suffix":""}],"container-title":"Biological Psychiatry","id":"ITEM-1","issue":"4","issued":{"date-parts":[["2010","8"]]},"page":"383-391","title":"Affect Regulation and Pain in Borderline Personality Disorder: A Possible Link to the Understanding of Self-Injury","type":"article-journal","volume":"68"},"uris":["http://www.mendeley.com/documents/?uuid=8553c1ea-f8ed-48c4-9bf3-c590eb9dbf84","http://www.mendeley.com/documents/?uuid=269584ac-fb4a-4cb3-9437-237f8274fda9"]}],"mendeley":{"formattedCitation":"(Niedtfeld et al., 2010)","plainTextFormattedCitation":"(Niedtfeld et al., 2010)","previouslyFormattedCitation":"(Niedtfeld et al., 2010)"},"properties":{"noteIndex":0},"schema":"https://github.com/citation-style-language/schema/raw/master/csl-citation.json"}</w:instrText>
      </w:r>
      <w:r>
        <w:rPr>
          <w:rStyle w:val="jlqj4b"/>
        </w:rPr>
        <w:fldChar w:fldCharType="separate"/>
      </w:r>
      <w:r>
        <w:rPr>
          <w:rStyle w:val="jlqj4b"/>
          <w:noProof/>
        </w:rPr>
        <w:t>(Niedtfeld et al., 2010)</w:t>
      </w:r>
      <w:r>
        <w:rPr>
          <w:rStyle w:val="jlqj4b"/>
        </w:rPr>
        <w:fldChar w:fldCharType="end"/>
      </w:r>
      <w:r>
        <w:rPr>
          <w:rStyle w:val="jlqj4b"/>
        </w:rPr>
        <w:t xml:space="preserve">. Tras cualquier tipo de estimulación mostraron desactivación en la amígdala (cuya activación se vinculó con desregulación emocional </w:t>
      </w:r>
      <w:proofErr w:type="spellStart"/>
      <w:r>
        <w:rPr>
          <w:rStyle w:val="jlqj4b"/>
        </w:rPr>
        <w:t>autoreportada</w:t>
      </w:r>
      <w:proofErr w:type="spellEnd"/>
      <w:r>
        <w:rPr>
          <w:rStyle w:val="jlqj4b"/>
        </w:rPr>
        <w:t xml:space="preserve">) e informaron de un menor afecto negativo. El efecto fue mayor en las personas con trastorno límite de la personalidad (80% con historia de ANS) que en los controles sanos. En varios experimentos comparando a personas con y sin historia de ANS se aplicó dolor a los participantes. Los resultados mostraron una mayor tolerancia y umbral al dolor en quienes tuvieron mayores antecedentes de ANS </w:t>
      </w:r>
      <w:r>
        <w:rPr>
          <w:rStyle w:val="jlqj4b"/>
        </w:rPr>
        <w:fldChar w:fldCharType="begin" w:fldLock="1"/>
      </w:r>
      <w:r>
        <w:rPr>
          <w:rStyle w:val="jlqj4b"/>
        </w:rPr>
        <w:instrText>ADDIN CSL_CITATION {"citationItems":[{"id":"ITEM-1","itemData":{"DOI":"10.1037/a0020106","ISSN":"1949-2723","PMID":"22448633","abstract":"People who engage in self-injurious behaviors such as cutting and burning may have altered pain perception. Using a community sample, we examined group differences in pain threshold and pain endurance between participants who self-injured and control participants who were exposed to pressure pain applied to the finger. Participants who self-injured had higher pain thresholds (time to report pain) and endured pain for longer than control participants. Among participants who self-injured, those with longer histories of self-injury had higher pain thresholds. Duration of self-injury was unrelated to pain endurance. Instead, greater pain endurance was predicted by higher levels of introversion and neuroticism and by more negative beliefs about one's self-worth. A highly self-critical cognitive style was the strongest predictor of prolonged pain endurance. People who self-injure may regard suffering and pain as something that they deserve. Our findings also have implications for understanding factors that might be involved in the development and maintenance of self-injury.","author":[{"dropping-particle":"","family":"Hooley","given":"Jill M","non-dropping-particle":"","parse-names":false,"suffix":""},{"dropping-particle":"","family":"Ho","given":"Doreen T","non-dropping-particle":"","parse-names":false,"suffix":""},{"dropping-particle":"","family":"Slater","given":"Joshua","non-dropping-particle":"","parse-names":false,"suffix":""},{"dropping-particle":"","family":"Lockshin","given":"Amanda","non-dropping-particle":"","parse-names":false,"suffix":""}],"container-title":"Personality Disorders: Theory, Research, and Treatment","id":"ITEM-1","issue":"3","issued":{"date-parts":[["2010","7"]]},"language":"English","note":"From Duplicate 1 (Pain perception and nonsuicidal self-injury: A laboratory investigation - Hooley, Jill M; Ho, Doreen T; Slater, Joshua; Lockshin, Amanda)\n\nCopyright - © 2010, American Psychological Association\n\nFecha de revisión - 20100823\n\nNúmero de referencias - 35\n\nÚltima actualización - 2017-10-02\n\nSubjectsTermNotLitGenreText - Pain Perception 6307P9A 6514P9A 8396P9A 9028P9A 6065PS5 6264PS5 8090PS5 8698PS5; Pain Thresholds 6307P9A 6310P9A 6514P9A 8396P9A 9028P9A 9050P9A 6065PS5 6068PS5 6264PS5 8090PS5 8698PS5 8719PS5; Personality 6577P9A 9028P9A 6326PS5 8698PS5; Self-Injurious Behavior 2538P9A 7934P9A 7951P9A 9028P9A 925P9A 7652PS5 7669PS5 8698PS5 887PS5; Self-Mutilation 2538P9A 7934P9A 7951P9A 7960P9A 9028P9A 925P9A 2449PS5 7652PS5 7669PS5 7677PS5 8698PS5 887PS5 891PS5; 1118P9A 2538P9A 5341P9A 6583P9A 9028P9A 1078PS5 2449PS5 5144PS5 6332PS5 8698PS5; 7296P9A 7490P9A 9028P9A 7030PS5 7220PS5 8698PS5; 6577P9A 7926P9A 9028P9A 7644PS5 8698PS5","page":"170-179","publisher":"Educational Publishing Foundation, Educational Publishing Foundation","publisher-place":"Department of Psychology, Harvard University, Cambridge, MA, US jmh@wjh.harvard.edu; Hooley, Jill M.,33 Kirkland Street,Cambridge,US,02138,Department of Psychology, Harvard University,jmh@wjh.harvard.edu","title":"Pain perception and nonsuicidal self-injury: A laboratory investigation.","type":"article-journal","volume":"1"},"uris":["http://www.mendeley.com/documents/?uuid=d9df7a0b-a970-477c-857d-dd5c66e8e0f1"]},{"id":"ITEM-2","itemData":{"DOI":"10.1016/j.comppsych.2011.11.008","ISSN":"0010440X","abstract":"Nonsuicidal self-injury (NSSI) is the deliberate destruction of one's own body tissue in the absence of suicidal intent (e.g., cutting or burning the skin). Previous studies have found that people with a history of NSSI display diminished pain perception. However, it remains unclear why this effect occurs. In the present study, we used a sample of participants with (n = 25) and without (n = 47) a history of NSSI to test the hypothesis that emotion dysregulation partially explains why NSSI is associated with diminished pain perception. Pain perception was quantified as pain threshold, pain tolerance, and pain intensity ratings assessed during the cold pressor task. Nonsuicidal self-injury was associated with increased emotion dysregulation and diminished pain perception. Results showed that emotion dysregulation was correlated with diminished pain perception within both groups, demonstrating that this association exists regardless of NSSI history. Results also specified that emotion dysregulation partially accounted for the association between NSSI and pain tolerance but not other pain variables. Overall, results were consistent with the hypothesis that emotion dysregulation may increase NSSI risk in part by increasing the willingness to experience the pain involved in self-injury. Studies are needed to more directly investigate this hypothesis.","author":[{"dropping-particle":"","family":"Franklin","given":"Joseph C.","non-dropping-particle":"","parse-names":false,"suffix":""},{"dropping-particle":"V.","family":"Aaron","given":"Rachel","non-dropping-particle":"","parse-names":false,"suffix":""},{"dropping-particle":"","family":"Arthur","given":"Michael S.","non-dropping-particle":"","parse-names":false,"suffix":""},{"dropping-particle":"","family":"Shorkey","given":"S. Paul","non-dropping-particle":"","parse-names":false,"suffix":""},{"dropping-particle":"","family":"Prinstein","given":"Mitchell J.","non-dropping-particle":"","parse-names":false,"suffix":""}],"container-title":"Comprehensive Psychiatry","id":"ITEM-2","issue":"6","issued":{"date-parts":[["2012","8"]]},"page":"691-700","title":"Nonsuicidal self-injury and diminished pain perception: the role of emotion dysregulation","type":"article-journal","volume":"53"},"uris":["http://www.mendeley.com/documents/?uuid=fed68b7a-b1a5-4a16-a6db-ddbfcbc7cf38"]}],"mendeley":{"formattedCitation":"(Franklin et al., 2012; Hooley et al., 2010)","plainTextFormattedCitation":"(Franklin et al., 2012; Hooley et al., 2010)","previouslyFormattedCitation":"(Franklin et al., 2012; Hooley et al., 2010)"},"properties":{"noteIndex":0},"schema":"https://github.com/citation-style-language/schema/raw/master/csl-citation.json"}</w:instrText>
      </w:r>
      <w:r>
        <w:rPr>
          <w:rStyle w:val="jlqj4b"/>
        </w:rPr>
        <w:fldChar w:fldCharType="separate"/>
      </w:r>
      <w:r>
        <w:rPr>
          <w:rStyle w:val="jlqj4b"/>
          <w:noProof/>
        </w:rPr>
        <w:t>(Franklin et al., 2012; Hooley et al., 2010)</w:t>
      </w:r>
      <w:r>
        <w:rPr>
          <w:rStyle w:val="jlqj4b"/>
        </w:rPr>
        <w:fldChar w:fldCharType="end"/>
      </w:r>
      <w:r>
        <w:rPr>
          <w:rStyle w:val="jlqj4b"/>
        </w:rPr>
        <w:t xml:space="preserve">. En el experimento de </w:t>
      </w:r>
      <w:r>
        <w:rPr>
          <w:rStyle w:val="jlqj4b"/>
        </w:rPr>
        <w:fldChar w:fldCharType="begin" w:fldLock="1"/>
      </w:r>
      <w:r>
        <w:rPr>
          <w:rStyle w:val="jlqj4b"/>
        </w:rPr>
        <w:instrText>ADDIN CSL_CITATION {"citationItems":[{"id":"ITEM-1","itemData":{"DOI":"10.1080/13811118.2020.1851831","ISSN":"1543-6136","PMID":"33275544","abstract":"We examined whether the analgesic effect of alcohol mediates the association between alcohol and deliberate self-harm (DSH) using data from a larger study on alcohol effects. Men (n = 106) and women (n = 104) low-risk alcohol drinkers (ages M = 26.00, SD = 6.98) recruited from the community who had no suicide attempt or episode of deliberate self-harm within the past year were randomly assigned to either a placebo drink condition or a drink calibrated to reach approximately .050%, .075%, or .100% blood alcohol concentration. Notable within-condition BAC variability, as well as overlap between conditions, suggested that BAC would be a more accurate indicator of intoxication compared to condition assignment. Pain tolerance was assessed by increasingly intense 1-s shocks delivered via fingertip electrodes. Self-reported pain associated with the pain tolerance index was also examined. A laboratory task of DSH, the Self-Aggression Paradigm, was then completed, with DSH operationalized as the number of self-administered shocks the participant was led to believe were twice the intensity of his or her pain tolerance and could cause \"minor tissue damage that would quickly heal.\" A negative binomial parallel mediational model for count data revealed that pain tolerance, but not self-report pain, mediated the effect of alcohol on DSH. As such, the current study provides preliminary experimental evidence that the analgesic effect of alcohol is partially responsible for link between alcohol intoxication and deliberate self-harm.","author":[{"dropping-particle":"","family":"Amadi","given":"Suzanne C","non-dropping-particle":"","parse-names":false,"suffix":""},{"dropping-particle":"","family":"Berman","given":"Mitchell E","non-dropping-particle":"","parse-names":false,"suffix":""},{"dropping-particle":"","family":"Timmins","given":"Matthew A","non-dropping-particle":"","parse-names":false,"suffix":""},{"dropping-particle":"","family":"Guillot","given":"Casey R","non-dropping-particle":"","parse-names":false,"suffix":""},{"dropping-particle":"","family":"Fanning","given":"Jennifer R","non-dropping-particle":"","parse-names":false,"suffix":""},{"dropping-particle":"","family":"Nadorff","given":"Michael R","non-dropping-particle":"","parse-names":false,"suffix":""},{"dropping-particle":"","family":"McCloskey","given":"Michael S","non-dropping-particle":"","parse-names":false,"suffix":""}],"container-title":"Archives of suicide research : official journal of the International Academy for Suicide Research","id":"ITEM-1","issued":{"date-parts":[["2020","12"]]},"page":"1-14","title":"Analgesic Effect of Alcohol Mediates the Association between Alcohol Intoxication and Deliberate Self-Harm.","type":"article-journal"},"uris":["http://www.mendeley.com/documents/?uuid=fd4611df-dc4f-4f40-a134-27836b968001","http://www.mendeley.com/documents/?uuid=96f8a7f2-481f-4c17-a3b9-4fc04acf0afd"]}],"mendeley":{"formattedCitation":"(Amadi et al., 2020)","manualFormatting":"Amadi et al. (2020)","plainTextFormattedCitation":"(Amadi et al., 2020)","previouslyFormattedCitation":"(Amadi et al., 2020)"},"properties":{"noteIndex":0},"schema":"https://github.com/citation-style-language/schema/raw/master/csl-citation.json"}</w:instrText>
      </w:r>
      <w:r>
        <w:rPr>
          <w:rStyle w:val="jlqj4b"/>
        </w:rPr>
        <w:fldChar w:fldCharType="separate"/>
      </w:r>
      <w:r>
        <w:rPr>
          <w:rStyle w:val="jlqj4b"/>
          <w:noProof/>
        </w:rPr>
        <w:t>Amadi et al. (2020)</w:t>
      </w:r>
      <w:r>
        <w:rPr>
          <w:rStyle w:val="jlqj4b"/>
        </w:rPr>
        <w:fldChar w:fldCharType="end"/>
      </w:r>
      <w:r>
        <w:rPr>
          <w:rStyle w:val="jlqj4b"/>
        </w:rPr>
        <w:t>, el efecto del alcohol sobre las autolesiones fue mediado por tolerancia al dolor, sugiriendo que el efecto analgésico del alcohol es parcialmente responsable de la relación entre la intoxicación alcohólica y la autolesión.</w:t>
      </w:r>
    </w:p>
    <w:p w14:paraId="4A449D08" w14:textId="5B907473" w:rsidR="00DE6FE4" w:rsidRDefault="00DE6FE4" w:rsidP="00DE6FE4">
      <w:r>
        <w:t xml:space="preserve">En el meta-análisis de </w:t>
      </w:r>
      <w:r>
        <w:fldChar w:fldCharType="begin" w:fldLock="1"/>
      </w:r>
      <w:r>
        <w:instrText>ADDIN CSL_CITATION {"citationItems":[{"id":"ITEM-1","itemData":{"DOI":"10.1017/S0033291716000301","ISSN":"0033-2917","abstract":"Individuals engaging in self-injurious behavior (SIB) frequently report absence of pain during acts of SIB. While altered pain sensitivity is discussed as a risk factor for the engagement in SIB, results have been mixed with considerable variance across reported effect sizes, in particular with respect to the effect of co-morbid psychopathology. The present meta-analysis aimed to summarize the current evidence on pain sensitivity in individuals engaging in SIB and to identify covariates of altered pain processing. Three databases were searched without restrictions. Additionally a hand search was performed and reference lists of included studies were checked for potential studies eligible for inclusion. Thirty-two studies were identified after screening 720 abstracts by two independent reviewers. Studies were included if they reported (i) an empirical investigation, in (ii) humans, including a sample of individuals engaging in (iii) SIB and a group of (iv) healthy controls, (v) receiving painful stimulation. Random-effects meta-analysis was performed on three pain-related outcomes ( pain threshold, pain tolerance, pain intensity ) and several population- and study-level covariates (i.e. age, sex, clinical etiology) were subjected to meta-regression. Meta-analysis revealed significant main effects associated with medium to large effect sizes for all included outcomes. Individuals engaging in SIB show greater pain threshold and tolerance and report less pain intensity compared to healthy controls. Clinical etiology and age are significant covariates of pain sensitivity in individuals engaging in SIB, such that pain threshold is further increased in borderline personality disorder compared to non-suicidal self-injury. Mechanisms underlying altered pain sensitivity are discussed.","author":[{"dropping-particle":"","family":"Koenig","given":"Julian","non-dropping-particle":"","parse-names":false,"suffix":""},{"dropping-particle":"","family":"Thayer","given":"J","non-dropping-particle":"","parse-names":false,"suffix":""},{"dropping-particle":"","family":"Kaess","given":"M","non-dropping-particle":"","parse-names":false,"suffix":""}],"container-title":"Psychological Medicine","id":"ITEM-1","issue":"8","issued":{"date-parts":[["2016","6","11"]]},"note":"PT: J; TC: 17; UT: MEDLINE:26964517","page":"1597-1612","title":"A meta-analysis on pain sensitivity in self-injury","type":"article-journal","volume":"46"},"uris":["http://www.mendeley.com/documents/?uuid=06c24df1-58c6-4463-826c-0acf2fe51a25"]}],"mendeley":{"formattedCitation":"(Koenig et al., 2016)","manualFormatting":"Koenig et al. (2016)","plainTextFormattedCitation":"(Koenig et al., 2016)","previouslyFormattedCitation":"(Koenig et al., 2016)"},"properties":{"noteIndex":0},"schema":"https://github.com/citation-style-language/schema/raw/master/csl-citation.json"}</w:instrText>
      </w:r>
      <w:r>
        <w:fldChar w:fldCharType="separate"/>
      </w:r>
      <w:r>
        <w:rPr>
          <w:noProof/>
        </w:rPr>
        <w:t>Koenig et al. (2016)</w:t>
      </w:r>
      <w:r>
        <w:fldChar w:fldCharType="end"/>
      </w:r>
      <w:r>
        <w:t xml:space="preserve">, las personas con conductas autolesivas mostraron mayor umbral y tolerancia al dolor e informaron de una menor intensidad al dolor en comparación con los controles sanos. Sorprendentemente, en un reciente estudio que siguió durante un año a pacientes adolescentes, a pesar de las mejoras clínicas significativas, la sensibilidad al dolor no cambió en el grupo ANS pero disminuyó en el grupo control </w:t>
      </w:r>
      <w:r>
        <w:fldChar w:fldCharType="begin" w:fldLock="1"/>
      </w:r>
      <w:r>
        <w:instrText>ADDIN CSL_CITATION {"citationItems":[{"id":"ITEM-1","itemData":{"DOI":"10.1016/j.jpsychires.2017.02.001","abstract":"Nonsuicidal self-injury (NSSI) is associated with reduced pain sensitivity (PS). Existing theories posit that altered PS is a risk factor for NSSI. Cross-sectional data suggest that PS normalizes in those terminating self-injury. However, previously no study addressed the longitudinal course of PS in patients engaging in NSSI. We addressed changes in PS and clinical symptomatology in adolescents with NSSI (n=18) and matched controls (n=19) over one year. Despite significant clinical improvements, PS did not change in the NSSI group but decreased in controls. Greater NSSI reduction was associated with increased pain tolerance. Findings are discussed in the light of current theories on PS in NSSI.","author":[{"dropping-particle":"","family":"Koenig","given":"Julian","non-dropping-particle":"","parse-names":false,"suffix":""},{"dropping-particle":"","family":"Rinnewitz","given":"Lena","non-dropping-particle":"","parse-names":false,"suffix":""},{"dropping-particle":"","family":"Niederbaumer","given":"Maren","non-dropping-particle":"","parse-names":false,"suffix":""},{"dropping-particle":"","family":"Strozyk","given":"Tabea","non-dropping-particle":"","parse-names":false,"suffix":""},{"dropping-particle":"","family":"Parzer","given":"Peter","non-dropping-particle":"","parse-names":false,"suffix":""},{"dropping-particle":"","family":"Resch","given":"Franz","non-dropping-particle":"","parse-names":false,"suffix":""},{"dropping-particle":"","family":"Kaess","given":"Michael","non-dropping-particle":"","parse-names":false,"suffix":""}],"container-title":"Journal of psychiatric research","id":"ITEM-1","issued":{"date-parts":[["2017"]]},"note":"PT: J; TC: 3; UT: MEDLINE:28193582","page":"81-84","title":"Longitudinal development of pain sensitivity in adolescent non-suicidal self-injury.","type":"article-journal","volume":"89"},"uris":["http://www.mendeley.com/documents/?uuid=fb663c27-c031-4ac9-b3ec-91f0079c966d"]}],"mendeley":{"formattedCitation":"(Koenig et al., 2017)","plainTextFormattedCitation":"(Koenig et al., 2017)","previouslyFormattedCitation":"(Koenig et al., 2017)"},"properties":{"noteIndex":0},"schema":"https://github.com/citation-style-language/schema/raw/master/csl-citation.json"}</w:instrText>
      </w:r>
      <w:r>
        <w:fldChar w:fldCharType="separate"/>
      </w:r>
      <w:r>
        <w:rPr>
          <w:noProof/>
        </w:rPr>
        <w:t>(Koenig et al., 2017)</w:t>
      </w:r>
      <w:r>
        <w:fldChar w:fldCharType="end"/>
      </w:r>
      <w:r>
        <w:t xml:space="preserve">. La reducción de ANS se asoció con una mayor tolerancia al dolor, los autores hipotetizaron que al ser demasiado alta la tolerancia al dolor pudo haberse reducido </w:t>
      </w:r>
      <w:r w:rsidR="00FA0D79">
        <w:t>ANS</w:t>
      </w:r>
      <w:r>
        <w:t xml:space="preserve"> tras perder su funcionalidad.</w:t>
      </w:r>
    </w:p>
    <w:p w14:paraId="45491A64" w14:textId="4FD03AD1" w:rsidR="00DE6FE4" w:rsidRDefault="00DE6FE4" w:rsidP="00DE6FE4">
      <w:r>
        <w:lastRenderedPageBreak/>
        <w:t xml:space="preserve">En adolescentes y jóvenes españoles aproximadamente siete de cada diez no experimentaron dolor durante </w:t>
      </w:r>
      <w:r w:rsidR="00FA0D79">
        <w:t>ANS</w:t>
      </w:r>
      <w:r>
        <w:t xml:space="preserve"> y solo el 26% experimentó poco dolor. A pesar de ello, el dolor fue ligeramente mayor entre quienes se autolesionaron gravemente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w:t>
      </w:r>
    </w:p>
    <w:p w14:paraId="20864A0B" w14:textId="2F72ACFE" w:rsidR="00DE6FE4" w:rsidRDefault="00517167" w:rsidP="00DE6FE4">
      <w:pPr>
        <w:pStyle w:val="Ttulo3"/>
      </w:pPr>
      <w:bookmarkStart w:id="11" w:name="_Toc112864958"/>
      <w:r>
        <w:t>1.</w:t>
      </w:r>
      <w:r w:rsidR="004A0D22">
        <w:t xml:space="preserve">3.5 </w:t>
      </w:r>
      <w:r w:rsidR="00DE6FE4">
        <w:t>Funciones</w:t>
      </w:r>
      <w:bookmarkEnd w:id="11"/>
    </w:p>
    <w:p w14:paraId="5AD3480F" w14:textId="026D3201" w:rsidR="00DE6FE4" w:rsidRDefault="00DE6FE4" w:rsidP="00DE6FE4">
      <w:r>
        <w:t xml:space="preserve">Uno de los grandes intereses en la investigación de la autolesión es conocer por qué algunas personas se inician en </w:t>
      </w:r>
      <w:r w:rsidR="00FA0D79">
        <w:t>ANS</w:t>
      </w:r>
      <w:r>
        <w:t xml:space="preserve"> y por qué continúan haciéndose daño intencionalmente si no quieren morir. La perspectiva funcional trata de comprender el origen y mantenimiento del comportamiento. Este enfoque tradicional de la psicología conductual propone que la manifestación conductual está determinada por una relación con los eventos que la anteceden y los que le siguen. Tal relación es entendida como función. </w:t>
      </w:r>
    </w:p>
    <w:p w14:paraId="76804CE6" w14:textId="4D4F7799" w:rsidR="00DE6FE4" w:rsidRDefault="00DE6FE4" w:rsidP="00DE6FE4">
      <w:r>
        <w:t xml:space="preserve">En este caso las funciones no son las intenciones, los motivos, los propósitos o las razones que atribuye la persona para explicar su conducta, como acostumbra el término coloquial. A pesar de ello, la mayoría de instrumentos de evaluación de ANS autoadministrados evalúan funciones preguntando a la persona sus razones o motivos para autolesionarse </w:t>
      </w:r>
      <w:r>
        <w:fldChar w:fldCharType="begin" w:fldLock="1"/>
      </w:r>
      <w:r>
        <w:instrText>ADDIN CSL_CITATION {"citationItems":[{"id":"ITEM-1","itemData":{"DOI":"10.4324/9781315164182","ISBN":"9781315164182","abstract":"This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J.","non-dropping-particle":"","parse-names":false,"suffix":""}],"id":"ITEM-1","issued":{"date-parts":[["2019","4","25"]]},"publisher":"Routledge","publisher-place":"New York, NY : Routledge, 2019.","title":"Comprehensive Assessment of Nonsuicidal Self-Injury","type":"chapter"},"uris":["http://www.mendeley.com/documents/?uuid=d4feec7f-5cbb-4761-88a1-c23280e1a5f1"]}],"mendeley":{"formattedCitation":"(Lengel &amp; Denise, 2019)","plainTextFormattedCitation":"(Lengel &amp; Denise, 2019)","previouslyFormattedCitation":"(Lengel &amp; Denise, 2019)"},"properties":{"noteIndex":0},"schema":"https://github.com/citation-style-language/schema/raw/master/csl-citation.json"}</w:instrText>
      </w:r>
      <w:r>
        <w:fldChar w:fldCharType="separate"/>
      </w:r>
      <w:r>
        <w:rPr>
          <w:noProof/>
        </w:rPr>
        <w:t xml:space="preserve">(Lengel </w:t>
      </w:r>
      <w:r w:rsidR="000E3548">
        <w:rPr>
          <w:noProof/>
        </w:rPr>
        <w:t>y</w:t>
      </w:r>
      <w:r>
        <w:rPr>
          <w:noProof/>
        </w:rPr>
        <w:t xml:space="preserve"> Denise, 2019)</w:t>
      </w:r>
      <w:r>
        <w:fldChar w:fldCharType="end"/>
      </w:r>
      <w:r>
        <w:t xml:space="preserve">. Si bien los autoinformes difieren de la evaluación tradicional experimental de las funciones, las pruebas autoadministradas permiten examinar el refuerzo automático, que es menos detectable por informantes externos, y por otro lado permiten evaluar </w:t>
      </w:r>
      <w:r w:rsidR="00FA0D79">
        <w:t>ANS</w:t>
      </w:r>
      <w:r>
        <w:t xml:space="preserve"> fuera de entornos de laboratorio </w:t>
      </w:r>
      <w:r>
        <w:fldChar w:fldCharType="begin" w:fldLock="1"/>
      </w:r>
      <w:r>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2004)","plainTextFormattedCitation":"(Nock &amp; Prinstein, 2004)","previouslyFormattedCitation":"(Nock &amp; Prinstein, 2004)"},"properties":{"noteIndex":0},"schema":"https://github.com/citation-style-language/schema/raw/master/csl-citation.json"}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Prinstein, 2004)</w:t>
      </w:r>
      <w:r>
        <w:fldChar w:fldCharType="end"/>
      </w:r>
      <w:r>
        <w:t xml:space="preserve">. Es necesario comentar que las funciones descritas en adelante han sido evaluadas mediante </w:t>
      </w:r>
      <w:proofErr w:type="spellStart"/>
      <w:r>
        <w:t>autoreportes</w:t>
      </w:r>
      <w:proofErr w:type="spellEnd"/>
      <w:r>
        <w:t>.</w:t>
      </w:r>
    </w:p>
    <w:p w14:paraId="33131183" w14:textId="7CABFB13" w:rsidR="00DE6FE4" w:rsidRDefault="00DE6FE4" w:rsidP="00DE6FE4">
      <w:pPr>
        <w:rPr>
          <w:bCs/>
        </w:rPr>
      </w:pPr>
      <w:r>
        <w:rPr>
          <w:bCs/>
        </w:rPr>
        <w:fldChar w:fldCharType="begin" w:fldLock="1"/>
      </w:r>
      <w:r>
        <w:rPr>
          <w:bCs/>
        </w:rP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evidence","type":"article-journal","volume":"27"},"uris":["http://www.mendeley.com/documents/?uuid=e7ab2b69-1e38-47a0-8bcf-0122be231d59"]}],"mendeley":{"formattedCitation":"(Klonsky, 2007)","manualFormatting":"Klonsky (2007)","plainTextFormattedCitation":"(Klonsky, 2007)","previouslyFormattedCitation":"(Klonsky, 2007)"},"properties":{"noteIndex":0},"schema":"https://github.com/citation-style-language/schema/raw/master/csl-citation.json"}</w:instrText>
      </w:r>
      <w:r>
        <w:rPr>
          <w:bCs/>
        </w:rPr>
        <w:fldChar w:fldCharType="separate"/>
      </w:r>
      <w:r>
        <w:rPr>
          <w:bCs/>
          <w:noProof/>
        </w:rPr>
        <w:t>Klonsky (2007)</w:t>
      </w:r>
      <w:r>
        <w:rPr>
          <w:bCs/>
        </w:rPr>
        <w:fldChar w:fldCharType="end"/>
      </w:r>
      <w:r>
        <w:rPr>
          <w:bCs/>
        </w:rPr>
        <w:t xml:space="preserve"> revisó las funciones de </w:t>
      </w:r>
      <w:r w:rsidR="00FA0D79">
        <w:rPr>
          <w:bCs/>
        </w:rPr>
        <w:t>ANS</w:t>
      </w:r>
      <w:r>
        <w:rPr>
          <w:bCs/>
        </w:rPr>
        <w:t xml:space="preserve"> recogidas en la literatura y las resumió en siete: regulación del afecto, </w:t>
      </w:r>
      <w:proofErr w:type="spellStart"/>
      <w:r>
        <w:rPr>
          <w:bCs/>
        </w:rPr>
        <w:t>anti-disociación</w:t>
      </w:r>
      <w:proofErr w:type="spellEnd"/>
      <w:r>
        <w:rPr>
          <w:bCs/>
        </w:rPr>
        <w:t xml:space="preserve">, </w:t>
      </w:r>
      <w:proofErr w:type="spellStart"/>
      <w:r>
        <w:rPr>
          <w:bCs/>
        </w:rPr>
        <w:t>anti-suicidio</w:t>
      </w:r>
      <w:proofErr w:type="spellEnd"/>
      <w:r>
        <w:rPr>
          <w:bCs/>
        </w:rPr>
        <w:t xml:space="preserve">, límites interpersonales, influencia </w:t>
      </w:r>
      <w:r>
        <w:rPr>
          <w:bCs/>
        </w:rPr>
        <w:lastRenderedPageBreak/>
        <w:t xml:space="preserve">interpersonal, </w:t>
      </w:r>
      <w:proofErr w:type="spellStart"/>
      <w:r>
        <w:rPr>
          <w:bCs/>
        </w:rPr>
        <w:t>auto-castigo</w:t>
      </w:r>
      <w:proofErr w:type="spellEnd"/>
      <w:r>
        <w:rPr>
          <w:bCs/>
        </w:rPr>
        <w:t xml:space="preserve"> y búsqueda de sensaciones. Concluyó que las diferentes funciones suelen suceder en una misma persona y episodio autolesivo. Además, las funciones pueden superponerse conceptualmente.</w:t>
      </w:r>
    </w:p>
    <w:p w14:paraId="7D938F1A" w14:textId="52138599" w:rsidR="00DE6FE4" w:rsidRDefault="00DE6FE4" w:rsidP="00DE6FE4">
      <w:pPr>
        <w:rPr>
          <w:bCs/>
        </w:rPr>
      </w:pPr>
      <w:r>
        <w:rPr>
          <w:bCs/>
        </w:rPr>
        <w:t xml:space="preserve">En la función de regulación del afecto la autolesión se utiliza como estrategia para aliviar el afecto negativo agudo o la excitación afectiva. Se trata de la función más estudiada, con numerosas publicaciones teóricas y empíricas </w:t>
      </w:r>
      <w:r>
        <w:fldChar w:fldCharType="begin" w:fldLock="1"/>
      </w:r>
      <w:r w:rsidR="00287C53">
        <w:rPr>
          <w:bCs/>
        </w:rPr>
        <w:instrText>ADDIN CSL_CITATION {"citationItems":[{"id":"ITEM-1","itemData":{"abstract":"Despite the clinical importance of deliberate self-harm (the deliberate, direct destruction or alteration of body tissue without conscious suicidal intent, but resulting in injury severe enough for tissue damage to occur), empirical research in this area has been limited. Although research has examined some of the environmental risk factors for self-harm, no studies known to this author have examined the ways in which individual and environmental risk factors interact to influence the development of this behavior. Furthermore, although many researchers conceptualize self-harm as an emotion regulation strategy (see Haines &amp;amp; Williams, 1997; Linehan, 1993), little empirical research has examined the functions of self-harm. Therefore, this study tested a theoretically-derived model of the etiology and function of self-harm among a non-clinical sample of women, examining the ways in which childhood maltreatment (in the form of sexual abuse, physical abuse, and emotional neglect), emotional vulnerability (in the form of affect intensity/reactivity), and emotional inexpressivity interact to influence self-harm behavior. The central prediction was that the interaction of these factors would result in emotion dysregulation, which would, in turn, result in a greater likelihood of engaging in self-harm. Exploratory analyses examined the adequacy of the proposed model among men. Questionnaire data was collected from 373 college students, with a final sample size of 359 (262 women and 97 men).    Results provide support for the role of both environmental and individual factors in risk for self-harm among women; specifically, this study found that childhood maltreatment, emotional inexpressivity, low positive affect intensity/reactivity, emotion dysregulation, and the interaction of maltreatment and emotional inexpressivity contributed to self-harm behavior among women. Partial support was provided for the mediating role of emotion dysregulation in self-harm, as results suggest that emotion dysregulation: (a)&amp;#xa0;partially mediated the relationship between emotional inexpressivity and self-harm, and (b)&amp;#xa0;mediated the marginally significant impact of negative affect intensity/reactivity on self-harm. Results indicate that childhood maltreatment, low positive affect intensity/reactivity, and emotion dysregulation increased risk for self-harm among men (although no evidence was provided for the mediating role of emotion dysregulation). Emotional inexpressivity …","author":[{"dropping-particle":"","family":"Gratz","given":"Kim L","non-dropping-particle":"","parse-names":false,"suffix":""}],"container-title":"ProQuest Dissertations and Theses","id":"ITEM-1","issued":{"date-parts":[["2003"]]},"language":"English","note":"Copyright - Database copyright ProQuest LLC; ProQuest does not claim copyright in the individual underlying works.\n\nÚltima actualización - 2019-10-17","number-of-pages":"148","publisher":"University of Massachusetts Boston","publisher-place":"Ann Arbor","title":"A theoretically-based etiological model of deliberate self -harm: The role of childhood maltreatment, affect intensity /reactivity, emotional inexpressivity, and emotion dysregulation in self-harm behavior","type":"thesis"},"uris":["http://www.mendeley.com/documents/?uuid=d0933ef8-1192-485f-8f2a-ee3d400d1b37"]},{"id":"ITEM-2","itemData":{"DOI":"10.1016/j.cpr.2006.08.002","ISSN":"02727358","abstract":"Deliberate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Review","id":"ITEM-2","issue":"2","issued":{"date-parts":[["2007","3"]]},"page":"226-239","title":"The functions of deliberate self-injury: A review of the evidence","type":"article-journal","volume":"27"},"uris":["http://www.mendeley.com/documents/?uuid=e7ab2b69-1e38-47a0-8bcf-0122be231d59"]},{"id":"ITEM-3","itemData":{"author":[{"dropping-particle":"","family":"Linehan","given":"M M","non-dropping-particle":"","parse-names":false,"suffix":""},{"dropping-particle":"","family":"Koerner","given":"K","non-dropping-particle":"","parse-names":false,"suffix":""}],"container-title":"Borderline personality disorder: Etiology and treatment","editor":[{"dropping-particle":"","family":"Paris","given":"J.","non-dropping-particle":"","parse-names":false,"suffix":""}],"id":"ITEM-3","issued":{"date-parts":[["1993"]]},"page":"103-121","publisher":"American Psychiatric Press Washington, DC","title":"A behavioral theory of borderline personality disorder","type":"chapter"},"uris":["http://www.mendeley.com/documents/?uuid=26151364-1987-4151-8ffe-157bd01aac6c"]},{"id":"ITEM-4","itemData":{"DOI":"10.1037/pas0000034","ISBN":"1939-134X","ISSN":"1939-134X","abstract":"Given that nonsuicidal self-injury (NSSI) is prevalent in adolescents, structured assessment is an essential tool to guide treatment interventions. The Functional Assessment of Self-Mutilation (FASM) is a self-report scale that assesses frequency, methods, and functions of NSSI. FASM was administered to 3,097 Swedish adolescents in a community sample. With the aim of examining the underlying factor structure of the functions of FASM in this sample, the adolescents with NSSI who completed all function items (n = 836) were randomly divided into 2 subsamples for cross-validation purposes. An exploratory factor analysis (EFA) was followed by a confirmatory factor analysis (CFA) using the mean and variance adjusted weighted least squares (WLSMV) estimator in the Mplus statistical modeling program. The results of the EFA suggested a 3-factor model (social influence, automatic functions, and nonconformist peer identification), which was supported by a good fit in the CFA. Factors differentiated between social/interpersonal and automatic/intrapersonal functions. Based on learning theory and the specific concepts of negative and positive reinforcement, the nonconformist peer identification factor was then split into 2 factors (peer identification and avoiding demands). The resulting 4-factor model showed an excellent fit. Dividing social functions into separate factors (social influence, peer identification, and avoiding demands) can be helpful in clinical practice, where the assessment of NSSI functions is an important tool with direct implications for treatment.","author":[{"dropping-particle":"","family":"Dahlström","given":"O","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Dahlstrom","given":"Orjan","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O.","given":"Dahlström","non-dropping-particle":"","parse-names":false,"suffix":""},{"dropping-particle":"","family":"M.","given":"Zetterqvist","non-dropping-particle":"","parse-names":false,"suffix":""},{"dropping-particle":"","family":"L.-G.","given":"Lundh","non-dropping-particle":"","parse-names":false,"suffix":""},{"dropping-particle":"","family":"C.G.","given":"Svedin","non-dropping-particle":"","parse-names":false,"suffix":""}],"container-title":"Psychological assessment","id":"ITEM-4","issue":"1","issued":{"date-parts":[["2015"]]},"language":"English","note":"From Duplicate 2 (Functions of nonsuicidal self-injury: exploratory and confirmatory factor analyses in a large community sample of adolescents. - Dahlstrom, Orjan; Zetterqvist, Maria; Lundh, Lars-Gunnar; Svedin, Carl Goran)\n\nPT: J; TC: 5; UT: MEDLINE:25558962\n\nFrom Duplicate 3 (Functions of nonsuicidal self-injury: Exploratory and confirmatory factor analyses in a large community sample of adolescents - Dahlström, O; Zetterqvist, M; Lundh, L -G; Svedin, C G)\n\nID: 2015865579; ID: 25558962","page":"302-313","publisher-place":"M. Zetterqvist, Department of Clinical and Experimental Medicine, Child and Adolescent Psychiatry, Linköping University, Linköping, Sweden","title":"Functions of nonsuicidal self-injury: Exploratory and confirmatory factor analyses in a large community sample of adolescents","type":"article-journal","volume":"27"},"uris":["http://www.mendeley.com/documents/?uuid=078bf92f-42b7-4160-b7f3-600963fddc16"]}],"mendeley":{"formattedCitation":"(Dahlström et al., 2015; Gratz, 2003; Klonsky, 2007; M M Linehan &amp; Koerner, 1993)","manualFormatting":"(p.ej., Dahlström et al., 2015; Gratz, 2003; Klonsky, 2007; Linehan &amp; Koerner, 1993)","plainTextFormattedCitation":"(Dahlström et al., 2015; Gratz, 2003; Klonsky, 2007; M M Linehan &amp; Koerner, 1993)","previouslyFormattedCitation":"(Dahlström et al., 2015; Gratz, 2003; Klonsky, 2007; M M Linehan &amp; Koerner, 1993)"},"properties":{"noteIndex":0},"schema":"https://github.com/citation-style-language/schema/raw/master/csl-citation.json"}</w:instrText>
      </w:r>
      <w:r>
        <w:fldChar w:fldCharType="separate"/>
      </w:r>
      <w:r>
        <w:rPr>
          <w:bCs/>
          <w:noProof/>
        </w:rPr>
        <w:t xml:space="preserve">(p.ej., Dahlström et al., 2015; Gratz, 2003; Klonsky, 2007; Linehan </w:t>
      </w:r>
      <w:r w:rsidR="000E3548">
        <w:rPr>
          <w:bCs/>
          <w:noProof/>
        </w:rPr>
        <w:t>y</w:t>
      </w:r>
      <w:r>
        <w:rPr>
          <w:bCs/>
          <w:noProof/>
        </w:rPr>
        <w:t xml:space="preserve"> Koerner, 1993)</w:t>
      </w:r>
      <w:r>
        <w:fldChar w:fldCharType="end"/>
      </w:r>
      <w:r>
        <w:rPr>
          <w:bCs/>
        </w:rPr>
        <w:t xml:space="preserve">. En un experimento mediante tareas con dolor e imaginación guiada, el afecto negativo y </w:t>
      </w:r>
      <w:proofErr w:type="spellStart"/>
      <w:r>
        <w:rPr>
          <w:bCs/>
        </w:rPr>
        <w:t>arousal</w:t>
      </w:r>
      <w:proofErr w:type="spellEnd"/>
      <w:r>
        <w:rPr>
          <w:bCs/>
        </w:rPr>
        <w:t xml:space="preserve"> fisiológico elevados precedieron a </w:t>
      </w:r>
      <w:r w:rsidR="00FA0D79">
        <w:rPr>
          <w:bCs/>
        </w:rPr>
        <w:t>ANS</w:t>
      </w:r>
      <w:r>
        <w:rPr>
          <w:bCs/>
        </w:rPr>
        <w:t xml:space="preserve"> y disminuyeron tras </w:t>
      </w:r>
      <w:r w:rsidR="00FA0D79">
        <w:rPr>
          <w:bCs/>
        </w:rPr>
        <w:t>ANS</w:t>
      </w:r>
      <w:r>
        <w:rPr>
          <w:bCs/>
        </w:rPr>
        <w:t xml:space="preserve"> </w:t>
      </w:r>
      <w:r>
        <w:rPr>
          <w:bCs/>
        </w:rPr>
        <w:fldChar w:fldCharType="begin" w:fldLock="1"/>
      </w:r>
      <w:r>
        <w:rPr>
          <w:bCs/>
        </w:rPr>
        <w:instrText>ADDIN CSL_CITATION {"citationItems":[{"id":"ITEM-1","itemData":{"DOI":"10.1002/jclp.22174","abstract":"CONTEXT: Although research indicates that nonsuicidal self-injury (NSSI) may be used as a form of emotion regulation, studies have largely relied on the use of retrospective self-report data, which limits inferences about directionality of effects. Recently, researchers have started to employ lab-based experimental (e.g., guided imagery, acute pain) and moment sampling approaches to the study of NSSI. METHODS: In the present study, we conducted a review of this recent literature, using several electronic databases (e.g., PsychINFO, ERIC, CINAHL). RESULTS: We identified 18 studies that met our inclusion criteria. Findings indicated that the administration of pain was associated with decreases in negative affect among both self-injurers and noninjurers, although these declines were more pronounced for self-injurers in some studies. CONCLUSIONS: We discuss findings within the context of two central theories (i.e., opponent-process theory and distraction theory) and offer several recommendations for future research in this area.","author":[{"dropping-particle":"","family":"Hamza","given":"Chloe A","non-dropping-particle":"","parse-names":false,"suffix":""},{"dropping-particle":"","family":"Willoughby","given":"Teena","non-dropping-particle":"","parse-names":false,"suffix":""}],"container-title":"Journal of clinical psychology","id":"ITEM-1","issue":"6","issued":{"date-parts":[["2015"]]},"note":"PT: J; TC: 17; UT: MEDLINE:25850819","page":"561-574","title":"Nonsuicidal self-injury and affect regulation: recent findings from experimental and ecological momentary assessment studies and future directions.","type":"article-journal","volume":"71"},"uris":["http://www.mendeley.com/documents/?uuid=a5606772-745f-4234-8206-88f4822d4d4a"]}],"mendeley":{"formattedCitation":"(Hamza &amp; Willoughby, 2015)","plainTextFormattedCitation":"(Hamza &amp; Willoughby, 2015)","previouslyFormattedCitation":"(Hamza &amp; Willoughby, 2015)"},"properties":{"noteIndex":0},"schema":"https://github.com/citation-style-language/schema/raw/master/csl-citation.json"}</w:instrText>
      </w:r>
      <w:r>
        <w:rPr>
          <w:bCs/>
        </w:rPr>
        <w:fldChar w:fldCharType="separate"/>
      </w:r>
      <w:r>
        <w:rPr>
          <w:bCs/>
          <w:noProof/>
        </w:rPr>
        <w:t xml:space="preserve">(Hamza </w:t>
      </w:r>
      <w:r w:rsidR="000E3548">
        <w:rPr>
          <w:bCs/>
          <w:noProof/>
        </w:rPr>
        <w:t>y</w:t>
      </w:r>
      <w:r>
        <w:rPr>
          <w:bCs/>
          <w:noProof/>
        </w:rPr>
        <w:t xml:space="preserve"> Willoughby, 2015)</w:t>
      </w:r>
      <w:r>
        <w:rPr>
          <w:bCs/>
        </w:rPr>
        <w:fldChar w:fldCharType="end"/>
      </w:r>
      <w:r>
        <w:rPr>
          <w:bCs/>
        </w:rPr>
        <w:t xml:space="preserve">. Se han publicado resultados similares con adolescentes y jóvenes adultos con ANS que completaron medidas en su teléfono inteligente cinco veces al día durante dos semanas </w:t>
      </w:r>
      <w:r>
        <w:rPr>
          <w:bCs/>
        </w:rPr>
        <w:fldChar w:fldCharType="begin" w:fldLock="1"/>
      </w:r>
      <w:r>
        <w:rPr>
          <w:bCs/>
        </w:rPr>
        <w:instrText>ADDIN CSL_CITATION {"citationItems":[{"id":"ITEM-1","itemData":{"DOI":"10.1111/sltb.12373","abstract":"Ecological momentary assessment (EMA) methodology was used to examine the emotional context of nonsuicidal self-injury (NSSI). Forty-seven adolescents and young adults used a novel smartphone app to monitor their emotional experiences, NSSI thoughts, and NSSI behaviors for 2weeks. Momentary changes in both negative and positive emotions predicted greater intensity of NSSI thoughts at the subsequent assessment, while only increases in negative emotion predicted NSSI behaviors. Immediately following NSSI behaviors participants reported reduced high-arousal negative emotions and increased low-arousal positive emotions, suggesting that NSSI may be an efficient and effective method of regulating emotion. Findings highlight the importance of addressing emotion regulation in NSSI interventions.","author":[{"dropping-particle":"","family":"Kranzler","given":"Amy","non-dropping-particle":"","parse-names":false,"suffix":""},{"dropping-particle":"","family":"Fehling","given":"Kara B","non-dropping-particle":"","parse-names":false,"suffix":""},{"dropping-particle":"","family":"Lindqvist","given":"Janne","non-dropping-particle":"","parse-names":false,"suffix":""},{"dropping-particle":"","family":"Brillante","given":"Julia","non-dropping-particle":"","parse-names":false,"suffix":""},{"dropping-particle":"","family":"Yuan","given":"Fengpeng","non-dropping-particle":"","parse-names":false,"suffix":""},{"dropping-particle":"","family":"Gao","given":"Xianyi","non-dropping-particle":"","parse-names":false,"suffix":""},{"dropping-particle":"","family":"Miller","given":"Alec L","non-dropping-particle":"","parse-names":false,"suffix":""},{"dropping-particle":"","family":"Selby","given":"Edward A","non-dropping-particle":"","parse-names":false,"suffix":""}],"container-title":"Suicide &amp; life-threatening behavior","id":"ITEM-1","issue":"2","issued":{"date-parts":[["2018"]]},"note":"PT: J; TC: 9; UT: MEDLINE:28758704","page":"149-159","title":"An Ecological Investigation of the Emotional Context Surrounding Nonsuicidal Self-Injurious Thoughts and Behaviors in Adolescents and Young Adults.","type":"article-journal","volume":"48"},"uris":["http://www.mendeley.com/documents/?uuid=9affb324-48a0-4678-8ed5-0216ae421e4c"]}],"mendeley":{"formattedCitation":"(Kranzler et al., 2018)","plainTextFormattedCitation":"(Kranzler et al., 2018)","previouslyFormattedCitation":"(Kranzler et al., 2018)"},"properties":{"noteIndex":0},"schema":"https://github.com/citation-style-language/schema/raw/master/csl-citation.json"}</w:instrText>
      </w:r>
      <w:r>
        <w:rPr>
          <w:bCs/>
        </w:rPr>
        <w:fldChar w:fldCharType="separate"/>
      </w:r>
      <w:r>
        <w:rPr>
          <w:bCs/>
          <w:noProof/>
        </w:rPr>
        <w:t>(Kranzler et al., 2018)</w:t>
      </w:r>
      <w:r>
        <w:rPr>
          <w:bCs/>
        </w:rPr>
        <w:fldChar w:fldCharType="end"/>
      </w:r>
      <w:r>
        <w:rPr>
          <w:bCs/>
        </w:rPr>
        <w:t xml:space="preserve">. El incremento de emociones negativas precedió y predijo </w:t>
      </w:r>
      <w:r w:rsidR="00FA0D79">
        <w:rPr>
          <w:bCs/>
        </w:rPr>
        <w:t>ANS</w:t>
      </w:r>
      <w:r>
        <w:rPr>
          <w:bCs/>
        </w:rPr>
        <w:t xml:space="preserve">. Tras </w:t>
      </w:r>
      <w:r w:rsidR="00FA0D79">
        <w:rPr>
          <w:bCs/>
        </w:rPr>
        <w:t>ANS</w:t>
      </w:r>
      <w:r>
        <w:rPr>
          <w:bCs/>
        </w:rPr>
        <w:t xml:space="preserve"> las emociones negativas disminuyeron y las emociones positivas aumentaron.</w:t>
      </w:r>
    </w:p>
    <w:p w14:paraId="20E5C159" w14:textId="5A89E3B0" w:rsidR="00DE6FE4" w:rsidRDefault="00DE6FE4" w:rsidP="00DE6FE4">
      <w:pPr>
        <w:rPr>
          <w:bCs/>
        </w:rPr>
      </w:pPr>
      <w:r>
        <w:rPr>
          <w:bCs/>
        </w:rPr>
        <w:t xml:space="preserve">En la función de </w:t>
      </w:r>
      <w:proofErr w:type="spellStart"/>
      <w:r>
        <w:rPr>
          <w:bCs/>
        </w:rPr>
        <w:t>anti-disociación</w:t>
      </w:r>
      <w:proofErr w:type="spellEnd"/>
      <w:r>
        <w:rPr>
          <w:bCs/>
        </w:rPr>
        <w:t xml:space="preserve"> la autolesión sirve como respuesta a los períodos de disociación o despersonalización. Los episodios de disociación y despersonalización pueden suceder por emociones intensas en quienes se autolesionan. La sensación física ocasionada por la autolesión podría interrumpir el episodio y ayudaría a recuperar el sentido de uno mismo </w:t>
      </w:r>
      <w:r>
        <w:rPr>
          <w:bCs/>
        </w:rPr>
        <w:fldChar w:fldCharType="begin" w:fldLock="1"/>
      </w:r>
      <w:r>
        <w:rPr>
          <w:bCs/>
        </w:rPr>
        <w:instrText>ADDIN CSL_CITATION {"citationItems":[{"id":"ITEM-1","itemData":{"ISBN":"9780880480208","author":[{"dropping-particle":"","family":"Gunderson","given":"J G","non-dropping-particle":"","parse-names":false,"suffix":""}],"id":"ITEM-1","issued":{"date-parts":[["1984"]]},"publisher":"American Psychiatric Press","title":"Borderline Personality Disorder","type":"book"},"uris":["http://www.mendeley.com/documents/?uuid=c5d8cac8-9bfa-466e-bbc4-a7a35a2fd9cc"]}],"mendeley":{"formattedCitation":"(Gunderson, 1984)","plainTextFormattedCitation":"(Gunderson, 1984)","previouslyFormattedCitation":"(Gunderson, 1984)"},"properties":{"noteIndex":0},"schema":"https://github.com/citation-style-language/schema/raw/master/csl-citation.json"}</w:instrText>
      </w:r>
      <w:r>
        <w:rPr>
          <w:bCs/>
        </w:rPr>
        <w:fldChar w:fldCharType="separate"/>
      </w:r>
      <w:r>
        <w:rPr>
          <w:bCs/>
          <w:noProof/>
        </w:rPr>
        <w:t>(Gunderson, 1984)</w:t>
      </w:r>
      <w:r>
        <w:rPr>
          <w:bCs/>
        </w:rPr>
        <w:fldChar w:fldCharType="end"/>
      </w:r>
      <w:r>
        <w:rPr>
          <w:bCs/>
        </w:rPr>
        <w:t xml:space="preserve">. En la función </w:t>
      </w:r>
      <w:proofErr w:type="spellStart"/>
      <w:r>
        <w:rPr>
          <w:bCs/>
        </w:rPr>
        <w:t>anti-suicida</w:t>
      </w:r>
      <w:proofErr w:type="spellEnd"/>
      <w:r>
        <w:rPr>
          <w:bCs/>
        </w:rPr>
        <w:t xml:space="preserve">, </w:t>
      </w:r>
      <w:r w:rsidR="00FA0D79">
        <w:rPr>
          <w:bCs/>
        </w:rPr>
        <w:t>ANS</w:t>
      </w:r>
      <w:r>
        <w:rPr>
          <w:bCs/>
        </w:rPr>
        <w:t xml:space="preserve"> es un mecanismo de defensa para resistir los impulsos de intentar suicidarse. Así, </w:t>
      </w:r>
      <w:r w:rsidR="00FA0D79">
        <w:rPr>
          <w:bCs/>
        </w:rPr>
        <w:t>ANS</w:t>
      </w:r>
      <w:r>
        <w:rPr>
          <w:bCs/>
        </w:rPr>
        <w:t xml:space="preserve"> reemplazaría el deseo suicida y sería un medio de expresión de la conducta suicida sin llegar a morir </w:t>
      </w:r>
      <w:r>
        <w:rPr>
          <w:bCs/>
        </w:rPr>
        <w:fldChar w:fldCharType="begin" w:fldLock="1"/>
      </w:r>
      <w:r>
        <w:rPr>
          <w:bCs/>
        </w:rPr>
        <w:instrText>ADDIN CSL_CITATION {"citationItems":[{"id":"ITEM-1","itemData":{"DOI":"10.1016/s0272-7358(97)00105-0","ISSN":"0272-7358","PMID":"9740977","abstract":"While pathological self-mutilating behavior has been clinically examined for over 65 years, and much of the literature hypothesizes some function for the behavior, there has been little attempt to integrate or differentiate between different functional ideas. This review uses six functional models extracted from the literature to organize a discussion of the multiple functions of self-mutilation, acknowledging the overdetermined nature of the behavior and attempting to understand how self-mutilation can serve multiple functions simultaneously. Contextual information about the definition, prevalence, phenomenology, patient characteristics, associated diagnoses, and associated symptoms of self-mutilation is first presented. Six functional models are then presented: the environmental model, the antisuicide model, the sexual model, the affect regulation model, the dissociation model, and the boundaries model. Support for these models in the empirical and theoretical literature is presented and treatment implications are explored.","author":[{"dropping-particle":"","family":"Suyemoto","given":"Karen L","non-dropping-particle":"","parse-names":false,"suffix":""}],"container-title":"Clinical psychology review","id":"ITEM-1","issue":"5","issued":{"date-parts":[["1998","8"]]},"page":"531-54","title":"The functions of self-mutilation","type":"article-journal","volume":"18"},"uris":["http://www.mendeley.com/documents/?uuid=dae71d21-d0ea-4cc8-833b-e471372f1037"]}],"mendeley":{"formattedCitation":"(Suyemoto, 1998)","plainTextFormattedCitation":"(Suyemoto, 1998)","previouslyFormattedCitation":"(Suyemoto, 1998)"},"properties":{"noteIndex":0},"schema":"https://github.com/citation-style-language/schema/raw/master/csl-citation.json"}</w:instrText>
      </w:r>
      <w:r>
        <w:rPr>
          <w:bCs/>
        </w:rPr>
        <w:fldChar w:fldCharType="separate"/>
      </w:r>
      <w:r>
        <w:rPr>
          <w:bCs/>
          <w:noProof/>
        </w:rPr>
        <w:t>(Suyemoto, 1998)</w:t>
      </w:r>
      <w:r>
        <w:rPr>
          <w:bCs/>
        </w:rPr>
        <w:fldChar w:fldCharType="end"/>
      </w:r>
      <w:r>
        <w:rPr>
          <w:bCs/>
        </w:rPr>
        <w:t xml:space="preserve">. En la función de influencia interpersonal, </w:t>
      </w:r>
      <w:r w:rsidR="00FA0D79">
        <w:rPr>
          <w:bCs/>
        </w:rPr>
        <w:t>ANS</w:t>
      </w:r>
      <w:r>
        <w:rPr>
          <w:bCs/>
        </w:rPr>
        <w:t xml:space="preserve"> se usa para influir en las personas. Se trataría de un medio para pedir ayuda, buscar afecto, evitar el abandono o ser tomado en serio </w:t>
      </w:r>
      <w:r>
        <w:rPr>
          <w:bCs/>
        </w:rPr>
        <w:fldChar w:fldCharType="begin" w:fldLock="1"/>
      </w:r>
      <w:r>
        <w:rPr>
          <w:bCs/>
        </w:rP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evidence","type":"article-journal","volume":"27"},"uris":["http://www.mendeley.com/documents/?uuid=e7ab2b69-1e38-47a0-8bcf-0122be231d59"]}],"mendeley":{"formattedCitation":"(Klonsky, 2007)","plainTextFormattedCitation":"(Klonsky, 2007)","previouslyFormattedCitation":"(Klonsky, 2007)"},"properties":{"noteIndex":0},"schema":"https://github.com/citation-style-language/schema/raw/master/csl-citation.json"}</w:instrText>
      </w:r>
      <w:r>
        <w:rPr>
          <w:bCs/>
        </w:rPr>
        <w:fldChar w:fldCharType="separate"/>
      </w:r>
      <w:r>
        <w:rPr>
          <w:bCs/>
          <w:noProof/>
        </w:rPr>
        <w:t>(Klonsky, 2007)</w:t>
      </w:r>
      <w:r>
        <w:rPr>
          <w:bCs/>
        </w:rPr>
        <w:fldChar w:fldCharType="end"/>
      </w:r>
      <w:r>
        <w:rPr>
          <w:bCs/>
        </w:rPr>
        <w:t xml:space="preserve">. En la función de límites </w:t>
      </w:r>
      <w:r>
        <w:rPr>
          <w:bCs/>
        </w:rPr>
        <w:lastRenderedPageBreak/>
        <w:t xml:space="preserve">interpersonales, </w:t>
      </w:r>
      <w:r w:rsidR="00FA0D79">
        <w:rPr>
          <w:bCs/>
        </w:rPr>
        <w:t>ANS</w:t>
      </w:r>
      <w:r>
        <w:rPr>
          <w:bCs/>
        </w:rPr>
        <w:t xml:space="preserve"> sirve para limitar los límites del yo </w:t>
      </w:r>
      <w:r>
        <w:rPr>
          <w:bCs/>
        </w:rPr>
        <w:fldChar w:fldCharType="begin" w:fldLock="1"/>
      </w:r>
      <w:r>
        <w:rPr>
          <w:bCs/>
        </w:rPr>
        <w:instrText>ADDIN CSL_CITATION {"citationItems":[{"id":"ITEM-1","itemData":{"DOI":"10.1016/s0272-7358(97)00105-0","ISSN":"0272-7358","PMID":"9740977","abstract":"While pathological self-mutilating behavior has been clinically examined for over 65 years, and much of the literature hypothesizes some function for the behavior, there has been little attempt to integrate or differentiate between different functional ideas. This review uses six functional models extracted from the literature to organize a discussion of the multiple functions of self-mutilation, acknowledging the overdetermined nature of the behavior and attempting to understand how self-mutilation can serve multiple functions simultaneously. Contextual information about the definition, prevalence, phenomenology, patient characteristics, associated diagnoses, and associated symptoms of self-mutilation is first presented. Six functional models are then presented: the environmental model, the antisuicide model, the sexual model, the affect regulation model, the dissociation model, and the boundaries model. Support for these models in the empirical and theoretical literature is presented and treatment implications are explored.","author":[{"dropping-particle":"","family":"Suyemoto","given":"Karen L","non-dropping-particle":"","parse-names":false,"suffix":""}],"container-title":"Clinical psychology review","id":"ITEM-1","issue":"5","issued":{"date-parts":[["1998","8"]]},"page":"531-54","title":"The functions of self-mutilation","type":"article-journal","volume":"18"},"uris":["http://www.mendeley.com/documents/?uuid=dae71d21-d0ea-4cc8-833b-e471372f1037"]}],"mendeley":{"formattedCitation":"(Suyemoto, 1998)","plainTextFormattedCitation":"(Suyemoto, 1998)","previouslyFormattedCitation":"(Suyemoto, 1998)"},"properties":{"noteIndex":0},"schema":"https://github.com/citation-style-language/schema/raw/master/csl-citation.json"}</w:instrText>
      </w:r>
      <w:r>
        <w:rPr>
          <w:bCs/>
        </w:rPr>
        <w:fldChar w:fldCharType="separate"/>
      </w:r>
      <w:r>
        <w:rPr>
          <w:bCs/>
          <w:noProof/>
        </w:rPr>
        <w:t>(Suyemoto, 1998)</w:t>
      </w:r>
      <w:r>
        <w:rPr>
          <w:bCs/>
        </w:rPr>
        <w:fldChar w:fldCharType="end"/>
      </w:r>
      <w:r>
        <w:rPr>
          <w:bCs/>
        </w:rPr>
        <w:t xml:space="preserve">, afirmando su identidad y autonomía </w:t>
      </w:r>
      <w:r>
        <w:fldChar w:fldCharType="begin" w:fldLock="1"/>
      </w:r>
      <w:r w:rsidR="00287C53">
        <w:rPr>
          <w:bCs/>
        </w:rPr>
        <w:instrText>ADDIN CSL_CITATION {"citationItems":[{"id":"ITEM-1","itemData":{"author":[{"dropping-particle":"","family":"Linehan","given":"M M","non-dropping-particle":"","parse-names":false,"suffix":""},{"dropping-particle":"","family":"Koerner","given":"K","non-dropping-particle":"","parse-names":false,"suffix":""}],"container-title":"Borderline personality disorder: Etiology and treatment","editor":[{"dropping-particle":"","family":"Paris","given":"J.","non-dropping-particle":"","parse-names":false,"suffix":""}],"id":"ITEM-1","issued":{"date-parts":[["1993"]]},"page":"103-121","publisher":"American Psychiatric Press Washington, DC","title":"A behavioral theory of borderline personality disorder","type":"chapter"},"uris":["http://www.mendeley.com/documents/?uuid=26151364-1987-4151-8ffe-157bd01aac6c"]}],"mendeley":{"formattedCitation":"(M M Linehan &amp; Koerner, 1993)","manualFormatting":"(Linehan &amp; Koerner, 1993)","plainTextFormattedCitation":"(M M Linehan &amp; Koerner, 1993)","previouslyFormattedCitation":"(M M Linehan &amp; Koerner, 1993)"},"properties":{"noteIndex":0},"schema":"https://github.com/citation-style-language/schema/raw/master/csl-citation.json"}</w:instrText>
      </w:r>
      <w:r>
        <w:fldChar w:fldCharType="separate"/>
      </w:r>
      <w:r>
        <w:rPr>
          <w:bCs/>
          <w:noProof/>
        </w:rPr>
        <w:t xml:space="preserve">(Linehan </w:t>
      </w:r>
      <w:r w:rsidR="000E3548">
        <w:rPr>
          <w:bCs/>
          <w:noProof/>
        </w:rPr>
        <w:t>y</w:t>
      </w:r>
      <w:r>
        <w:rPr>
          <w:bCs/>
          <w:noProof/>
        </w:rPr>
        <w:t xml:space="preserve"> Koerner, 1993)</w:t>
      </w:r>
      <w:r>
        <w:fldChar w:fldCharType="end"/>
      </w:r>
      <w:r>
        <w:rPr>
          <w:bCs/>
        </w:rPr>
        <w:t xml:space="preserve">. En la función de autocastigo, </w:t>
      </w:r>
      <w:r w:rsidR="00FA0D79">
        <w:rPr>
          <w:bCs/>
        </w:rPr>
        <w:t>ANS</w:t>
      </w:r>
      <w:r>
        <w:rPr>
          <w:bCs/>
        </w:rPr>
        <w:t xml:space="preserve"> expresa ira hacia uno mismo. Quienes se autolesionan suelen presentar ira autodirigida </w:t>
      </w:r>
      <w:r>
        <w:rPr>
          <w:bCs/>
        </w:rPr>
        <w:fldChar w:fldCharType="begin" w:fldLock="1"/>
      </w:r>
      <w:r>
        <w:rPr>
          <w:bCs/>
        </w:rPr>
        <w:instrText>ADDIN CSL_CITATION {"citationItems":[{"id":"ITEM-1","itemData":{"DOI":"10.1176/appi.ajp.160.8.1501","ISBN":"0002-953X","abstract":"OBJECTIVE: Research on deliberate self-harm (intentionally injuring oneself without suicidal intent) has focused on clinical and forensic populations. Studying only these populations, which typically have serious psychopathology, may lead to inflated estimates of the association between self-harm and psychiatric disorder, as well as of the prevalence of deliberate self-harm. The present study investigated the prevalence and correlates of deliberate self-harm in a large group of nonclinical subjects. METHOD: Participants were 1,986 military recruits, 62% of whom were men, who were participating in a study of peer assessment of personality traits and pathology. Individuals who did and did not report a history of self-harm were compared on measures of personality and psychopathology. RESULTS: Approximately 4% of the participants reported a history of deliberate self-harm. Compared with participants without a history of deliberate self-harm, self-harmers scored higher on self- and peer-report measures of borderline, schizotypal, dependent, and avoidant personality disorder symptoms and reported more symptoms of anxiety and depression. Item-level analyses indicated that peers viewed self-harmers as having strange and intense emotions and a heightened sensitivity to interpersonal rejection. CONCLUSIONS: About one of every 25 members of a large group of relatively high-functioning nonclinical subjects reported a history of self-harm. Self-harmers had more symptoms of several personality disorders than non-self-harmers, and their performance across measures suggested that anxiety plays a prominent role in their psychopathology. Future research should investigate whether psychotherapies or psychiatric medications known to reduce symptoms of anxiety can be effective in treating deliberate self-harm.","author":[{"dropping-particle":"","family":"Klonsky","given":"E David","non-dropping-particle":"","parse-names":false,"suffix":""},{"dropping-particle":"","family":"Oltmanns","given":"Thomas F","non-dropping-particle":"","parse-names":false,"suffix":""},{"dropping-particle":"","family":"Turkheimer","given":"Eric","non-dropping-particle":"","parse-names":false,"suffix":""}],"container-title":"The American Journal of Psychiatry","id":"ITEM-1","issue":"8","issued":{"date-parts":[["2003"]]},"note":"PT: J; TC: 432; UT: MEDLINE:12900314","page":"1501-1508","title":"Deliberate self-harm in a nonclinical population: prevalence and psychological correlates.","type":"article-journal","volume":"160"},"uris":["http://www.mendeley.com/documents/?uuid=ff1da9f7-0130-4a30-9c68-be8521ca37b7"]},{"id":"ITEM-2","itemData":{"DOI":"10.1016/j.brat.2007.04.002","ISBN":"8585348585","ISSN":"00057967","PMID":"1000000221","abstract":"We examined the relation between child maltreatment and non-suicidal self-injury (NSSI). Participants were 86 adolescents who completed measures of child maltreatment, self-criticism, perceived criticism, depression, and NSSI. Analyses revealed significant, small-to-medium associations between specific forms of child maltreatment (physical neglect, emotional abuse, and sexual abuse) and the presence of a recent history of NSSI. Emotional and sexual abuse had the strongest relations with NSSI, and the data supported a theoretical model in which self-criticism mediates the relation between emotional abuse and engagement in NSSI. Specificity for the mediating role of self-criticism was demonstrated by ruling out alternative mediation models. Taken together, these results indicate that several different forms of childhood maltreatment are associated with NSSI and illuminate one mechanism through which maltreatment may be associated with NSSI. Future research is needed to test the temporal relation between maltreatment and NSSI and should aim to identify additional pathways to engagement in NSSI. © 2007 Elsevier Ltd. All rights reserved.","author":[{"dropping-particle":"","family":"Glassman","given":"Lisa H.","non-dropping-particle":"","parse-names":false,"suffix":""},{"dropping-particle":"","family":"Weierich","given":"Mariann R.","non-dropping-particle":"","parse-names":false,"suffix":""},{"dropping-particle":"","family":"Hooley","given":"Jill M.","non-dropping-particle":"","parse-names":false,"suffix":""},{"dropping-particle":"","family":"Deliberto","given":"Tara L.","non-dropping-particle":"","parse-names":false,"suffix":""},{"dropping-particle":"","family":"Nock","given":"Matthew K.","non-dropping-particle":"","parse-names":false,"suffix":""}],"container-title":"Behaviour Research and Therapy","id":"ITEM-2","issued":{"date-parts":[["2007"]]},"title":"Child maltreatment, non-suicidal self-injury, and the mediating role of self-criticism","type":"article-journal"},"uris":["http://www.mendeley.com/documents/?uuid=2074d397-a395-40ee-9244-686691f3cec9"]}],"mendeley":{"formattedCitation":"(Glassman et al., 2007; Klonsky et al., 2003)","plainTextFormattedCitation":"(Glassman et al., 2007; Klonsky et al., 2003)","previouslyFormattedCitation":"(Glassman et al., 2007; Klonsky et al., 2003)"},"properties":{"noteIndex":0},"schema":"https://github.com/citation-style-language/schema/raw/master/csl-citation.json"}</w:instrText>
      </w:r>
      <w:r>
        <w:rPr>
          <w:bCs/>
        </w:rPr>
        <w:fldChar w:fldCharType="separate"/>
      </w:r>
      <w:r>
        <w:rPr>
          <w:bCs/>
          <w:noProof/>
        </w:rPr>
        <w:t>(Glassman et al., 2007; Klonsky et al., 2003)</w:t>
      </w:r>
      <w:r>
        <w:rPr>
          <w:bCs/>
        </w:rPr>
        <w:fldChar w:fldCharType="end"/>
      </w:r>
      <w:r>
        <w:rPr>
          <w:bCs/>
        </w:rPr>
        <w:t xml:space="preserve"> por lo que si la autolesión se sintoniza con el ego puede servir para que la persona se calme ante la angustia emocional. En la función de búsqueda de sensaciones, </w:t>
      </w:r>
      <w:r w:rsidR="00FA0D79">
        <w:rPr>
          <w:bCs/>
        </w:rPr>
        <w:t>ANS</w:t>
      </w:r>
      <w:r>
        <w:rPr>
          <w:bCs/>
        </w:rPr>
        <w:t xml:space="preserve"> se utiliza como medio para generar emociones extremas. Aunque </w:t>
      </w:r>
      <w:r>
        <w:rPr>
          <w:bCs/>
        </w:rPr>
        <w:fldChar w:fldCharType="begin" w:fldLock="1"/>
      </w:r>
      <w:r>
        <w:rPr>
          <w:bCs/>
        </w:rP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evidence","type":"article-journal","volume":"27"},"uris":["http://www.mendeley.com/documents/?uuid=e7ab2b69-1e38-47a0-8bcf-0122be231d59"]}],"mendeley":{"formattedCitation":"(Klonsky, 2007)","manualFormatting":"Klonsky (2007)","plainTextFormattedCitation":"(Klonsky, 2007)","previouslyFormattedCitation":"(Klonsky, 2007)"},"properties":{"noteIndex":0},"schema":"https://github.com/citation-style-language/schema/raw/master/csl-citation.json"}</w:instrText>
      </w:r>
      <w:r>
        <w:rPr>
          <w:bCs/>
        </w:rPr>
        <w:fldChar w:fldCharType="separate"/>
      </w:r>
      <w:r>
        <w:rPr>
          <w:bCs/>
          <w:noProof/>
        </w:rPr>
        <w:t>Klonsky (2007)</w:t>
      </w:r>
      <w:r>
        <w:rPr>
          <w:bCs/>
        </w:rPr>
        <w:fldChar w:fldCharType="end"/>
      </w:r>
      <w:r>
        <w:rPr>
          <w:bCs/>
        </w:rPr>
        <w:t xml:space="preserve"> la encontró menos en la literatura teórica, esta función ha sido examinada reiteradamente en la literatura empírica </w:t>
      </w:r>
      <w:r>
        <w:rPr>
          <w:bCs/>
        </w:rPr>
        <w:fldChar w:fldCharType="begin" w:fldLock="1"/>
      </w:r>
      <w:r w:rsidR="00344006">
        <w:rPr>
          <w:bCs/>
        </w:rPr>
        <w:instrText>ADDIN CSL_CITATION {"citationItems":[{"id":"ITEM-1","itemData":{"DOI":"10.1097/00004583-200211000-00015","ISBN":"0890-8567","abstract":"OBJECTIVE: The incidence of self-injurious behavior (SIB) in adolescent psychiatric inpatients has been reported to be as high as 61%, yet few data exist on the characteristics and functional role of SIB in this population. Because of the repetitive nature of SIB and its potential to increase in severity, features of SIB and its specific reinforcing effects were examined. METHOD: Participants were 42 self-injuring adolescents admitted to a hospital over a 4 month period. Data sources consisted of self-report questionnaires and medical chart review. RESULTS: Mean age was 15.7 +/- 1.5 years. Reported urges to self-injure were almost daily in 78.6% of the adolescents ( n= 33), with acts occurring more than once a week in 83.3% (n = 35). The two primary reasons endorsed for engaging in self-injury were \"to cope with feelings of depression\" (83.3%, n= 35) and \"to release unbearable tension\" (73.8%, n= 31). Of the sample, 97.6% ( n= 41) endorsed three or more addictive symptoms. CONCLUSIONS: SIB in hospitalized adolescents serves primarily to regulate dysphoric affect and displays many addictive features. Those with clinically elevated levels of internalized anger appear at risk for more addictive features of this behavior.","author":[{"dropping-particle":"","family":"Nixon","given":"Mary K","non-dropping-particle":"","parse-names":false,"suffix":""},{"dropping-particle":"","family":"Cloutier","given":"Paula F","non-dropping-particle":"","parse-names":false,"suffix":""},{"dropping-particle":"","family":"Aggarwal","given":"Sanjay","non-dropping-particle":"","parse-names":false,"suffix":""}],"container-title":"Journal of the American Academy of Child and Adolescent Psychiatry","id":"ITEM-1","issue":"11","issued":{"date-parts":[["2002"]]},"note":"PT: J; TC: 228; UT: MEDLINE:12410076","page":"1333-1341","title":"Affect regulation and addictive aspects of repetitive self-injury in hospitalized adolescents.","type":"article-journal","volume":"41"},"uris":["http://www.mendeley.com/documents/?uuid=4487568c-10fc-4cc3-99e6-d589e9f5c2b1"]}],"mendeley":{"formattedCitation":"(Mary K Nixon et al., 2002)","manualFormatting":"(p.ej., Nixon et al., 2002)","plainTextFormattedCitation":"(Mary K Nixon et al., 2002)","previouslyFormattedCitation":"(Mary K Nixon et al., 2002)"},"properties":{"noteIndex":0},"schema":"https://github.com/citation-style-language/schema/raw/master/csl-citation.json"}</w:instrText>
      </w:r>
      <w:r>
        <w:rPr>
          <w:bCs/>
        </w:rPr>
        <w:fldChar w:fldCharType="separate"/>
      </w:r>
      <w:r>
        <w:rPr>
          <w:bCs/>
          <w:noProof/>
        </w:rPr>
        <w:t>(</w:t>
      </w:r>
      <w:r w:rsidR="00A35F89">
        <w:rPr>
          <w:bCs/>
          <w:noProof/>
        </w:rPr>
        <w:t>p.ej</w:t>
      </w:r>
      <w:r>
        <w:rPr>
          <w:bCs/>
          <w:noProof/>
        </w:rPr>
        <w:t>., Nixon et al., 2002)</w:t>
      </w:r>
      <w:r>
        <w:rPr>
          <w:bCs/>
        </w:rPr>
        <w:fldChar w:fldCharType="end"/>
      </w:r>
      <w:r>
        <w:rPr>
          <w:bCs/>
        </w:rPr>
        <w:t>.</w:t>
      </w:r>
    </w:p>
    <w:p w14:paraId="29373233" w14:textId="76F0C17C" w:rsidR="00DE6FE4" w:rsidRDefault="00DE6FE4" w:rsidP="00DE6FE4">
      <w:r>
        <w:rPr>
          <w:bCs/>
        </w:rPr>
        <w:t xml:space="preserve">Dado el gran número de funciones, </w:t>
      </w:r>
      <w:r>
        <w:rPr>
          <w:bCs/>
        </w:rPr>
        <w:fldChar w:fldCharType="begin" w:fldLock="1"/>
      </w:r>
      <w:r w:rsidR="00990EE4">
        <w:rPr>
          <w:bCs/>
        </w:rPr>
        <w:instrText>ADDIN CSL_CITATION {"citationItems":[{"id":"ITEM-1","itemData":{"DOI":"10.1186/s13034-015-0073-4","ISSN":"1753-2000","abstract":"Research has identified more than a dozen functions of non-suicidal self-injury (NSI), but the conceptual and empirical overlap among these functions remains unclear. The present study examined the structure of NSI functions in two large samples of patients receiving acute-care treatment for NSI. Two different measures of NSI functions were utilized to maximize generalizability of findings: one sample (n = 946) was administered the Inventory of Statements About Self-injury (ISAS; Klonsky and Glenn in J Psychopathol Behav Assess 31:215-219, 2009), and a second sample (n = 211) was administered the Functional Assessment of Self-Mutilation (FASM; Lloyd et al. in Self-mutilation in a community sample of adolescents: descriptive characteristics and provisional prevalence rates. Poster session at the annual meeting of the Society for Behavioral Medicine, New Orleans, LA, 1997). Exploratory factor analyses revealed that both measures exhibited a robust two-factor structure: one factor represented Intrapersonal functions, such as affect regulation and anti-dissociation, and a second factor represented Social functions, such as interpersonal influence and peer bonding. In support of the two-factor structure's construct validity, the factors exhibited a pattern of correlations with indicators of NSI severity that was consistent with past research and theory. Findings have important implications for theory, research, and treatment. In particular, the two-factor framework should guide clinical assessment, as well as future research on the implications of NSI functions for course, prognosis, treatment, and suicide risk.","author":[{"dropping-particle":"","family":"Klonsky","given":"E. David","non-dropping-particle":"","parse-names":false,"suffix":""},{"dropping-particle":"","family":"Glenn","given":"Catherine R.","non-dropping-particle":"","parse-names":false,"suffix":""},{"dropping-particle":"","family":"Styer","given":"Denise M.","non-dropping-particle":"","parse-names":false,"suffix":""},{"dropping-particle":"","family":"Olino","given":"Thomas M.","non-dropping-particle":"","parse-names":false,"suffix":""},{"dropping-particle":"","family":"Washburn","given":"Jason J.","non-dropping-particle":"","parse-names":false,"suffix":""}],"container-title":"Child and Adolescent Psychiatry and Mental Health","id":"ITEM-1","issue":"1","issued":{"date-parts":[["2015","12","28"]]},"page":"44","title":"The functions of nonsuicidal self-injury: converging evidence for a two-factor structure","type":"article-journal","volume":"9"},"uris":["http://www.mendeley.com/documents/?uuid=3bb01fc3-5658-421e-801f-c81093f22402"]}],"mendeley":{"formattedCitation":"(Klonsky et al., 2015b)","manualFormatting":"Klonsky et al. (2015)","plainTextFormattedCitation":"(Klonsky et al., 2015b)","previouslyFormattedCitation":"(Klonsky et al., 2015b)"},"properties":{"noteIndex":0},"schema":"https://github.com/citation-style-language/schema/raw/master/csl-citation.json"}</w:instrText>
      </w:r>
      <w:r>
        <w:rPr>
          <w:bCs/>
        </w:rPr>
        <w:fldChar w:fldCharType="separate"/>
      </w:r>
      <w:r>
        <w:rPr>
          <w:bCs/>
          <w:noProof/>
        </w:rPr>
        <w:t>Klonsky et al. (2015)</w:t>
      </w:r>
      <w:r>
        <w:rPr>
          <w:bCs/>
        </w:rPr>
        <w:fldChar w:fldCharType="end"/>
      </w:r>
      <w:r>
        <w:rPr>
          <w:bCs/>
        </w:rPr>
        <w:t xml:space="preserve"> factorizaron las funciones tras medirlas en una extensa muestra de pacientes con ANS y adolescentes comunitarios con los instrumentos de medida </w:t>
      </w:r>
      <w:proofErr w:type="spellStart"/>
      <w:r>
        <w:rPr>
          <w:bCs/>
          <w:i/>
          <w:iCs/>
        </w:rPr>
        <w:t>Inventory</w:t>
      </w:r>
      <w:proofErr w:type="spellEnd"/>
      <w:r>
        <w:rPr>
          <w:bCs/>
          <w:i/>
          <w:iCs/>
        </w:rPr>
        <w:t xml:space="preserve"> </w:t>
      </w:r>
      <w:proofErr w:type="spellStart"/>
      <w:r>
        <w:rPr>
          <w:bCs/>
          <w:i/>
          <w:iCs/>
        </w:rPr>
        <w:t>of</w:t>
      </w:r>
      <w:proofErr w:type="spellEnd"/>
      <w:r>
        <w:rPr>
          <w:bCs/>
          <w:i/>
          <w:iCs/>
        </w:rPr>
        <w:t xml:space="preserve"> </w:t>
      </w:r>
      <w:proofErr w:type="spellStart"/>
      <w:r>
        <w:rPr>
          <w:bCs/>
          <w:i/>
          <w:iCs/>
        </w:rPr>
        <w:t>Statements</w:t>
      </w:r>
      <w:proofErr w:type="spellEnd"/>
      <w:r>
        <w:rPr>
          <w:bCs/>
          <w:i/>
          <w:iCs/>
        </w:rPr>
        <w:t xml:space="preserve"> </w:t>
      </w:r>
      <w:proofErr w:type="spellStart"/>
      <w:r>
        <w:rPr>
          <w:bCs/>
          <w:i/>
          <w:iCs/>
        </w:rPr>
        <w:t>About</w:t>
      </w:r>
      <w:proofErr w:type="spellEnd"/>
      <w:r>
        <w:rPr>
          <w:bCs/>
          <w:i/>
          <w:iCs/>
        </w:rPr>
        <w:t xml:space="preserve"> </w:t>
      </w:r>
      <w:proofErr w:type="spellStart"/>
      <w:r>
        <w:rPr>
          <w:bCs/>
          <w:i/>
          <w:iCs/>
        </w:rPr>
        <w:t>Self-Injury</w:t>
      </w:r>
      <w:proofErr w:type="spellEnd"/>
      <w:r>
        <w:rPr>
          <w:bCs/>
        </w:rPr>
        <w:t xml:space="preserve"> (ISAS; </w:t>
      </w:r>
      <w:r>
        <w:rPr>
          <w:bCs/>
        </w:rPr>
        <w:fldChar w:fldCharType="begin" w:fldLock="1"/>
      </w:r>
      <w:r>
        <w:rPr>
          <w:bCs/>
        </w:rPr>
        <w:instrText>ADDIN CSL_CITATION {"citationItems":[{"id":"ITEM-1","itemData":{"DOI":"10.1007/s10862-008-9107-z","ISSN":"0882-2689","abstract":"The present study reports the psychometric properties of the Inventory of Statements About Self-injury (ISAS), a measure designed to comprehensively assess the functions of non-suicidal self-injury (NSSI). The ISAS assesses 13 functions of NSSI, as well as the frequency of 12 NSSI behaviors. The ISAS was administered to 235 young adults from a college population who had performed at least one NSSI behavior. Consistent with previous research, ISAS functions comprised two factors representing interpersonal and intrapersonal functions. In addition, the ISAS factors exhibited excellent internal consistency and expected correlations with both clinical constructs (e.g., borderline</w:instrText>
      </w:r>
      <w:r w:rsidRPr="00FF54F0">
        <w:rPr>
          <w:bCs/>
          <w:lang w:val="en-US"/>
        </w:rPr>
        <w:instrText xml:space="preserve"> personality disorder, suicidality, depression, anxiety) and contextual variables (e.g., tendency to self-injure alone). Findings support the reliability and validity of the ISAS. The ISAS may be useful in research and treatment contexts as a comprehensive measure of NSSI functions. © 2008 Springer Science+Business Media, LLC.","author":[{"dropping-particle":"","family":"Klonsky","given":"E David","non-dropping-particle":"","parse-names":false,"suffix":""},{"dropping-particle":"","</w:instrText>
      </w:r>
      <w:r>
        <w:rPr>
          <w:bCs/>
          <w:lang w:val="en-US"/>
        </w:rPr>
        <w:instrText>family":"Glenn","given":"Catherine R","non-dropping-particle":"","parse-names":false,"suffix":""}],"container-title":"Journal of Psychopathology and Behavioral Assessment","id":"ITEM-1","issue":"3","issued":{"date-parts":[["2009","9","30"]]},"language":"English","page":"215-219","publisher-place":"E. D. Klonsky, Department of Psychology, Stony Brook University, Stony Brook, NY 11794-2500, United States","title":"Assessing the Functions of Non-suicidal Self-injury: Psychometric Properties of the Inventory of Statements About Self-injury (ISAS)","type":"article-journal","volume":"31"},"uris":["http://www.mendeley.com/documents/?uuid=a052435a-73c6-4c66-b203-9b1ac47cf770"]}],"mendeley":{"formattedCitation":"(Klonsky &amp; Glenn, 2009)","manualFormatting":"Klonsky &amp; Glenn, 2009)","plainTextFormattedCitation":"(Klonsky &amp; Glenn, 2009)","previouslyFormattedCitation":"(Klonsky &amp; Glenn, 2009)"},"properties":{"noteIndex":0},"schema":"https://github.com/citation-style-language/schema/raw/master/csl-citation.json"}</w:instrText>
      </w:r>
      <w:r>
        <w:rPr>
          <w:bCs/>
        </w:rPr>
        <w:fldChar w:fldCharType="separate"/>
      </w:r>
      <w:r>
        <w:rPr>
          <w:bCs/>
          <w:noProof/>
          <w:lang w:val="en-US"/>
        </w:rPr>
        <w:t xml:space="preserve">Klonsky </w:t>
      </w:r>
      <w:r w:rsidR="000E3548">
        <w:rPr>
          <w:bCs/>
          <w:noProof/>
          <w:lang w:val="en-US"/>
        </w:rPr>
        <w:t>y</w:t>
      </w:r>
      <w:r>
        <w:rPr>
          <w:bCs/>
          <w:noProof/>
          <w:lang w:val="en-US"/>
        </w:rPr>
        <w:t xml:space="preserve"> Glenn, 2009)</w:t>
      </w:r>
      <w:r>
        <w:rPr>
          <w:bCs/>
        </w:rPr>
        <w:fldChar w:fldCharType="end"/>
      </w:r>
      <w:r>
        <w:rPr>
          <w:bCs/>
          <w:lang w:val="en-US"/>
        </w:rPr>
        <w:t xml:space="preserve"> y </w:t>
      </w:r>
      <w:r>
        <w:rPr>
          <w:i/>
          <w:iCs/>
          <w:lang w:val="en-US"/>
        </w:rPr>
        <w:t>Functional Assessment of Self-Mutilation</w:t>
      </w:r>
      <w:r>
        <w:rPr>
          <w:lang w:val="en-US"/>
        </w:rPr>
        <w:t xml:space="preserve"> (FASM; </w:t>
      </w:r>
      <w:r>
        <w:fldChar w:fldCharType="begin" w:fldLock="1"/>
      </w:r>
      <w:r>
        <w:rPr>
          <w:lang w:val="en-US"/>
        </w:rPr>
        <w:instrText>ADDIN CSL_CITATION {"citationItems":[{"id":"ITEM-1","itemData":{"author":[{"dropping-particle":"","family":"Lloyd","given":"Elizabeth Eden","non-dropping-particle":"","parse-names":false,"suffix":""},{"dropping-particle":"","family":"Kelley","given":"M L","non-dropping-particle":"","parse-names":false,"suffix":""},{"dropping-particle":"","family":"Hope","given":"T","non-dropping-particle":"","parse-names":false,"suffix":""}],"container-title":"Annual meeting of the Society for Behavioral Medicine","id":"ITEM-1","issued":{"date-parts":[["1997"]]},"publisher-place":"New Orleans, LA.","title":"Self-mutilation in a community sample of adolescents: Descriptive characteristics and provisional prevalence rates","type":"paper-conference"},"uris":["http://www.mendeley.com/documents/?uuid=a4de81c8-567c-418a-b4f1-64a3cad0b4f9"]}],"mendeley":{"formattedCitation":"(Lloyd et al., 1997)","manualFormatting":"Lloyd et al., 1997)","plainTextFormattedCitation":"(Lloyd et al., 1997)","previouslyFormattedCitation":"(Lloyd et al., 1997)"},"properties":{"noteIndex":0},"schema":"https://github.com/citation-style-language/schema/raw/master/csl-citation.json"}</w:instrText>
      </w:r>
      <w:r>
        <w:fldChar w:fldCharType="separate"/>
      </w:r>
      <w:r>
        <w:rPr>
          <w:noProof/>
          <w:lang w:val="en-US"/>
        </w:rPr>
        <w:t>Lloyd et al., 1997)</w:t>
      </w:r>
      <w:r>
        <w:fldChar w:fldCharType="end"/>
      </w:r>
      <w:r>
        <w:rPr>
          <w:lang w:val="en-US"/>
        </w:rPr>
        <w:t xml:space="preserve">. </w:t>
      </w:r>
      <w:r>
        <w:t xml:space="preserve">Los análisis factoriales exploratorios indicaron dos factores: funciones intrapersonales, como la regulación emocional y la </w:t>
      </w:r>
      <w:proofErr w:type="spellStart"/>
      <w:r>
        <w:t>anti-disociación</w:t>
      </w:r>
      <w:proofErr w:type="spellEnd"/>
      <w:r>
        <w:t xml:space="preserve">, y las funciones interpersonales, como la influencia interpersonal y la vinculación entre pares. </w:t>
      </w:r>
    </w:p>
    <w:p w14:paraId="458D9137" w14:textId="04A3EB25" w:rsidR="00DE6FE4" w:rsidRDefault="00DE6FE4" w:rsidP="00DE6FE4">
      <w:r>
        <w:t xml:space="preserve">Desde una perspectiva más funcionalista, el modelo de cuatro funciones planteado por </w:t>
      </w:r>
      <w:r>
        <w:fldChar w:fldCharType="begin" w:fldLock="1"/>
      </w:r>
      <w:r>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2004)","manualFormatting":"Nock y Prinstein (2004)","plainTextFormattedCitation":"(Nock &amp; Prinstein, 2004)","previouslyFormattedCitation":"(Nock &amp; Prinstein, 2004)"},"properties":{"noteIndex":0},"schema":"https://github.com/citation-style-language/schema/raw/master/csl-citation.json"}</w:instrText>
      </w:r>
      <w:r>
        <w:fldChar w:fldCharType="separate"/>
      </w:r>
      <w:r>
        <w:rPr>
          <w:noProof/>
        </w:rPr>
        <w:t>Nock y Prinstein (2004)</w:t>
      </w:r>
      <w:r>
        <w:fldChar w:fldCharType="end"/>
      </w:r>
      <w:r>
        <w:t xml:space="preserve"> presenta dos ejes para sus funciones dependiendo del tipo de reforzamiento: automático/social y positivo/negativo. En la literatura es común que al reforzamiento automático también se le llame intrapersonal y al reforzamiento social se le llame interpersonal </w:t>
      </w:r>
      <w:r>
        <w:fldChar w:fldCharType="begin" w:fldLock="1"/>
      </w:r>
      <w:r w:rsidR="00990EE4">
        <w:instrText>ADDIN CSL_CITATION {"citationItems":[{"id":"ITEM-1","itemData":{"DOI":"10.1186/s13034-015-0073-4","ISSN":"1753-2000","abstract":"Research has identified more than a dozen functions of non-suicidal self-injury (NSI), but the conceptual and empirical overlap among these functions remains unclear. The present study examined the structure of NSI functions in two large samples of patients receiving acute-care treatment for NSI. Two different measures of NSI functions were utilized to maximize generalizability of findings: one sample (n = 946) was administered the Inventory of Statements About Self-injury (ISAS; Klonsky and Glenn in J Psychopathol Behav Assess 31:215-219, 2009), and a second sample (n = 211) was administered the Functional Assessment of Self-Mutilation (FASM; Lloyd et al. in Self-mutilation in a community sample of adolescents: descriptive characteristics and provisional prevalence rates. Poster session at the annual meeting of the Society for Behavioral Medicine, New Orleans, LA, 1997). Exploratory factor analyses revealed that both measures exhibited a robust two-factor structure: one factor represented Intrapersonal functions, such as affect regulation and anti-dissociation, and a second factor represented Social functions, such as interpersonal influence and peer bonding. In support of the two-factor structure's construct validity, the factors exhibited a pattern of correlations with indicators of NSI severity that was consistent with past research and theory. Findings have important implications for theory, research, and treatment. In particular, the two-factor framework should guide clinical assessment, as well as future research on the implications of NSI functions for course, prognosis, treatment, and suicide risk.","author":[{"dropping-particle":"","family":"Klonsky","given":"E. David","non-dropping-particle":"","parse-names":false,"suffix":""},{"dropping-particle":"","family":"Glenn","given":"Catherine R.","non-dropping-particle":"","parse-names":false,"suffix":""},{"dropping-particle":"","family":"Styer","given":"Denise M.","non-dropping-particle":"","parse-names":false,"suffix":""},{"dropping-particle":"","family":"Olino","given":"Thomas M.","non-dropping-particle":"","parse-names":false,"suffix":""},{"dropping-particle":"","family":"Washburn","given":"Jason J.","non-dropping-particle":"","parse-names":false,"suffix":""}],"container-title":"Child and Adolescent Psychiatry and Mental Health","id":"ITEM-1","issue":"1","issued":{"date-parts":[["2015","12","28"]]},"page":"44","title":"The functions of nonsuicidal self-injury: converging evidence for a two-factor structure","type":"article-journal","volume":"9"},"uris":["http://www.mendeley.com/documents/?uuid=3bb01fc3-5658-421e-801f-c81093f22402"]}],"mendeley":{"formattedCitation":"(Klonsky et al., 2015b)","plainTextFormattedCitation":"(Klonsky et al., 2015b)","previouslyFormattedCitation":"(Klonsky et al., 2015b)"},"properties":{"noteIndex":0},"schema":"https://github.com/citation-style-language/schema/raw/master/csl-citation.json"}</w:instrText>
      </w:r>
      <w:r>
        <w:fldChar w:fldCharType="separate"/>
      </w:r>
      <w:r w:rsidR="00990EE4" w:rsidRPr="00990EE4">
        <w:rPr>
          <w:noProof/>
        </w:rPr>
        <w:t>(Klonsky et al., 2015b)</w:t>
      </w:r>
      <w:r>
        <w:fldChar w:fldCharType="end"/>
      </w:r>
      <w:r>
        <w:t>. Surgen cuatro funciones a partir de la combinación de ambos ejes</w:t>
      </w:r>
      <w:r w:rsidR="00CE6569">
        <w:t>.</w:t>
      </w:r>
      <w:r>
        <w:t xml:space="preserve"> </w:t>
      </w:r>
    </w:p>
    <w:p w14:paraId="6308B7C8" w14:textId="251D07B3" w:rsidR="00DE6FE4" w:rsidRDefault="00DE6FE4" w:rsidP="00DE6FE4">
      <w:r>
        <w:lastRenderedPageBreak/>
        <w:t xml:space="preserve">Estas funciones han sido relacionadas con características clínicas. La frecuencia de ANS a lo largo de la vida ha sido relacionada con un mayor uso de las funciones intrapersonales </w:t>
      </w:r>
      <w:r>
        <w:fldChar w:fldCharType="begin" w:fldLock="1"/>
      </w:r>
      <w:r>
        <w:instrText>ADDIN CSL_CITATION {"citationItems":[{"id":"ITEM-1","itemData":{"DOI":"10.1016/j.beth.2011.04.005","ISSN":"00057894","abstract":"Nonsuicidal self-injury (NSSI) has become a significant public health problem. Although numerous studies have examined cross-sectional psychological correlates of NSSI, there has been little research examining predictors of NSSI over time. The present study examined cross-sectional and longitudinal correlates of NSSI in 81 young adult self-injurers (M age = 19, 74.1% female, 51.9% Caucasian), 51 of whom were followed up 1 year later. At baseline, participants completed self-report measures of NSSI, Axis-I disorders, borderline personality disorder (BPD), and impulsivity, as well as an implicit measure of NSSI attitudes and identity. One year later, participants completed a Timeline Followback Method whereby they indicated their engagement in NSSI over the previous 12 months. Analyses replicated many known cross-sectional correlates of NSSI, including symptoms of several Axis-I disorders and BPD. However, many of these same variables failed to predict the course of NSSI over the 1-year follow-up. The only variables to prospectively predict NSSI were past NSSI (i.e., frequency, methods, and recency of NSSI), participants’ behavioral forecast of their engagement in future NSSI, and BPD features. Findings suggest that many cross-sectional correlates of NSSI may not be useful for predicting subsequent NSSI. Instead, NSSI severity and BPD features appear to best predict continued engagement in NSSI.","author":[{"dropping-particle":"","family":"Glenn","given":"Catherine R.","non-dropping-particle":"","parse-names":false,"suffix":""},{"dropping-particle":"","family":"Klonsky","given":"E. David","non-dropping-particle":"","parse-names":false,"suffix":""}],"container-title":"Behavior Therapy","id":"ITEM-1","issue":"4","issued":{"date-parts":[["2011","12"]]},"page":"751-762","title":"Prospective Prediction of Nonsuicidal Self-Injury: A 1-Year Longitudinal Study in Young Adults","type":"article-journal","volume":"42"},"uris":["http://www.mendeley.com/documents/?uuid=cbc316cd-78a2-4d56-848a-3dc336939839"]}],"mendeley":{"formattedCitation":"(Glenn &amp; Klonsky, 2011)","plainTextFormattedCitation":"(Glenn &amp; Klonsky, 2011)","previouslyFormattedCitation":"(Glenn &amp; Klonsky, 2011)"},"properties":{"noteIndex":0},"schema":"https://github.com/citation-style-language/schema/raw/master/csl-citation.json"}</w:instrText>
      </w:r>
      <w:r>
        <w:fldChar w:fldCharType="separate"/>
      </w:r>
      <w:r>
        <w:rPr>
          <w:noProof/>
        </w:rPr>
        <w:t xml:space="preserve">(Glenn </w:t>
      </w:r>
      <w:r w:rsidR="000E3548">
        <w:rPr>
          <w:noProof/>
        </w:rPr>
        <w:t>y</w:t>
      </w:r>
      <w:r>
        <w:rPr>
          <w:noProof/>
        </w:rPr>
        <w:t xml:space="preserve"> Klonsky, 2011)</w:t>
      </w:r>
      <w:r>
        <w:fldChar w:fldCharType="end"/>
      </w:r>
      <w:r>
        <w:t xml:space="preserve">. Los pensamientos negativos se han asociado únicamente a la función intrapersonal negativa mientras que los problemas sociales se han asociado solamente a la función interpersonal positiva </w:t>
      </w:r>
      <w:r>
        <w:fldChar w:fldCharType="begin" w:fldLock="1"/>
      </w:r>
      <w:r>
        <w:instrText>ADDIN CSL_CITATION {"citationItems":[{"id":"ITEM-1","itemData":{"DOI":"10.1037/0021-843X.114.1.140","ISSN":"0021-843X","PMID":"15709820","abstract":"Adolescent self-mutilative behavior (SMB) is a pervasive and dangerous problem, yet factors influencing the performance of SMB are not well understood. The authors examined the contextual features and behavioral functions of SMB in a sample of 89 adolescent psychiatric inpatients. SMB typically was performed impulsively, in the absence of physical pain, and without the use of alcohol or drugs. Moreover, analyses supported the construct validity of a functional model in which adolescents reported engaging in SMB for both automatic and social reinforcement. Considering the functions of SMB clarified the relations between SMB and other clinical constructs reported in previous studies such as suicide attempts, posttraumatic stress, and social concerns and has direct implications for the assessment and treatment of SMB.","author":[{"dropping-particle":"","family":"Nock","given":"Matthew K","non-dropping-particle":"","parse-names":false,"suffix":""},{"dropping-particle":"","family":"Prinstein","given":"Mitchell J","non-dropping-particle":"","parse-names":false,"suffix":""}],"container-title":"Journal of abnormal psychology","id":"ITEM-1","issue":"1","issued":{"date-parts":[["2005","2"]]},"page":"140-6","title":"Contextual features and behavioral functions of self-mutilation among adolescents.","type":"article-journal","volume":"114"},"uris":["http://www.mendeley.com/documents/?uuid=5752e9f3-dab5-47f5-8244-deaf8f718470"]}],"mendeley":{"formattedCitation":"(Nock &amp; Prinstein, 2005)","plainTextFormattedCitation":"(Nock &amp; Prinstein, 2005)","previouslyFormattedCitation":"(Nock &amp; Prinstein, 2005)"},"properties":{"noteIndex":0},"schema":"https://github.com/citation-style-language/schema/raw/master/csl-citation.json"}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Prinstein, 2005)</w:t>
      </w:r>
      <w:r>
        <w:fldChar w:fldCharType="end"/>
      </w:r>
      <w:r>
        <w:t>.</w:t>
      </w:r>
    </w:p>
    <w:p w14:paraId="607F5476" w14:textId="65BD20A3" w:rsidR="00DE6FE4" w:rsidRDefault="00DE6FE4" w:rsidP="00DE6FE4">
      <w:r>
        <w:t xml:space="preserve">El modelo de cuatro funciones surgió de la factorización del FASM a través de una perspectiva funcional </w:t>
      </w:r>
      <w:r>
        <w:fldChar w:fldCharType="begin" w:fldLock="1"/>
      </w:r>
      <w:r>
        <w:instrText>ADDIN CSL_CITATION {"citationItems":[{"id":"ITEM-1","itemData":{"DOI":"10.1037/0021-843X.114.1.140","ISSN":"0021-843X","PMID":"15709820","abstract":"Adolescent self-mutilative behavior (SMB) is a pervasive and dangerous problem, yet factors influencing the performance of SMB are not well understood. The authors examined the contextual features and behavioral functions of SMB in a sample of 89 adolescent psychiatric inpatients. SMB typically was performed impulsively, in the absence of physical pain, and without the use of alcohol or drugs. Moreover, analyses supported the construct validity of a functional model in which adolescents reported engaging in SMB for both automatic and social reinforcement. Considering the functions of SMB clarified the relations between SMB and other clinical constructs reported in previous studies such as suicide attempts, posttraumatic stress, and social concerns and has direct implications for the assessment and treatment of SMB.","author":[{"dropping-particle":"","family":"Nock","given":"Matthew K","non-dropping-particle":"","parse-names":false,"suffix":""},{"dropping-particle":"","family":"Prinstein","given":"Mitchell J","non-dropping-particle":"","parse-names":false,"suffix":""}],"container-title":"Journal of abnormal psychology","id":"ITEM-1","issue":"1","issued":{"date-parts":[["2005","2"]]},"page":"140-6","title":"Contextual features and behavioral functions of self-mutilation among adolescents.","type":"article-journal","volume":"114"},"uris":["http://www.mendeley.com/documents/?uuid=5752e9f3-dab5-47f5-8244-deaf8f718470"]},{"id":"ITEM-2","itemData":{"DOI":"10.1037/0022-006X.72.5.885","ISSN":"1939-2117","abstract":"This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Psychology","id":"ITEM-2","issue":"5","issued":{"date-parts":[["2004"]]},"page":"885-890","title":"A Functional Approach to the Assessment of Self-Mutilative Behavior.","type":"article-journal","volume":"72"},"uris":["http://www.mendeley.com/documents/?uuid=9c414665-0d73-49a2-a39d-c2334e84346c"]}],"mendeley":{"formattedCitation":"(Nock &amp; Prinstein, 2004, 2005)","plainTextFormattedCitation":"(Nock &amp; Prinstein, 2004, 2005)","previouslyFormattedCitation":"(Nock &amp; Prinstein, 2004, 2005)"},"properties":{"noteIndex":0},"schema":"https://github.com/citation-style-language/schema/raw/master/csl-citation.json"}</w:instrText>
      </w:r>
      <w:r>
        <w:fldChar w:fldCharType="separate"/>
      </w:r>
      <w:r>
        <w:rPr>
          <w:noProof/>
        </w:rPr>
        <w:t xml:space="preserve">(Nock </w:t>
      </w:r>
      <w:r w:rsidR="000E3548">
        <w:rPr>
          <w:noProof/>
        </w:rPr>
        <w:t>y</w:t>
      </w:r>
      <w:r>
        <w:rPr>
          <w:noProof/>
        </w:rPr>
        <w:t xml:space="preserve"> Prinstein, 2004, 2005)</w:t>
      </w:r>
      <w:r>
        <w:fldChar w:fldCharType="end"/>
      </w:r>
      <w:r>
        <w:t xml:space="preserve">. Una gran cantidad de investigaciones han examinado las funciones desde la perspectiva del modelo de cuatro funciones obteniendo resultados similares (p.ej., </w:t>
      </w:r>
      <w:r>
        <w:fldChar w:fldCharType="begin" w:fldLock="1"/>
      </w:r>
      <w:r>
        <w:instrText>ADDIN CSL_CITATION {"citationItems":[{"id":"ITEM-1","itemData":{"DOI":"http://dx.doi.org/10.1037/0021-843X.111.1.198","ISSN":"0021-843X, 0021-843X","abstract":"Self-reported reasons for suicide attempts and nonsuicidal self-injury were examined using the Parasuicide History Interview within a sample of chronically suicidal women meeting criteria for borderline personality disorder (  N=75). Overall, reasons given for suicide attempts differed from reasons for nonsuicidal self-injury. Nonsuicidal acts were more often reported as intended to express anger, punish oneself, generate normal feelings, and distract oneself, whereas suicide attempts were more often reported as intended to make others better off. Almost all participants reported that both types of parasuicide were intended to relieve negative emotions. It is likely that suicidal and nonsuicidal parasuicide have multiple intents and functions. (PsycINFO Database Record (c) 2016 APA, all rights reserved) (Source: journal abstract)","author":[{"dropping-particle":"","family":"Brown","given":"Milton Z","non-dropping-particle":"","parse-names":false,"suffix":""},{"dropping-particle":"","family":"Comtois","given":"Katherine Anne","non-dropping-particle":"","parse-names":false,"suffix":""},{"dropping-particle":"","family":"Linehan","given":"Marsha M","non-dropping-particle":"","parse-names":false,"suffix":""}],"container-title":"Journal of Abnormal Psychology","id":"ITEM-1","issue":"1","issued":{"date-parts":[["2002","2"]]},"language":"English","note":"Copyright - © 2002, American Psychological Association\n\nFecha de finalización - 2001-08-21\n\nFecha de creación - 2000-03-20\n\nFecha de revisión - 20020206; 20060710\n\nNúmero de referencias - 16\n\nÚltima actualización - 2017-10-02\n\nSubjectsTermNotLitGenreText - Borderline Personality Disorder 1118P9A 2538P9A 5341P9A 6583P9A 9028P9A 1078PS5 2449PS5 5144PS5 6332PS5 8698PS5; Choice Behavior 1513P9A 1708P9A 2292P9A 9028P9A 921P9A 1464PS5 1655PS5 2226PS5 8698PS5 887PS5; Client Attitudes 1596P9A 1598P9A 1610P9A 760P9A 9028P9A 1546PS5 1548PS5 733PS5 8698PS5; Self-Destructive Behavior 2538P9A 7934P9A 9028P9A 925P9A 7652PS5 8698PS5 887PS5; 2538P9A 744P9A 7934P9A 8705P9A 9028P9A 925P9A 2449PS5 717PS5 7652PS5 8698PS5 887PS5 891PS5; 2538P9A 4468P9A 7934P9A 7950P9A 7951P9A 9028P9A 9194P9A 925P9A 9664P9A 4301PS5 7652PS5 7668PS5 7669PS5 8698PS5 8861PS5 887PS5 9318PS5","page":"198-202","publisher":"American Psychological Association, American Psychological Association","publisher-place":"U Washington, Dept of Psychology, Seattle, WA, US ; Linehan, Marsha M.,Box 351525,Seattle,98125-1525,U Washington, Dept of Psychology,linehan@u.washington.edu","title":"Reasons for suicide attempts and nonsuicidal self-injury in women with borderline personality disorder","type":"article-journal","volume":"111"},"uris":["http://www.mendeley.com/documents/?uuid=368ff46a-e1bf-445c-86ac-67b06a6f4b7b"]},{"id":"ITEM-2","itemData":{"DOI":"10.1037/a0016948","ISSN":"1939-1846","abstract":"Self-injurious behaviors are among the leading causes of death worldwide. However, the basic nature of self-injurious thoughts and behaviors (SITBs) is not well understood because prior studies have relied on long-term, retrospective, aggregate, self-report assessment methods. The authors used ecological momentary assessment methods to measure suicidal and nonsuicidal SITBs as they naturally occur in real time. Participants were 30 adolescents and young adults with a recent history of self-injury who completed signal- and event-contingent assessments on handheld computers over a 14-day period, resulting in the collection of data on 1,262 thought and behavior episodes. Participants reported an average of 5.0 thoughts of nonsuicidal self-injury (NSSI) per week, most often of moderate intensity and short duration (1–30 min), and 1.6 episodes of NSSI per week. Suicidal thoughts occurred less frequently (1.1 per week), were of longer duration, and led to self-injurious behavior (i.e., suicide attempts) less often. Details are reported about the contexts in which SITBs most often occur (e.g., what participants were doing, who they were with, and what they were feeling before and after each episode). This study provides a first glimpse of how SITBs are experienced in everyday life and has significant implications for scientific and clinical work on self-injurious behaviors. (PsycINFO Database Record (c) 2019 APA, all rights reserved) (Source: journal abstract)","author":[{"dropping-particle":"","family":"Nock","given":"Matthew K","non-dropping-particle":"","parse-names":false,"suffix":""},{"dropping-particle":"","family":"Prinstein","given":"Mitchell J","non-dropping-particle":"","parse-names":false,"suffix":""},{"dropping-particle":"","family":"Sterba","given":"Sonya K","non-dropping-particle":"","parse-names":false,"suffix":""}],"container-title":"Journal of Abnormal Psychology","id":"ITEM-2","issue":"4","issued":{"date-parts":[["2009","11"]]},"language":"English","note":"Copyright - © 2009, American Psychological Association\n\nFecha de finalización - 2009-06-04\n\nFecha de creación - 2008-09-12\n\nFecha de revisión - 20091109\n\nNúmero de referencias - 47\n\nSuppNotes - (1300) Experimental Materials [Available: Internet]; (1700) Text [Available: Internet]\n\nÚltima actualización - 2019-02-12\n\nSubjectsTermNotLitGenreText - Self-Injurious Behavior 2538P9A 7934P9A 7951P9A 9028P9A 925P9A 7652PS5 7669PS5 8698PS5 887PS5; Suicidal Ideation 1708P9A 4288P9A 8703P9A 9028P9A 1655PS5 4127PS5 8388PS5 8698PS5; Suicide 2538P9A 7934P9A 8705P9A 9028P9A 925P9A 7652PS5 8389PS5 8698PS5 887PS5; Ecological Momentary Assessment 2777P9A 5253P9A 8957P9A 8959P9A 9028P9A; 2253P9A 3219P9A 5411P9A 7974P9A 9028P9A 5211PS5 7689PS5 8698PS5","page":"816-827","publisher":"American Psychological Association, American Psychological Association","publisher-place":"Department of Psychology, Harvard University, Cambridge, MA, US nock@wjh.harvard.edu; Department of Psychology, University of North Carolina, Chapel Hill, NC, US ; Nock, Matthew K.,33 Kirkland Street, 1280,Cambridge,US,02138,Department of Psychology, Harv","title":"Revealing the form and function of self-injurious thoughts and behaviors: A real-time ecological assessment study among adolescents and young adults.","type":"article-journal","volume":"118"},"uris":["http://www.mendeley.com/documents/?uuid=5f634518-b721-4849-9805-ff877c216db4"]},{"id":"ITEM-3","itemData":{"DOI":"10.1037/per0000177","abstract":"Nonsuicidal self-injury (NSSI) is the deliberate bodily harm or disfigurement without suicidal intent and for purposes not socially sanctioned (e.g., cutting, burning, head banging). Nock and Prinstein (2004) proposed a 4-function model (FFM) of NSSI, in which the functions of NSSI are categorized by two dichotomous factors: (a) positive (i.e., involves the addition of a favorable stimulus) or negative (i.e., involves the removal of an aversive stimulus; and (b) automatic (i.e., intrapersonal) or social (i.e., interpersonal). This study examined the validity of this model with incarcerated populations. In-depth semistructured interviews with 201 incarcerated offenders were analyzed and categorized based on the FFM. Participants' descriptions of functions of NSSI were most commonly categorized as automatic negative reinforcement (25.0%; e.g., coping with negative emotions), followed by automatic positive reinforcement (31.3%; e.g., self-punishment), social positive reinforcement (31.3%; e.g., to communicate with others), and social negative reinforcement (12.5%; e.g., to avoid hurting someone else). While the uniqueness of the correctional environment affects some of the specific functions evident in offenders, FFM can be used to adequately organize the functions of NSSI in offenders, providing a useful tool for explaining this complex behavior. Clinically, NSSI in offenders can be viewed has having the same underlying motivations, although automatic positive reinforcement is more prevalent in offenders and social positive reinforcement is more prevalence in nonoffenders. Given that the motivations underlying nonsuicidal self-injury are similar for offender and nonoffender populations, similar treatment approaches may be effective with both populations. (PsycINFO Database Record","author":[{"dropping-particle":"","family":"Power","given":"Jenelle","non-dropping-particle":"","parse-names":false,"suffix":""},{"dropping-particle":"","family":"Smith","given":"Hayden P","non-dropping-particle":"","parse-names":false,"suffix":""},{"dropping-particle":"","family":"Beaudette","given":"Janelle N","non-dropping-particle":"","parse-names":false,"suffix":""}],"container-title":"Personality disorders","id":"ITEM-3","issue":"3","issued":{"date-parts":[["2016"]]},"note":"PT: J; TC: 3; UT: MEDLINE:26882281","page":"309-314","title":"Examining Nock and Prinstein's four-function model with offenders who self-injure.","type":"article-journal","volume":"7"},"uris":["http://www.mendeley.com/documents/?uuid=d78926ba-d929-4939-934d-d51b15d0fa62"]},{"id":"ITEM-4","itemData":{"DOI":"10.1017/S003329170700027X","ISSN":"0033-2917","PMID":"17349105","abstract":"BACKGROUND Few studies have investigated non-suicidal self-injury (NSSI), or the deliberate, direct destruction of body tissue without conscious suicidal intent, and the motivations for engaging in NSSI among adolescents. This study assessed the prevalence, associated clinical characteristics, and functions of NSSI in a community sample of adolescents. METHOD A total of 633 adolescents completed anonymous surveys. NSSI was assessed with the Functional Assessment of Self-Mutilation (FASM). RESULTS Some form of NSSI was endorsed by 46.5% (n=293) of the adolescents within the past year, most frequently biting self, cutting/carving skin, hitting self on purpose, and burning skin. Sixty per cent of these, or 28% of the overall sample, endorsed moderate/severe forms of NSSI. Self-injurers reported an average of 12.9 (s.d.=29.4) incidents in the past 12 months, with an average of 2.4 (s.d.=1.7) types of NSSI used. Moderate/severe self-injurers were more likely than minor self-injurers, who in turn were more likely than non-injurers, to have a history of psychiatric treatment, hospitalization and suicide attempt, as well as current suicide ideation. A four-factor model of NSSI functions was indicated, with self-injurers likely to endorse both reasons of automatic reinforcement and social reinforcement. The most common reasons for NSSI were 'to try to get a reaction from someone', 'to get control of a situation', and 'to stop bad feelings'. CONCLUSIONS Community adolescents reported high rates of NSSI, engaged in to influence behaviors of others and to manage internal emotions. Intervention efforts should be tailored to reducing individual issues that contribute to NSSI and building alternative skills for positive coping, communication, stress management, and strong social support.","author":[{"dropping-particle":"","family":"Lloyd-Richardson","given":"Elizabeth E","non-dropping-particle":"","parse-names":false,"suffix":""},{"dropping-particle":"","family":"Perrine","given":"Nicholas","non-dropping-particle":"","parse-names":false,"suffix":""},{"dropping-particle":"","family":"Dierker","given":"Lisa","non-dropping-particle":"","parse-names":false,"suffix":""},{"dropping-particle":"","family":"Kelley","given":"Mary L","non-dropping-particle":"","parse-names":false,"suffix":""}],"container-title":"Psychological medicine","id":"ITEM-4","issue":"8","issued":{"date-parts":[["2007","8","12"]]},"page":"1183-92","title":"Characteristics and functions of non-suicidal self-injury in a community sample of adolescents.","type":"article-journal","volume":"37"},"uris":["http://www.mendeley.com/documents/?uuid=0a25a928-0ff0-454a-a74c-f08a9b8a5ba8"]},{"id":"ITEM-5","itemData":{"DOI":"10.7334/psicothema2014.262","ISBN":"0214-9915,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-5","issue":"3","issued":{"date-parts":[["2015"]]},"page":"223-8","title":"Prevalence and functions of non-suicidal self-injury in Spanish adolescents.","type":"article-journal","volume":"27"},"uris":["http://www.mendeley.com/documents/?uuid=acc4b1c6-94a0-48b0-ab46-3bd10b15e02b"]}],"mendeley":{"formattedCitation":"(M. Z. Brown et al., 2002; Calvete et al., 2015; Lloyd-Richardson et al., 2007; Nock et al., 2009; Power et al., 2016)","manualFormatting":"Brown et al., 2002; Calvete et al., 2015; Lloyd-Richardson et al., 2007; Nock et al., 2009; Power et al., 2016)","plainTextFormattedCitation":"(M. Z. Brown et al., 2002; Calvete et al., 2015; Lloyd-Richardson et al., 2007; Nock et al., 2009; Power et al., 2016)","previouslyFormattedCitation":"(M. Z. Brown et al., 2002; Calvete et al., 2015; Lloyd-Richardson et al., 2007; Nock et al., 2009; Power et al., 2016)"},"properties":{"noteIndex":0},"schema":"https://github.com/citation-style-language/schema/raw/master/csl-citation.json"}</w:instrText>
      </w:r>
      <w:r>
        <w:fldChar w:fldCharType="separate"/>
      </w:r>
      <w:r>
        <w:rPr>
          <w:noProof/>
        </w:rPr>
        <w:t>Brown et al., 2002; Calvete et al., 2015; Lloyd-Richardson et al., 2007; Nock et al., 2009; Power et al., 2016)</w:t>
      </w:r>
      <w:r>
        <w:fldChar w:fldCharType="end"/>
      </w:r>
      <w:r>
        <w:t xml:space="preserve">. Sin embargo, la factorización exploratoria o confirmatoria del FASM no siempre ha presentado los mismos resultados. De tal forma que existen diversas configuraciones para generar varias agrupaciones de funciones </w:t>
      </w:r>
      <w:r>
        <w:fldChar w:fldCharType="begin" w:fldLock="1"/>
      </w:r>
      <w:r w:rsidR="00990EE4">
        <w:instrText>ADDIN CSL_CITATION {"citationItems":[{"id":"ITEM-1","itemData":{"DOI":"10.1186/s13034-015-0073-4","ISSN":"1753-2000","abstract":"Research has identified more than a dozen functions of non-suicidal self-injury (NSI), but the conceptual and empirical overlap among these functions remains unclear. The present study examined the structure of NSI functions in two large samples of patients receiving acute-care treatment for NSI. Two different measures of NSI functions were utilized to maximize generalizability of findings: one sample (n = 946) was administered the Inventory of Statements About Self-injury (ISAS; Klonsky and Glenn in J Psychopathol Behav Assess 31:215-219, 2009), and a second sample (n = 211) was administered the Functional Assessment of Self-Mutilation (FASM; Lloyd et al. in Self-mutilation in a community sample of adolescents: descriptive characteristics and provisional prevalence rates. Poster session at the annual meeting of the Society for Behavioral Medicine, New Orleans, LA, 1997). Exploratory factor analyses revealed that both measures exhibited a robust two-factor structure: one factor represented Intrapersonal functions, such as affect regulation and anti-dissociation, and a second factor represented Social functions, such as interpersonal influence and peer bonding. In support of the two-factor structure's construct validity, the factors exhibited a pattern of correlations with indicators of NSI severity that was consistent with past research and theory. Findings have important implications for theory, research, and treatment. In particular, the two-factor framework should guide clinical assessment, as well as future research on the implications of NSI functions for course, prognosis, treatment, and suicide risk.","author":[{"dropping-particle":"","family":"Klonsky","given":"E. David","non-dropping-particle":"","parse-names":false,"suffix":""},{"dropping-particle":"","family":"Glenn","given":"Catherine R.","non-dropping-particle":"","parse-names":false,"suffix":""},{"dropping-particle":"","family":"Styer","given":"Denise M.","non-dropping-particle":"","parse-names":false,"suffix":""},{"dropping-particle":"","family":"Olino","given":"Thomas M.","non-dropping-particle":"","parse-names":false,"suffix":""},{"dropping-particle":"","family":"Washburn","given":"Jason J.","non-dropping-particle":"","parse-names":false,"suffix":""}],"container-title":"Child and Adolescent Psychiatry and Mental Health","id":"ITEM-1","issue":"1","issued":{"date-parts":[["2015","12","28"]]},"page":"44","title":"The functions of nonsuicidal self-injury: converging evidence for a two-factor structure","type":"article-journal","volume":"9"},"uris":["http://www.mendeley.com/documents/?uuid=3bb01fc3-5658-421e-801f-c81093f22402"]},{"id":"ITEM-2","itemData":{"DOI":"10.1037/pas0000034","ISBN":"1939-134X","ISSN":"1939-134X","abstract":"Given that nonsuicidal self-injury (NSSI) is prevalent in adolescents, structured assessment is an essential tool to guide treatment interventions. The Functional Assessment of Self-Mutilation (FASM) is a self-report scale that assesses frequency, methods, and functions of NSSI. FASM was administered to 3,097 Swedish adolescents in a community sample. With the aim of examining the underlying factor structure of the functions of FASM in this sample, the adolescents with NSSI who completed all function items (n = 836) were randomly divided into 2 subsamples for cross-validation purposes. An exploratory factor analysis (EFA) was followed by a confirmatory factor analysis (CFA) using the mean and variance adjusted weighted least squares (WLSMV) estimator in the Mplus statistical modeling program. The results of the EFA suggested a 3-factor model (social influence, automatic functions, and nonconformist peer identification), which was supported by a good fit in the CFA. Factors differentiated between social/interpersonal and automatic/intrapersonal functions. Based on learning theory and the specific concepts of negative and positive reinforcement, the nonconformist peer identification factor was then split into 2 factors (peer identification and avoiding demands). The resulting 4-factor model showed an excellent fit. Dividing social functions into separate factors (social influence, peer identification, and avoiding demands) can be helpful in clinical practice, where the assessment of NSSI functions is an important tool with direct implications for treatment.","author":[{"dropping-particle":"","family":"Dahlström","given":"O","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Dahlstrom","given":"Orjan","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O.","given":"Dahlström","non-dropping-particle":"","parse-names":false,"suffix":""},{"dropping-particle":"","family":"M.","given":"Zetterqvist","non-dropping-particle":"","parse-names":false,"suffix":""},{"dropping-particle":"","family":"L.-G.","given":"Lundh","non-dropping-particle":"","parse-names":false,"suffix":""},{"dropping-particle":"","family":"C.G.","given":"Svedin","non-dropping-particle":"","parse-names":false,"suffix":""}],"container-title":"Psychological assessment","id":"ITEM-2","issue":"1","issued":{"date-parts":[["2015"]]},"language":"English","note":"From Duplicate 2 (Functions of nonsuicidal self-injury: exploratory and confirmatory factor analyses in a large community sample of adolescents. - Dahlstrom, Orjan; Zetterqvist, Maria; Lundh, Lars-Gunnar; Svedin, Carl Goran)\n\nPT: J; TC: 5; UT: MEDLINE:25558962\n\nFrom Duplicate 3 (Functions of nonsuicidal self-injury: Exploratory and confirmatory factor analyses in a large community sample of adolescents - Dahlström, O; Zetterqvist, M; Lundh, L -G; Svedin, C G)\n\nID: 2015865579; ID: 25558962","page":"302-313","publisher-place":"M. Zetterqvist, Department of Clinical and Experimental Medicine, Child and Adolescent Psychiatry, Linköping University, Linköping, Sweden","title":"Functions of nonsuicidal self-injury: Exploratory and confirmatory factor analyses in a large community sample of adolescents","type":"article-journal","volume":"27"},"uris":["http://www.mendeley.com/documents/?uuid=078bf92f-42b7-4160-b7f3-600963fddc16"]},{"id":"ITEM-3","itemData":{"DOI":"10.1016/j.psychres.2012.10.012","ISSN":"01651781","abstract":"This study aimed to investigate a specific relationship between nonsuicidal self-injury (NSSI) and a variety of adverse childhood experiences (ACEs) over and above childhood abuse and their impact on frequency, severity, and functions of NSSI. A sample of 125 inpatients (aged 13 to 26) was consecutively recruited within a psychiatric university hospital. Frequency, methods and functions of NSSI were assessed by the Functional Assessment of Self-Mutilation (FASM), ACEs were assessed by the Childhood Experiences of Care and Abuse Questionnaire (CECA.Q). The 12 month prevalence of NSSI in this representative, clinical sample was 60.0%. Engagement in NSSI was significantly related to ACEs with highest associations for maternal antipathy and neglect. Whilst ACEs were not associated with frequency or severity of NSSI, some ACEs were significantly related to the automatic functions of NSSI (e.g., affect regulation, anti-dissociative function or self-punishment) as well as to a peer identification function. NSSI represents a frequent phenomenon among young clinical populations and seems to be specifically related to ACEs with maternal antipathy or neglect commonly featured over and above experiences of abuse. Since ACEs also influence the functions of NSSI such factors need to be examined as part of clinical care planning.","author":[{"dropping-particle":"","family":"Kaess","given":"Michael","non-dropping-particle":"","parse-names":false,"suffix":""},{"dropping-particle":"","family":"Parzer","given":"Peter","non-dropping-particle":"","parse-names":false,"suffix":""},{"dropping-particle":"","family":"Mattern","given":"Margarete","non-dropping-particle":"","parse-names":false,"suffix":""},{"dropping-particle":"","family":"Plener","given":"Paul L.","non-dropping-particle":"","parse-names":false,"suffix":""},{"dropping-particle":"","family":"Bifulco","given":"Antonia","non-dropping-particle":"","parse-names":false,"suffix":""},{"dropping-particle":"","family":"Resch","given":"Franz","non-dropping-particle":"","parse-names":false,"suffix":""},{"dropping-particle":"","family":"Brunner","given":"Romuald","non-dropping-particle":"","parse-names":false,"suffix":""}],"container-title":"Psychiatry Research","id":"ITEM-3","issue":"2-3","issued":{"date-parts":[["2013","4"]]},"note":"From Duplicate 1 (Adverse childhood experiences and their impact on frequency, severity, and the individual function of nonsuicidal self-injury in youth. - Kaess, Michael; Parzer, Peter; Mattern, Margarete; Plener, Paul L; Bifulco, Antonia; Resch, Franz; Brunner, Romuald)\n\nPT: J; TC: 97; UT: MEDLINE:23159195","page":"265-272","title":"Adverse childhood experiences and their impact on frequency, severity, and the individual function of nonsuicidal self-injury in youth","type":"article-journal","volume":"206"},"uris":["http://www.mendeley.com/documents/?uuid=f551bdb4-190b-4371-8402-1c5b87129f4d"]}],"mendeley":{"formattedCitation":"(Dahlström et al., 2015; Kaess et al., 2013; Klonsky et al., 2015b)","plainTextFormattedCitation":"(Dahlström et al., 2015; Kaess et al., 2013; Klonsky et al., 2015b)","previouslyFormattedCitation":"(Dahlström et al., 2015; Kaess et al., 2013; Klonsky et al., 2015b)"},"properties":{"noteIndex":0},"schema":"https://github.com/citation-style-language/schema/raw/master/csl-citation.json"}</w:instrText>
      </w:r>
      <w:r>
        <w:fldChar w:fldCharType="separate"/>
      </w:r>
      <w:r w:rsidR="00990EE4" w:rsidRPr="00990EE4">
        <w:rPr>
          <w:noProof/>
        </w:rPr>
        <w:t>(Dahlström et al., 2015; Kaess et al., 2013; Klonsky et al., 2015b)</w:t>
      </w:r>
      <w:r>
        <w:fldChar w:fldCharType="end"/>
      </w:r>
      <w:r>
        <w:t xml:space="preserve">. Por ejemplo, </w:t>
      </w:r>
      <w:r>
        <w:fldChar w:fldCharType="begin" w:fldLock="1"/>
      </w:r>
      <w:r>
        <w:instrText>ADDIN CSL_CITATION {"citationItems":[{"id":"ITEM-1","itemData":{"DOI":"10.1016/j.psychres.2012.10.012","ISSN":"01651781","abstract":"This study aimed to investigate a specific relationship between nonsuicidal self-injury (NSSI) and a variety of adverse childhood experiences (ACEs) over and above childhood abuse and their impact on frequency, severity, and functions of NSSI. A sample of 125 inpatients (aged 13 to 26) was consecutively recruited within a psychiatric university hospital. Frequency, methods and functions of NSSI were assessed by the Functional Assessment of Self-Mutilation (FASM), ACEs were assessed by the Childhood Experiences of Care and Abuse Questionnaire (CECA.Q). The 12 month prevalence of NSSI in this representative, clinical sample was 60.0%. Engagement in NSSI was significantly related to ACEs with highest associations for maternal antipathy and neglect. Whilst ACEs were not associated with frequency or severity of NSSI, some ACEs were significantly related to the automatic functions of NSSI (e.g., affect regulation, anti-dissociative function or self-punishment) as well as to a peer identification function. NSSI represents a frequent phenomenon among young clinical populations and seems to be specifically related to ACEs with maternal antipathy or neglect commonly featured over and above experiences of abuse. Since ACEs also influence the functions of NSSI such factors need to be examined as part of clinical care planning.","author":[{"dropping-particle":"","family":"Kaess","given":"Michael","non-dropping-particle":"","parse-names":false,"suffix":""},{"dropping-particle":"","family":"Parzer","given":"Peter","non-dropping-particle":"","parse-names":false,"suffix":""},{"dropping-particle":"","family":"Mattern","given":"Margarete","non-dropping-particle":"","parse-names":false,"suffix":""},{"dropping-particle":"","family":"Plener","given":"Paul L.","non-dropping-particle":"","parse-names":false,"suffix":""},{"dropping-particle":"","family":"Bifulco","given":"Antonia","non-dropping-particle":"","parse-names":false,"suffix":""},{"dropping-particle":"","family":"Resch","given":"Franz","non-dropping-particle":"","parse-names":false,"suffix":""},{"dropping-particle":"","family":"Brunner","given":"Romuald","non-dropping-particle":"","parse-names":false,"suffix":""}],"container-title":"Psychiatry Research","id":"ITEM-1","issue":"2-3","issued":{"date-parts":[["2013","4"]]},"note":"From Duplicate 1 (Adverse childhood experiences and their impact on frequency, severity, and the individual function of nonsuicidal self-injury in youth. - Kaess, Michael; Parzer, Peter; Mattern, Margarete; Plener, Paul L; Bifulco, Antonia; Resch, Franz; Brunner, Romuald)\n\nPT: J; TC: 97; UT: MEDLINE:23159195","page":"265-272","title":"Adverse childhood experiences and their impact on frequency, severity, and the individual function of nonsuicidal self-injury in youth","type":"article-journal","volume":"206"},"uris":["http://www.mendeley.com/documents/?uuid=f551bdb4-190b-4371-8402-1c5b87129f4d"]}],"mendeley":{"formattedCitation":"(Kaess et al., 2013)","manualFormatting":"Kaess et al. (2013)","plainTextFormattedCitation":"(Kaess et al., 2013)","previouslyFormattedCitation":"(Kaess et al., 2013)"},"properties":{"noteIndex":0},"schema":"https://github.com/citation-style-language/schema/raw/master/csl-citation.json"}</w:instrText>
      </w:r>
      <w:r>
        <w:fldChar w:fldCharType="separate"/>
      </w:r>
      <w:r>
        <w:rPr>
          <w:noProof/>
        </w:rPr>
        <w:t>Kaess et al. (2013)</w:t>
      </w:r>
      <w:r>
        <w:fldChar w:fldCharType="end"/>
      </w:r>
      <w:r>
        <w:t xml:space="preserve"> y </w:t>
      </w:r>
      <w:r>
        <w:fldChar w:fldCharType="begin" w:fldLock="1"/>
      </w:r>
      <w:r>
        <w:instrText>ADDIN CSL_CITATION {"citationItems":[{"id":"ITEM-1","itemData":{"DOI":"10.1037/pas0000034","ISBN":"1939-134X","ISSN":"1939-134X","abstract":"Given that nonsuicidal self-injury (NSSI) is prevalent in adolescents, structured assessment is an essential tool to guide treatment interventions. The Functional Assessment of Self-Mutilation (FASM) is a self-report scale that assesses frequency, methods, and functions of NSSI. FASM was administered to 3,097 Swedish adolescents in a community sample. With the aim of examining the underlying factor structure of the functions of FASM in this sample, the adolescents with NSSI who completed all function items (n = 836) were randomly divided into 2 subsamples for cross-validation purposes. An exploratory factor analysis (EFA) was followed by a confirmatory factor analysis (CFA) using the mean and variance adjusted weighted least squares (WLSMV) estimator in the Mplus statistical modeling program. The results of the EFA suggested a 3-factor model (social influence, automatic functions, and nonconformist peer identification), which was supported by a good fit in the CFA. Factors differentiated between social/interpersonal and automatic/intrapersonal functions. Based on learning theory and the specific concepts of negative and positive reinforcement, the nonconformist peer identification factor was then split into 2 factors (peer identification and avoiding demands). The resulting 4-factor model showed an excellent fit. Dividing social functions into separate factors (social influence, peer identification, and avoiding demands) can be helpful in clinical practice, where the assessment of NSSI functions is an important tool with direct implications for treatment.","author":[{"dropping-particle":"","family":"Dahlström","given":"O","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Dahlstrom","given":"Orjan","non-dropping-particle":"","parse-names":false,"suffix":""},{"dropping-particle":"","family":"Zetterqvist","given":"Maria","non-dropping-particle":"","parse-names":false,"suffix":""},{"dropping-particle":"","family":"Lundh","given":"Lars-Gunnar -G","non-dropping-particle":"","parse-names":false,"suffix":""},{"dropping-particle":"","family":"Svedin","given":"Carl Goran","non-dropping-particle":"","parse-names":false,"suffix":""},{"dropping-particle":"","family":"O.","given":"Dahlström","non-dropping-particle":"","parse-names":false,"suffix":""},{"dropping-particle":"","family":"M.","given":"Zetterqvist","non-dropping-particle":"","parse-names":false,"suffix":""},{"dropping-particle":"","family":"L.-G.","given":"Lundh","non-dropping-particle":"","parse-names":false,"suffix":""},{"dropping-particle":"","family":"C.G.","given":"Svedin","non-dropping-particle":"","parse-names":false,"suffix":""}],"container-title":"Psychological assessment","id":"ITEM-1","issue":"1","issued":{"date-parts":[["2015"]]},"language":"English","note":"From Duplicate 2 (Functions of nonsuicidal self-injury: exploratory and confirmatory factor analyses in a large community sample of adolescents. - Dahlstrom, Orjan; Zetterqvist, Maria; Lundh, Lars-Gunnar; Svedin, Carl Goran)\n\nPT: J; TC: 5; UT: MEDLINE:25558962\n\nFrom Duplicate 3 (Functions of nonsuicidal self-injury: Exploratory and confirmatory factor analyses in a large community sample of adolescents - Dahlström, O; Zetterqvist, M; Lundh, L -G; Svedin, C G)\n\nID: 2015865579; ID: 25558962","page":"302-313","publisher-place":"M. Zetterqvist, Department of Clinical and Experimental Medicine, Child and Adolescent Psychiatry, Linköping University, Linköping, Sweden","title":"Functions of nonsuicidal self-injury: Exploratory and confirmatory factor analyses in a large community sample of adolescents","type":"article-journal","volume":"27"},"uris":["http://www.mendeley.com/documents/?uuid=078bf92f-42b7-4160-b7f3-600963fddc16"]}],"mendeley":{"formattedCitation":"(Dahlström et al., 2015)","manualFormatting":"Dahlström et al. (2015)","plainTextFormattedCitation":"(Dahlström et al., 2015)","previouslyFormattedCitation":"(Dahlström et al., 2015)"},"properties":{"noteIndex":0},"schema":"https://github.com/citation-style-language/schema/raw/master/csl-citation.json"}</w:instrText>
      </w:r>
      <w:r>
        <w:fldChar w:fldCharType="separate"/>
      </w:r>
      <w:r>
        <w:rPr>
          <w:noProof/>
        </w:rPr>
        <w:t>Dahlström et al. (2015)</w:t>
      </w:r>
      <w:r>
        <w:fldChar w:fldCharType="end"/>
      </w:r>
      <w:r>
        <w:t xml:space="preserve"> encontraron tres agrupaciones de funciones</w:t>
      </w:r>
      <w:r w:rsidR="00A35F89">
        <w:t xml:space="preserve"> nombrándolas </w:t>
      </w:r>
      <w:r>
        <w:t>similar pero con distinta configuración (influencia social, funciones automáticas e identificación con los pares).</w:t>
      </w:r>
    </w:p>
    <w:p w14:paraId="0FD826C9" w14:textId="2399F96A" w:rsidR="00DE6FE4" w:rsidRDefault="00DE6FE4" w:rsidP="00DE6FE4">
      <w:r>
        <w:t xml:space="preserve">La función más comúnmente reportada suele ser el refuerzo automático, más concretamente el negativo. Estos resultados se ejemplifican en una investigación mediante evaluación momentánea ecológica en adolescentes y jóvenes adultos con historia de ANS </w:t>
      </w:r>
      <w:r>
        <w:rPr>
          <w:bCs/>
        </w:rPr>
        <w:fldChar w:fldCharType="begin" w:fldLock="1"/>
      </w:r>
      <w:r>
        <w:rPr>
          <w:bCs/>
        </w:rPr>
        <w:instrText>ADDIN CSL_CITATION {"citationItems":[{"id":"ITEM-1","itemData":{"DOI":"10.1037/a0016948","ISSN":"1939-1846","abstract":"Self-injurious behaviors are among the leading causes of death worldwide. However, the basic nature of self-injurious thoughts and behaviors (SITBs) is not well understood because prior studies have relied on long-term, retrospective, aggregate, self-report assessment methods. The authors used ecological momentary assessment methods to measure suicidal and nonsuicidal SITBs as they naturally occur in real time. Participants were 30 adolescents and young adults with a recent history of self-injury who completed signal- and event-contingent assessments on handheld computers over a 14-day period, resulting in the collection of data on 1,262 thought and behavior episodes. Participants reported an average of 5.0 thoughts of nonsuicidal self-injury (NSSI) per week, most often of moderate intensity and short duration (1–30 min), and 1.6 episodes of NSSI per week. Suicidal thoughts occurred less frequently (1.1 per week), were of longer duration, and led to self-injurious behavior (i.e., suicide attempts) less often. Details are reported about the contexts in which SITBs most often occur (e.g., what participants were doing, who they were with, and what they were feeling before and after each episode). This study provides a first glimpse of how SITBs are experienced in everyday life and has significant implications for scientific and clinical work on self-injurious behaviors. (PsycINFO Database Record (c) 2019 APA, all rights reserved) (Source: journal abstract)","author":[{"dropping-particle":"","family":"Nock","given":"Matthew K","non-dropping-particle":"","parse-names":false,"suffix":""},{"dropping-particle":"","family":"Prinstein","given":"Mitchell J","non-dropping-particle":"","parse-names":false,"suffix":""},{"dropping-particle":"","family":"Sterba","given":"Sonya K","non-dropping-particle":"","parse-names":false,"suffix":""}],"container-title":"Journal of Abnormal Psychology","id":"ITEM-1","issue":"4","issued":{"date-parts":[["2009","11"]]},"language":"English","note":"Copyright - © 2009, American Psychological Association\n\nFecha de finalización - 2009-06-04\n\nFecha de creación - 2008-09-12\n\nFecha de revisión - 20091109\n\nNúmero de referencias - 47\n\nSuppNotes - (1300) Experimental Materials [Available: Internet]; (1700) Text [Available: Internet]\n\nÚltima actualización - 2019-02-12\n\nSubjectsTermNotLitGenreText - Self-Injurious Behavior 2538P9A 7934P9A 7951P9A 9028P9A 925P9A 7652PS5 7669PS5 8698PS5 887PS5; Suicidal Ideation 1708P9A 4288P9A 8703P9A 9028P9A 1655PS5 4127PS5 8388PS5 8698PS5; Suicide 2538P9A 7934P9A 8705P9A 9028P9A 925P9A 7652PS5 8389PS5 8698PS5 887PS5; Ecological Momentary Assessment 2777P9A 5253P9A 8957P9A 8959P9A 9028P9A; 2253P9A 3219P9A 5411P9A 7974P9A 9028P9A 5211PS5 7689PS5 8698PS5","page":"816-827","publisher":"American Psychological Association, American Psychological Association","publisher-place":"Department of Psychology, Harvard University, Cambridge, MA, US nock@wjh.harvard.edu; Department of Psychology, University of North Carolina, Chapel Hill, NC, US ; Nock, Matthew K.,33 Kirkland Street, 1280,Cambridge,US,02138,Department of Psychology, Harv","title":"Revealing the form and function of self-injurious thoughts and behaviors: A real-time ecological assessment study among adolescents and young adults.","type":"article-journal","volume":"118"},"uris":["http://www.mendeley.com/documents/?uuid=5f634518-b721-4849-9805-ff877c216db4"]}],"mendeley":{"formattedCitation":"(Nock et al., 2009)","plainTextFormattedCitation":"(Nock et al., 2009)","previouslyFormattedCitation":"(Nock et al., 2009)"},"properties":{"noteIndex":0},"schema":"https://github.com/citation-style-language/schema/raw/master/csl-citation.json"}</w:instrText>
      </w:r>
      <w:r>
        <w:rPr>
          <w:bCs/>
        </w:rPr>
        <w:fldChar w:fldCharType="separate"/>
      </w:r>
      <w:r>
        <w:rPr>
          <w:bCs/>
          <w:noProof/>
        </w:rPr>
        <w:t>(Nock et al., 2009)</w:t>
      </w:r>
      <w:r>
        <w:rPr>
          <w:bCs/>
        </w:rPr>
        <w:fldChar w:fldCharType="end"/>
      </w:r>
      <w:r>
        <w:t>. La función de ANS más utilizada fue el r</w:t>
      </w:r>
      <w:r>
        <w:rPr>
          <w:bCs/>
        </w:rPr>
        <w:t>efuerzo intrapersonal para escapar de estados afectivos aversivos (</w:t>
      </w:r>
      <w:r w:rsidR="00A35F89">
        <w:rPr>
          <w:bCs/>
        </w:rPr>
        <w:t>p.ej</w:t>
      </w:r>
      <w:r>
        <w:rPr>
          <w:bCs/>
        </w:rPr>
        <w:t>., ansiedad, tristeza o ira), concretamente el refuerzo intrapersonal negativo (64,7%), seguido del refuerzo intrapersonal positivo (24,5%), y siendo menos utilizados el refuerzo interpersonal negativo (14,7%) y el interpersonal positivo (3,9%).</w:t>
      </w:r>
    </w:p>
    <w:p w14:paraId="7254A06B" w14:textId="0D64CDEC" w:rsidR="00DE6FE4" w:rsidRDefault="00DE6FE4" w:rsidP="00DE6FE4">
      <w:r>
        <w:lastRenderedPageBreak/>
        <w:t xml:space="preserve">Un reciente meta-análisis reveló que las funciones de ANS más reportadas son las intrapersonales (63% - 78%), especialmente las afines a la regulación emocional, mientras que las funciones interpersonales como la expresión de la angustia emocional, fueron menos comunes (33% - 56%; </w:t>
      </w:r>
      <w:r>
        <w:fldChar w:fldCharType="begin" w:fldLock="1"/>
      </w:r>
      <w:r>
        <w:instrText>ADDIN CSL_CITATION {"citationItems":[{"id":"ITEM-1","itemData":{"DOI":"10.1016/j.jad.2017.11.073","ISSN":"01650327","abstract":"Background A broad variety of different functions can underlie acts of Non-suicidal self-injury (NSSI). Whilst research so far has identified many of the commonly reported functions, no reliable estimates of prevalence currently exist for these different NSSI functions. Understanding the prevalence of NSSI functions represents a key to better understanding the phenomenology of NSSI and addressing the differing needs of the NSSI population. We conducted a systematic review and meta-analysis of the prevalence of NSSI functions in community and clinical samples. Method A literature search of electronic databases PsycINFO, Medline, and Web of Science from date of inception to March 2017 was undertaken. A pre-specified framework for categorising different functions of NSSI was used to collate data from across studies. A random-effects meta-analysis of prevalence was then undertaken on these data. Results Intrapersonal functions (66–81%), and especially those concerning emotion regulation were most commonly reported by individuals who engage in NSSI (63–78%). Interpersonal functions (e.g., expressing distress) were less common (33–56%). Limitations The review was limited to English-language articles. Reviewed articles were inconsistent in their measurement of NSSI. Inconsistency within pooled prevalence estimates was high when moderators were not accounted for. Conclusions Findings indicate that intrapersonal functions of NSSI are most common and are present for the majority of participants. This finding supports dominant emotion-regulation models of NSSI, and the use of interventions that work to improve emotion-regulation ability. However, interpersonal functions remain endorsed by a substantial portion of participants.","author":[{"dropping-particle":"","family":"Taylor","given":"Peter J.","non-dropping-particle":"","parse-names":false,"suffix":""},{"dropping-particle":"","family":"Jomar","given":"Khowla","non-dropping-particle":"","parse-names":false,"suffix":""},{"dropping-particle":"","family":"Dhingra","given":"Katie","non-dropping-particle":"","parse-names":false,"suffix":""},{"dropping-particle":"","family":"Forrester","given":"Rebecca","non-dropping-particle":"","parse-names":false,"suffix":""},{"dropping-particle":"","family":"Shahmalak","given":"Ujala","non-dropping-particle":"","parse-names":false,"suffix":""},{"dropping-particle":"","family":"Dickson","given":"Joanne M.","non-dropping-particle":"","parse-names":false,"suffix":""}],"container-title":"Journal of Affective Disorders","id":"ITEM-1","issue":"1","issued":{"date-parts":[["2018","2"]]},"page":"759-769","title":"A meta-analysis of the prevalence of different functions of non-suicidal self-injury","type":"article-journal","volume":"227"},"uris":["http://www.mendeley.com/documents/?uuid=0316a801-c380-4715-acef-5f2905baf7cf"]}],"mendeley":{"formattedCitation":"(Taylor et al., 2018)","manualFormatting":"Taylor et al., 2018)","plainTextFormattedCitation":"(Taylor et al., 2018)","previouslyFormattedCitation":"(Taylor et al., 2018)"},"properties":{"noteIndex":0},"schema":"https://github.com/citation-style-language/schema/raw/master/csl-citation.json"}</w:instrText>
      </w:r>
      <w:r>
        <w:fldChar w:fldCharType="separate"/>
      </w:r>
      <w:r>
        <w:rPr>
          <w:noProof/>
        </w:rPr>
        <w:t>Taylor et al., 2018)</w:t>
      </w:r>
      <w:r>
        <w:fldChar w:fldCharType="end"/>
      </w:r>
      <w:r>
        <w:t xml:space="preserve">. Las investigaciones con muestras españolas coinciden. </w:t>
      </w:r>
      <w:r>
        <w:fldChar w:fldCharType="begin" w:fldLock="1"/>
      </w:r>
      <w:r>
        <w:instrText>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adolescents.","type":"article-journal","volume":"27"},"uris":["http://www.mendeley.com/documents/?uuid=acc4b1c6-94a0-48b0-ab46-3bd10b15e02b"]}],"mendeley":{"formattedCitation":"(Calvete et al., 2015)","manualFormatting":"Calvete et al. (2015)","plainTextFormattedCitation":"(Calvete et al., 2015)","previouslyFormattedCitation":"(Calvete et al., 2015)"},"properties":{"noteIndex":0},"schema":"https://github.com/citation-style-language/schema/raw/master/csl-citation.json"}</w:instrText>
      </w:r>
      <w:r>
        <w:fldChar w:fldCharType="separate"/>
      </w:r>
      <w:r>
        <w:rPr>
          <w:noProof/>
        </w:rPr>
        <w:t>Calvete et al. (2015)</w:t>
      </w:r>
      <w:r>
        <w:fldChar w:fldCharType="end"/>
      </w:r>
      <w:r>
        <w:t xml:space="preserve"> probaron un modelo jerárquico de dos factores similar al modelo de cuatro funciones de </w:t>
      </w:r>
      <w:r>
        <w:fldChar w:fldCharType="begin" w:fldLock="1"/>
      </w:r>
      <w:r>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2004)","manualFormatting":"Nock y Prinstein (2004)","plainTextFormattedCitation":"(Nock &amp; Prinstein, 2004)","previouslyFormattedCitation":"(Nock &amp; Prinstein, 2004)"},"properties":{"noteIndex":0},"schema":"https://github.com/citation-style-language/schema/raw/master/csl-citation.json"}</w:instrText>
      </w:r>
      <w:r>
        <w:fldChar w:fldCharType="separate"/>
      </w:r>
      <w:r>
        <w:rPr>
          <w:noProof/>
        </w:rPr>
        <w:t>Nock y Prinstein (2004)</w:t>
      </w:r>
      <w:r>
        <w:fldChar w:fldCharType="end"/>
      </w:r>
      <w:r>
        <w:t xml:space="preserve">. El reforzamiento automático fue el más frecuente, especialmente el de tipo negativo. El reforzamiento social, tanto el negativo como el positivo, fue mayor en chicos que en chicas. En otra investigación con adolescentes, las cuatro funciones se relacionaron después de un año con depresión, estresores, problemas externalizantes y abuso de drogas </w:t>
      </w:r>
      <w:r>
        <w:fldChar w:fldCharType="begin" w:fldLock="1"/>
      </w:r>
      <w:r w:rsidR="00B474CD">
        <w:instrText>ADDIN CSL_CITATION {"citationItems":[{"id":"ITEM-1","itemData":{"DOI":"10.1016/j.paid.2016.09.055","ISBN":"0191-8869","ISSN":"01918869","abstract":"Dispositional mindfulness has emerged in recent years as an important resilience factor that can help to improve mental health, particularly when individuals face stress. However, there has been a lack of longitudinal studies that have examined its role as a moderator of the predictive association between the occurrence of stressors and psychological symptoms. This study examines whether the acting with awareness component of dispositional mindfulness moderates the predictive associations between stressors and several psychological symptoms in a one-year prospective study. An initial sample of 1257 adolescents (ages 14–18) participated in this study. They completed measures of acting with awareness and several psychological problems at baseline and measures of psychological problems and stressors one year later. The results indicate that awareness predicts a decrease in non-suicidal self-injury for automatic and social reinforcement. Moreover, awareness attenuates the predictive association between stressors and both externalizing problems and non-suicidal self-injury behaviors. Although awareness is cross-sectionally associated with lower scores for depressive symptoms and drug abuse, longitudinal associations are not statistically significant.","author":[{"dropping-particle":"","family":"Calvete","given":"Esther","non-dropping-particle":"","parse-names":false,"suffix":""},{"dropping-particle":"","family":"Orue","given":"Izaskun","non-dropping-particle":"","parse-names":false,"suffix":""},{"dropping-particle":"","family":"Sampedro","given":"Agurne","non-dropping-particle":"","parse-names":false,"suffix":""}],"container-title":"Personality and Individual Differences","id":"ITEM-1","issued":{"date-parts":[["2017","1"]]},"page":"158-163","title":"Does the acting with awareness trait of mindfulness buffer the predictive association between stressors and psychological symptoms in adolescents?","type":"article-journal","volume":"105"},"uris":["http://www.mendeley.com/documents/?uuid=e74f5447-ef54-4cc1-8490-2f4d7506bc94"]}],"mendeley":{"formattedCitation":"(Calvete et al., 2017)","plainTextFormattedCitation":"(Calvete et al., 2017)","previouslyFormattedCitation":"(Calvete et al., 2017)"},"properties":{"noteIndex":0},"schema":"https://github.com/citation-style-language/schema/raw/master/csl-citation.json"}</w:instrText>
      </w:r>
      <w:r>
        <w:fldChar w:fldCharType="separate"/>
      </w:r>
      <w:r w:rsidR="00E701CB" w:rsidRPr="00E701CB">
        <w:rPr>
          <w:noProof/>
        </w:rPr>
        <w:t>(Calvete et al., 2017)</w:t>
      </w:r>
      <w:r>
        <w:fldChar w:fldCharType="end"/>
      </w:r>
      <w:r>
        <w:t xml:space="preserve">. </w:t>
      </w:r>
      <w:r>
        <w:fldChar w:fldCharType="begin" w:fldLock="1"/>
      </w:r>
      <w:r>
        <w:instrText>ADDIN CSL_CITATION {"citationItems":[{"id":"ITEM-1","itemData":{"DOI":"10.7334/psicothema2020.249","ISSN":"1886-144X","PMID":"33879298","abstract":"BACKGROUND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H","non-dropping-particle":"","parse-names":false,"suffix":""}],"container-title":"Psicothema","id":"ITEM-1","issue":"2","issued":{"date-parts":[["2021"]]},"page":"251-258","title":"Characteristics and Unidimensionality of Non-suicidal Self-injury in a Community Sample of Spanish Adolescents.","type":"article-journal","volume":"33"},"uris":["http://www.mendeley.com/documents/?uuid=dc413788-f51d-4b37-8f8d-ab6688d2fb16"]}],"mendeley":{"formattedCitation":"(Pérez et al., 2021)","manualFormatting":"Pérez et al. (2021)","plainTextFormattedCitation":"(Pérez et al., 2021)","previouslyFormattedCitation":"(Pérez et al., 2021)"},"properties":{"noteIndex":0},"schema":"https://github.com/citation-style-language/schema/raw/master/csl-citation.json"}</w:instrText>
      </w:r>
      <w:r>
        <w:fldChar w:fldCharType="separate"/>
      </w:r>
      <w:r>
        <w:rPr>
          <w:noProof/>
        </w:rPr>
        <w:t>Pérez et al. (2021)</w:t>
      </w:r>
      <w:r>
        <w:fldChar w:fldCharType="end"/>
      </w:r>
      <w:r>
        <w:t xml:space="preserve"> encontraron que casi la mitad de quienes se autolesionaron más gravemente tuvieron funciones intrapersonales mientras que un tercio de ellos tuvo funciones interpersonales. En varias muestras clínicas de jóvenes y adultos el reforzamiento automático fue mayor que el social, destacando el negativo </w:t>
      </w:r>
      <w:r>
        <w:fldChar w:fldCharType="begin" w:fldLock="1"/>
      </w:r>
      <w:r w:rsidR="00990EE4">
        <w:instrText>ADDIN CSL_CITATION {"citationItems":[{"id":"ITEM-1","itemData":{"DOI":"10.1016/j.rpsm.2012.07.001","ISSN":"18889891","abstract":"Introduction: Most of the assesment tools used in our country examine a limited range of suicidal behaviours. In contrast, the Self-Injurious Thoughts and Behaviors Interview (SITBI), developed in the US, assesses a wider range of these behaviours: suicidal ideation, suicide attempt, suicidal gestures, and self-harming behaviours. Given this lack, we think it is necessary to validate the Escala de Pensamientos y Conductas Autolesivas (EPCA), Spanish translation of the SITBI, in the Spanish population. Material and methods: The EPCA interview was administered to 150 inpatients in the Psychiatry Unit- Fundación Jiménez Díaz in order to examine its psychometric properties in a Spanish sample. To assess its test-retest reliability, the EPCA was again administered to those patients who were readmitted to hospital at least six months after the first assessment (n=50). To examine its construct validity, some of the most used assessment tools in this research field were also administered. Resultados: Inter-rater agreement ranged from k=.90 to k=1. Test-retest reliability was good in the case of suicidal ideation, suicide plans and suicide attempts; however, it was lower in the case of self-harming behaviours and suicidal gestures. Our results also support the construct validity of the scale. Conclusions: Our findings back the reliability (both inter-rater and test-retest) and construct validity of the EPCA in the Spanish population. © 2013 SEP y SEPB. Publicado por Elsevier España, S.L. Todos los derechos reservados. 33.","author":[{"dropping-particle":"","family":"García-Nieto","given":"Rebeca","non-dropping-particle":"","parse-names":false,"suffix":""},{"dropping-particle":"","family":"Blasco-Fontecilla","given":"Hilario","non-dropping-particle":"","parse-names":false,"suffix":""},{"dropping-particle":"","family":"Paz Yepes","given":"Manuel","non-dropping-particle":"","parse-names":false,"suffix":""},{"dropping-particle":"","family":"Baca-García","given":"Enrique","non-dropping-particle":"","parse-names":false,"suffix":""}],"container-title":"Revista de Psiquiatría y Salud Mental","id":"ITEM-1","issue":"3","issued":{"date-parts":[["2013","7"]]},"language":"Spanish","page":"101-108","publisher-place":"R. García-Nieto, Servicio de Psiquiatría, IIS-Fundación Jiménez Díaz, Universidad Autónoma, Madrid, Spain","title":"Traducción y validación de la Self-Injurious Thoughts and Behaviors Interview en población española con conducta suicida [Translation and validation of the Self-Injurious Thoughts and Behaviors Interview in a Spanish population with suicidal behavior]","type":"article-journal","volume":"6"},"uris":["http://www.mendeley.com/documents/?uuid=98426005-e9a4-4c2a-a11e-ef33060e87a8"]},{"id":"ITEM-2","itemData":{"DOI":"http://dx.doi.org/10.1080/13811118.2014.957447","ISSN":"1381-1118, 1381-1118","abstract":"Non-suicidal self-injury (NSSI) in adolescents is a major public health concern. The first goal of our study was to describe the characteristics and functions of NSSI and NSSI thoughts in an adolescent outpatient sample. The second goal was to examine which clinical factors discriminate between these two groups of patients. A group of 267 subjects was recruited from the Adolescent Outpatient Psychiatric Services, Jiménez Díaz Foundation (Madrid, Spain) from November 2011 to October 2012. All participants were administered the Spanish version of the Self-Injurious Thoughts and Behaviors Interview (SITBI). A total of 21.7% of patients reported having engaged in NSSI at least once in their lifetime. The most strongly endorsed function for NSSI was automatic negative reinforcement. In comparison with patients in the NSSI Thoughts group and the control group, patients in the NSSI group scored higher in Internalization of Anger and in all the scales comprising the Children's Depression Inventory. Our findings on the prevalence and functions of NSSI are consistent with the literature. NSSI was mainly performed for emotion regulation purposes; specifically, NSSI seems to be used to cope with anger and depression. In addition, internalization of anger might play a significant role in the maintenance of this behavior. (PsycINFO Database Record (c) 2016 APA, all rights reserved) (Source: journal abstract)","author":[{"dropping-particle":"","family":"García-Nieto","given":"Rebeca","non-dropping-particle":"","parse-names":false,"suffix":""},{"dropping-particle":"","family":"Carballo","given":"Juan J","non-dropping-particle":"","parse-names":false,"suffix":""},{"dropping-particle":"","family":"Neira Hernando","given":"Mónica Díaz","non-dropping-particle":"de","parse-names":false,"suffix":""},{"dropping-particle":"","family":"León-Martinez","given":"Victoria","non-dropping-particle":"de","parse-names":false,"suffix":""},{"dropping-particle":"","family":"Baca-García","given":"Enrique","non-dropping-particle":"","parse-names":false,"suffix":""}],"container-title":"Archives of Suicide Research","id":"ITEM-2","issue":"2","issued":{"date-parts":[["2015","4"]]},"language":"English","note":"Copyright - © International Academy for Suicide Research\n\nFecha de revisión - 20150608\n\nNúmero de referencias - 37\n\nÚltima actualización - 2017-09-25\n\nSubjectsTermNotLitGenreText - Emotional Regulation 2938P9A 2953P9A 9028P9A 2829PS5; Negative Reinforcement 5791P9A 7490P9A 9028P9A 5570PS5 7220PS5 8698PS5; Self-Injurious Behavior 2538P9A 7934P9A 7951P9A 9028P9A 925P9A 7652PS5 7669PS5 8698PS5 887PS5; 2944P9A 2945P9A 2953P9A 425P9A 9028P9A 2834PS5 2835PS5 2842PS5 412PS5 8698PS5; 4582P9A 6577P9A 6587P9A 9028P9A 4414PS5 6336PS5 8698PS5; 215P9A 2538P9A 5100P9A 5341P9A 9028P9A 206PS5 2449PS5 4913PS5 5144PS5 8698PS5; 6271P9A 6464P9A 9028P9A 6031PS5 6216PS5 8698PS5","page":"218-230","publisher":"Taylor &amp; Francis Springer","publisher-place":"IIS, Jimenez Diaz Foundation, Autonoma University, CIBERSAM, Madrid, Spain rgarcianieto@fjd.es; García-Nieto, Rebeca,Avda. Reyes Catolicos 2,Madrid,Spain,28040,rgarcianieto@fjd.es","title":"Clinical correlates of non-suicidal self-injury (NSSI) in an outpatient sample of adolescents","type":"article-journal","volume":"19"},"uris":["http://www.mendeley.com/documents/?uuid=d3ef3cc1-8de1-47d7-a6e0-5b929261e316"]},{"id":"ITEM-3","itemData":{"DOI":"10.1016/j.rpsm.2013.09.003","ISBN":"1989-4600","ISSN":"18889891","abstract":"Introduction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Mental","id":"ITEM-3","issue":"3","issued":{"date-parts":[["2015","7"]]},"note":"ID: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mental","type":"article-journal","volume":"8"},"uris":["http://www.mendeley.com/documents/?uuid=db20220f-8008-41ea-8a18-3c66e6e2abb7"]}],"mendeley":{"formattedCitation":"(Díaz de Neira et al., 2015; García-Nieto et al., 2013b, 2015)","plainTextFormattedCitation":"(Díaz de Neira et al., 2015; García-Nieto et al., 2013b, 2015)","previouslyFormattedCitation":"(Díaz de Neira et al., 2015; García-Nieto et al., 2013b, 2015)"},"properties":{"noteIndex":0},"schema":"https://github.com/citation-style-language/schema/raw/master/csl-citation.json"}</w:instrText>
      </w:r>
      <w:r>
        <w:fldChar w:fldCharType="separate"/>
      </w:r>
      <w:r w:rsidR="00990EE4" w:rsidRPr="00990EE4">
        <w:rPr>
          <w:noProof/>
        </w:rPr>
        <w:t>(Díaz de Neira et al., 2015; García-Nieto et al., 2013b, 2015)</w:t>
      </w:r>
      <w:r>
        <w:fldChar w:fldCharType="end"/>
      </w:r>
      <w:r>
        <w:t xml:space="preserve">. Además, el reforzamiento social negativo se ha relacionado con las cogniciones sobre las ANS  </w:t>
      </w:r>
      <w:r>
        <w:fldChar w:fldCharType="begin" w:fldLock="1"/>
      </w:r>
      <w:r>
        <w:instrText>ADDIN CSL_CITATION {"citationItems":[{"id":"ITEM-1","itemData":{"DOI":"10.1016/j.rpsm.2013.09.003","ISBN":"1989-4600","ISSN":"18889891","abstract":"Introduction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Mental","id":"ITEM-1","issue":"3","issued":{"date-parts":[["2015","7"]]},"note":"ID: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mental","type":"article-journal","volume":"8"},"uris":["http://www.mendeley.com/documents/?uuid=db20220f-8008-41ea-8a18-3c66e6e2abb7"]}],"mendeley":{"formattedCitation":"(Díaz de Neira et al., 2015)","plainTextFormattedCitation":"(Díaz de Neira et al., 2015)","previouslyFormattedCitation":"(Díaz de Neira et al., 2015)"},"properties":{"noteIndex":0},"schema":"https://github.com/citation-style-language/schema/raw/master/csl-citation.json"}</w:instrText>
      </w:r>
      <w:r>
        <w:fldChar w:fldCharType="separate"/>
      </w:r>
      <w:r>
        <w:rPr>
          <w:noProof/>
        </w:rPr>
        <w:t>(Díaz de Neira et al., 2015)</w:t>
      </w:r>
      <w:r>
        <w:fldChar w:fldCharType="end"/>
      </w:r>
      <w:r>
        <w:t>.</w:t>
      </w:r>
    </w:p>
    <w:p w14:paraId="3B613332" w14:textId="2640E17F" w:rsidR="003D674B" w:rsidRDefault="003D674B">
      <w:pPr>
        <w:spacing w:before="0" w:after="200" w:line="276" w:lineRule="auto"/>
        <w:ind w:firstLine="0"/>
      </w:pPr>
      <w:r>
        <w:br w:type="page"/>
      </w:r>
    </w:p>
    <w:p w14:paraId="6BC9DBDF" w14:textId="65021612" w:rsidR="00DE6FE4" w:rsidRDefault="00517167" w:rsidP="00DE6FE4">
      <w:pPr>
        <w:pStyle w:val="Ttulo2"/>
      </w:pPr>
      <w:bookmarkStart w:id="12" w:name="_Toc112864959"/>
      <w:r>
        <w:lastRenderedPageBreak/>
        <w:t>1.</w:t>
      </w:r>
      <w:r w:rsidR="003D674B">
        <w:t xml:space="preserve">4. </w:t>
      </w:r>
      <w:r w:rsidR="00DE6FE4">
        <w:t xml:space="preserve">Evaluación de </w:t>
      </w:r>
      <w:r w:rsidR="00FA0D79">
        <w:t>ANS</w:t>
      </w:r>
      <w:bookmarkEnd w:id="12"/>
    </w:p>
    <w:p w14:paraId="3A04FBDD" w14:textId="4B35172C" w:rsidR="00DE6FE4" w:rsidRDefault="00517167" w:rsidP="00DE6FE4">
      <w:pPr>
        <w:pStyle w:val="Ttulo3"/>
      </w:pPr>
      <w:bookmarkStart w:id="13" w:name="_Toc112864960"/>
      <w:r>
        <w:t>1.</w:t>
      </w:r>
      <w:r w:rsidR="00BF2737">
        <w:t xml:space="preserve">4.1 </w:t>
      </w:r>
      <w:r w:rsidR="00DE6FE4">
        <w:t>Evidencia Determinada por su Evaluación</w:t>
      </w:r>
      <w:bookmarkEnd w:id="13"/>
    </w:p>
    <w:p w14:paraId="6C3F1EE1" w14:textId="18E926FD" w:rsidR="00DE6FE4" w:rsidRDefault="00DE6FE4" w:rsidP="00DE6FE4">
      <w:r>
        <w:t xml:space="preserve">Si la investigación de las conductas autolesivas es relativamente nueva, mucho más lo es la medición del reciente concepto de ANS. La evaluación e instrumentos de medida utilizados históricamente han evolucionado hasta llegar a los actuales instrumentos específicos para ANS </w:t>
      </w:r>
      <w:r>
        <w:fldChar w:fldCharType="begin" w:fldLock="1"/>
      </w:r>
      <w:r>
        <w:instrText>ADDIN CSL_CITATION {"citationItems":[{"id":"ITEM-1","itemData":{"DOI":"10.4324/9781315164182","ISBN":"9781315164182","abstract":"This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J.","non-dropping-particle":"","parse-names":false,"suffix":""}],"id":"ITEM-1","issued":{"date-parts":[["2019","4","25"]]},"publisher":"Routledge","publisher-place":"New York, NY : Routledge, 2019.","title":"Comprehensive Assessment of Nonsuicidal Self-Injury","type":"chapter"},"uris":["http://www.mendeley.com/documents/?uuid=d4feec7f-5cbb-4761-88a1-c23280e1a5f1"]}],"mendeley":{"formattedCitation":"(Lengel &amp; Denise, 2019)","plainTextFormattedCitation":"(Lengel &amp; Denise, 2019)","previouslyFormattedCitation":"(Lengel &amp; Denise, 2019)"},"properties":{"noteIndex":0},"schema":"https://github.com/citation-style-language/schema/raw/master/csl-citation.json"}</w:instrText>
      </w:r>
      <w:r>
        <w:fldChar w:fldCharType="separate"/>
      </w:r>
      <w:r>
        <w:rPr>
          <w:noProof/>
        </w:rPr>
        <w:t xml:space="preserve">(Lengel </w:t>
      </w:r>
      <w:r w:rsidR="000E3548">
        <w:rPr>
          <w:noProof/>
        </w:rPr>
        <w:t>y</w:t>
      </w:r>
      <w:r>
        <w:rPr>
          <w:noProof/>
        </w:rPr>
        <w:t xml:space="preserve"> Denise, 2019)</w:t>
      </w:r>
      <w:r>
        <w:fldChar w:fldCharType="end"/>
      </w:r>
      <w:r>
        <w:t xml:space="preserve">. Por ello, la evidencia extraída a través de las diferentes formas de evaluar </w:t>
      </w:r>
      <w:r w:rsidR="00FA0D79">
        <w:t>ANS</w:t>
      </w:r>
      <w:r>
        <w:t xml:space="preserve"> ha evolucionado a lo largo del tiempo. La evidencia ha variado en función de los factores metodológicos de las investigaciones.</w:t>
      </w:r>
    </w:p>
    <w:p w14:paraId="4C909686" w14:textId="254D3F14" w:rsidR="00DE6FE4" w:rsidRDefault="00DE6FE4" w:rsidP="00DE6FE4">
      <w:r>
        <w:t xml:space="preserve">Así, la evaluación, intervención y conceptualización de </w:t>
      </w:r>
      <w:r w:rsidR="00FA0D79">
        <w:t>ANS</w:t>
      </w:r>
      <w:r>
        <w:t xml:space="preserve"> han evolucionado y se han influenciado mutuamente</w:t>
      </w:r>
      <w:r>
        <w:rPr>
          <w:lang w:eastAsia="es-ES"/>
        </w:rPr>
        <w:t>. En unos casos de arriba abajo y en otros de abajo a arriba. Por ejemplo, l</w:t>
      </w:r>
      <w:r>
        <w:t xml:space="preserve">a Terapia Grupal de Regulación Emocional para ANS </w:t>
      </w:r>
      <w:r>
        <w:fldChar w:fldCharType="begin" w:fldLock="1"/>
      </w:r>
      <w:r>
        <w:instrText>ADDIN CSL_CITATION {"citationItems":[{"id":"ITEM-1","itemData":{"DOI":"10.1002/jclp.20417","ISSN":"00219762","abstract":"Clinically useful definitions of emotion regulation with respect to deliberate self‐harm (referred to here as self‐injury) focus on adaptive ways of responding to emotional distress rather than on the control of emotions or dampening of emotional arousal. According to one such definition, emotion regulation is a multifaceted construct involving a) the awareness, understanding, and acceptance of emotions; b) ability to engage in goal‐directed behaviors, and inhibit impulsive behaviors, when experiencing negative emotions; c) the flexible use of situationally appropriate strategies to modulate the intensity and/or duration of emotional responses rather than to eliminate emotions entirely; and d) willingness to experience negative emotions as part of pursuing meaningful activities in life (Gratz &amp; Roemer, 2004). This article addresses the role of emotion dysregulation in self‐injury and discusses two treatments for self‐injury that explicitly focus on increasing emotion regulation. These treatments are based on the premise that the reduction of emotion dysregulation will decrease the need for maladaptive behaviors that function to regulate emotions, such as self‐injury. A case illustration describing how one of these treatments (an acceptance‐based, emotion regulation group therapy) is used to treat self‐injury is provided. © 2007 Wiley Periodicals, Inc. J Clin Psychol: In Session 63: 1091–1103, 2007.","author":[{"dropping-particle":"","family":"Gratz","given":"Kim L.","non-dropping-particle":"","parse-names":false,"suffix":""}],"container-title":"Journal of Clinical Psychology","id":"ITEM-1","issue":"11","issued":{"date-parts":[["2007","11"]]},"page":"1091-1103","title":"Targeting emotion dysregulation in the treatment of self-injury","type":"article-journal","volume":"63"},"uris":["http://www.mendeley.com/documents/?uuid=c426ba72-7d5e-4b26-a12d-518000e2698f"]}],"mendeley":{"formattedCitation":"(Gratz, 2007)","plainTextFormattedCitation":"(Gratz, 2007)","previouslyFormattedCitation":"(Gratz, 2007)"},"properties":{"noteIndex":0},"schema":"https://github.com/citation-style-language/schema/raw/master/csl-citation.json"}</w:instrText>
      </w:r>
      <w:r>
        <w:fldChar w:fldCharType="separate"/>
      </w:r>
      <w:r>
        <w:rPr>
          <w:noProof/>
        </w:rPr>
        <w:t>(Gratz, 2007)</w:t>
      </w:r>
      <w:r>
        <w:fldChar w:fldCharType="end"/>
      </w:r>
      <w:r>
        <w:t xml:space="preserve"> surgió de la investigación del Modelo de Evitación Experiencial </w:t>
      </w:r>
      <w:r>
        <w:rPr>
          <w:lang w:eastAsia="es-ES"/>
        </w:rPr>
        <w:fldChar w:fldCharType="begin" w:fldLock="1"/>
      </w:r>
      <w:r>
        <w:rPr>
          <w:lang w:eastAsia="es-ES"/>
        </w:rPr>
        <w:instrText>ADDIN CSL_CITATION {"citationItems":[{"id":"ITEM-1","itemData":{"DOI":"10.1016/j.brat.2005.03.005","ISSN":"00057967","abstract":"Despite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Therapy","id":"ITEM-1","issue":"3","issued":{"date-parts":[["2006","3"]]},"page":"371-394","title":"Solving the puzzle of deliberate self-harm: The experiential avoidance model","type":"article-journal","volume":"44"},"uris":["http://www.mendeley.com/documents/?uuid=b78daa6a-1866-4c74-a11e-4bba0bed8c42"]}],"mendeley":{"formattedCitation":"(Chapman et al., 2006)","plainTextFormattedCitation":"(Chapman et al., 2006)","previouslyFormattedCitation":"(Chapman et al., 2006)"},"properties":{"noteIndex":0},"schema":"https://github.com/citation-style-language/schema/raw/master/csl-citation.json"}</w:instrText>
      </w:r>
      <w:r>
        <w:rPr>
          <w:lang w:eastAsia="es-ES"/>
        </w:rPr>
        <w:fldChar w:fldCharType="separate"/>
      </w:r>
      <w:r>
        <w:rPr>
          <w:noProof/>
          <w:lang w:eastAsia="es-ES"/>
        </w:rPr>
        <w:t>(Chapman et al., 2006)</w:t>
      </w:r>
      <w:r>
        <w:rPr>
          <w:lang w:eastAsia="es-ES"/>
        </w:rPr>
        <w:fldChar w:fldCharType="end"/>
      </w:r>
      <w:r>
        <w:rPr>
          <w:lang w:eastAsia="es-ES"/>
        </w:rPr>
        <w:t>, que a su vez presentó evidencias gracias al instrumento creado por los mismos autores</w:t>
      </w:r>
      <w:r>
        <w:t xml:space="preserve"> y enfoque </w:t>
      </w:r>
      <w:r>
        <w:rPr>
          <w:lang w:eastAsia="es-ES"/>
        </w:rPr>
        <w:t>(</w:t>
      </w:r>
      <w:proofErr w:type="spellStart"/>
      <w:r>
        <w:rPr>
          <w:i/>
          <w:iCs/>
        </w:rPr>
        <w:t>Deliberate</w:t>
      </w:r>
      <w:proofErr w:type="spellEnd"/>
      <w:r>
        <w:rPr>
          <w:i/>
          <w:iCs/>
        </w:rPr>
        <w:t xml:space="preserve"> </w:t>
      </w:r>
      <w:proofErr w:type="spellStart"/>
      <w:r>
        <w:rPr>
          <w:i/>
          <w:iCs/>
        </w:rPr>
        <w:t>Self-Harm</w:t>
      </w:r>
      <w:proofErr w:type="spellEnd"/>
      <w:r>
        <w:rPr>
          <w:i/>
          <w:iCs/>
        </w:rPr>
        <w:t xml:space="preserve"> </w:t>
      </w:r>
      <w:proofErr w:type="spellStart"/>
      <w:r>
        <w:rPr>
          <w:i/>
          <w:iCs/>
        </w:rPr>
        <w:t>Inventory</w:t>
      </w:r>
      <w:proofErr w:type="spellEnd"/>
      <w:r>
        <w:t xml:space="preserve">; </w:t>
      </w:r>
      <w:r>
        <w:fldChar w:fldCharType="begin" w:fldLock="1"/>
      </w:r>
      <w:r>
        <w:instrText>ADDIN CSL_CITATION {"citationItems":[{"id":"ITEM-1","itemData":{"author":[{"dropping-particle":"","family":"Gratz","given":"Kim L","non-dropping-particle":"","parse-names":false,"suffix":""}],"container-title":"Journal of psychopathology and behavioral assessment","id":"ITEM-1","issue":"4","issued":{"date-parts":[["2001"]]},"page":"253-263","title":"Measurement of deliberate self-harm: Preliminary data on the Deliberate Self-Harm Inventory","type":"article-journal","volume":"23"},"uris":["http://www.mendeley.com/documents/?uuid=cfaf2026-ae20-4cbd-a751-c174ef61d831"]}],"mendeley":{"formattedCitation":"(Gratz, 2001)","manualFormatting":"Gratz, 2001","plainTextFormattedCitation":"(Gratz, 2001)","previouslyFormattedCitation":"(Gratz, 2001)"},"properties":{"noteIndex":0},"schema":"https://github.com/citation-style-language/schema/raw/master/csl-citation.json"}</w:instrText>
      </w:r>
      <w:r>
        <w:fldChar w:fldCharType="separate"/>
      </w:r>
      <w:r>
        <w:rPr>
          <w:noProof/>
        </w:rPr>
        <w:t>Gratz, 2001</w:t>
      </w:r>
      <w:r>
        <w:fldChar w:fldCharType="end"/>
      </w:r>
      <w:r>
        <w:t>)</w:t>
      </w:r>
      <w:r>
        <w:rPr>
          <w:lang w:eastAsia="es-ES"/>
        </w:rPr>
        <w:t xml:space="preserve">. </w:t>
      </w:r>
      <w:proofErr w:type="spellStart"/>
      <w:r>
        <w:rPr>
          <w:lang w:eastAsia="es-ES"/>
        </w:rPr>
        <w:t>Kruzan</w:t>
      </w:r>
      <w:proofErr w:type="spellEnd"/>
      <w:r>
        <w:rPr>
          <w:lang w:eastAsia="es-ES"/>
        </w:rPr>
        <w:t xml:space="preserve"> y colaboradores, tras formular su Aproximación de</w:t>
      </w:r>
      <w:r>
        <w:t xml:space="preserve"> la Recuperación de </w:t>
      </w:r>
      <w:r w:rsidR="00FA0D79">
        <w:t>ANS</w:t>
      </w:r>
      <w:r>
        <w:t xml:space="preserve"> mediante Etapas de Cambio </w:t>
      </w:r>
      <w:r>
        <w:fldChar w:fldCharType="begin" w:fldLock="1"/>
      </w:r>
      <w:r>
        <w:instrText>ADDIN CSL_CITATION {"citationItems":[{"id":"ITEM-1","itemData":{"DOI":"10.1177/2333393619852935","ISSN":"2333-3936","PMID":"31218241","abstract":"Nonsuicidal self-injury (NSSI) is a pervasive and potentially lethal behavior that affects many youth and adolescents. Effective treatment and prevention efforts are critical but often lack a nuanced understanding of the behavior change process. To address this gap, this research employs a stage of change model to identify and understand the most salient and widespread processes that facilitate NSSI behavior change. Thirty-one semi-structured interviews were condu</w:instrText>
      </w:r>
      <w:r w:rsidRPr="00FF54F0">
        <w:rPr>
          <w:lang w:val="en-US"/>
        </w:rPr>
        <w:instrText>cted with individuals with current or past self-injury. Individuals were recruited to represent all stages of change including those who have not thought about changing behavior to those who have been NSSI-free for years. We employ a directed content analysis to code for dimensions derived from the model and an inductive approach to surface more nuanced change levers. Four organizing dimensions emerged: relational, behavioral, self-knowledge, and barriers. Common change levers of value in clinical practice or in intervention modalities are discussed.","author":[{"dropping-particle":"","family":"Kruzan","given":"K P","non-dropping-particle":"","parse-names":false,"suffix":""},{"dropping-particle":"","family":"Whitlock","given":"J.","non-dropping-particle":"","pars</w:instrText>
      </w:r>
      <w:r>
        <w:rPr>
          <w:lang w:val="en-US"/>
        </w:rPr>
        <w:instrText>e-names":false,"suffix":""}],"container-title":"Global Qualitative Nursing Research","id":"ITEM-1","issued":{"date-parts":[["2019","1","10"]]},"page":"233339361985293","title":"Processes of Change and Nonsuicidal Self-Injury: A Qualitative Interview Study With Individuals at Various Stages of Change","type":"article-journal","volume":"6"},"uris":["http://www.mendeley.com/documents/?uuid=12ddceeb-e5c5-4474-ae87-286cdea30dae"]}],"mendeley":{"formattedCitation":"(Kruzan &amp; Whitlock, 2019)","plainTextFormattedCitation":"(Kruzan &amp; Whitlock, 2019)","previouslyFormattedCitation":"(Kruzan &amp; Whitlock, 2019)"},"properties":{"noteIndex":0},"schema":"https://github.com/citation-style-language/schema/raw/master/csl-citation.json"}</w:instrText>
      </w:r>
      <w:r>
        <w:fldChar w:fldCharType="separate"/>
      </w:r>
      <w:r>
        <w:rPr>
          <w:noProof/>
          <w:lang w:val="en-US"/>
        </w:rPr>
        <w:t xml:space="preserve">(Kruzan </w:t>
      </w:r>
      <w:r w:rsidR="000E3548">
        <w:rPr>
          <w:noProof/>
          <w:lang w:val="en-US"/>
        </w:rPr>
        <w:t>y</w:t>
      </w:r>
      <w:r>
        <w:rPr>
          <w:noProof/>
          <w:lang w:val="en-US"/>
        </w:rPr>
        <w:t xml:space="preserve"> Whitlock, 2019)</w:t>
      </w:r>
      <w:r>
        <w:fldChar w:fldCharType="end"/>
      </w:r>
      <w:r>
        <w:rPr>
          <w:lang w:val="en-US"/>
        </w:rPr>
        <w:t xml:space="preserve">, </w:t>
      </w:r>
      <w:proofErr w:type="spellStart"/>
      <w:r>
        <w:rPr>
          <w:lang w:val="en-US"/>
        </w:rPr>
        <w:t>diseñaron</w:t>
      </w:r>
      <w:proofErr w:type="spellEnd"/>
      <w:r>
        <w:rPr>
          <w:lang w:val="en-US"/>
        </w:rPr>
        <w:t xml:space="preserve"> las </w:t>
      </w:r>
      <w:r>
        <w:rPr>
          <w:i/>
          <w:iCs/>
          <w:lang w:val="en-US"/>
        </w:rPr>
        <w:t>Scales to assess Decisional Balance, Processes of Change, and Self-Efficacy</w:t>
      </w:r>
      <w:r>
        <w:rPr>
          <w:lang w:val="en-US"/>
        </w:rPr>
        <w:t xml:space="preserve"> para ANS </w:t>
      </w:r>
      <w:r>
        <w:fldChar w:fldCharType="begin" w:fldLock="1"/>
      </w:r>
      <w:r>
        <w:rPr>
          <w:lang w:val="en-US"/>
        </w:rPr>
        <w:instrText>ADDIN CSL_CITATION {"citationItems":[{"id":"ITEM-1","itemData":{"DOI":"10.1037/pas0000821","ISSN":"1939-134X","PMID":"32271060","abstract":"Tools for assessing an individual's readiness to change nonsuicidal self-injury (NSSI) are limited. The Transtheoretical model of change (TTM) has been useful in predicting behavior change and guiding interventions for a variety of health behaviors including eating disorders, substance use disorders, and exercise. The aim of the current study was to examine the validity of test score interpretations from 3 newly developed measures to assess NSSI behavior change. Following in-depth interviews, modifications to existing TTM scales were made and tested with a set of web-based measures delivered to people who self-injure. This resulted in 11 new scales that reflect 3 domains associate</w:instrText>
      </w:r>
      <w:r w:rsidRPr="00FF54F0">
        <w:instrText>d with behavior change: NSSI-Decisional Balance (NSSI-DB), NSSI-Processes of Change (NSSI-POC), and NSSI-Self-Efficacy (NSSI-SE). Overall, results provide support for the reliability of test scores and validity of test scores interpretations. Implications for research, clinical use, and next steps are discussed. (PsycInfo Database Record (c) 2020 APA, all rights reserved).","author":[{"dropping-particle":"","family":"Kruzan","given":"K P","non-dropping-particle":"","parse-names":false,"suffix":""},{"dropping-particle":"","family":"Whitl</w:instrText>
      </w:r>
      <w:r>
        <w:instrText>ock","given":"J","non-dropping-particle":"","parse-names":false,"suffix":""},{"dropping-particle":"","family":"Hasking","given":"P","non-dropping-particle":"","parse-names":false,"suffix":""}],"container-title":"Psychological Assessment","id":"ITEM-1","issue":"7","issued":{"date-parts":[["2020","7"]]},"page":"635-648","title":"Development and initial validation of scales to assess Decisional Balance (NSSI-DB), Processes of Change (NSSI-POC), and Self-Efficacy (NSSI-SE) in a population of young adults engaging in nonsuicidal self-injury.","type":"article-journal","volume":"32"},"uris":["http://www.mendeley.com/documents/?uuid=d5fad0a7-5a10-46e6-8aba-f38072c1ed1e"]}],"mendeley":{"formattedCitation":"(Kruzan et al., 2020)","plainTextFormattedCitation":"(Kruzan et al., 2020)","previouslyFormattedCitation":"(Kruzan et al., 2020)"},"properties":{"noteIndex":0},"schema":"https://github.com/citation-style-language/schema/raw/master/csl-citation.json"}</w:instrText>
      </w:r>
      <w:r>
        <w:fldChar w:fldCharType="separate"/>
      </w:r>
      <w:r>
        <w:rPr>
          <w:noProof/>
        </w:rPr>
        <w:t>(Kruzan et al., 2020)</w:t>
      </w:r>
      <w:r>
        <w:fldChar w:fldCharType="end"/>
      </w:r>
      <w:r>
        <w:t>. En otro caso, l</w:t>
      </w:r>
      <w:r>
        <w:rPr>
          <w:lang w:eastAsia="es-ES"/>
        </w:rPr>
        <w:t>a factorización del instrumento FASM</w:t>
      </w:r>
      <w:r>
        <w:t xml:space="preserve"> </w:t>
      </w:r>
      <w:r>
        <w:rPr>
          <w:lang w:eastAsia="es-ES"/>
        </w:rPr>
        <w:fldChar w:fldCharType="begin" w:fldLock="1"/>
      </w:r>
      <w:r>
        <w:rPr>
          <w:lang w:eastAsia="es-ES"/>
        </w:rPr>
        <w:instrText>ADDIN CSL_CITATION {"citationItems":[{"id":"ITEM-1","itemData":{"author":[{"dropping-particle":"","family":"Lloyd","given":"Elizabeth Eden","non-dropping-particle":"","parse-names":false,"suffix":""}],"id":"ITEM-1","issued":{"date-parts":[["1997"]]},"title":"Self-Mutilation in a Community Sample of Adolescents.","type":"thesis"},"uris":["http://www.mendeley.com/documents/?uuid=0e09d63d-bd6c-4194-bd00-6d3208ab1d22"]}],"mendeley":{"formattedCitation":"(Lloyd, 1997)","plainTextFormattedCitation":"(Lloyd, 1997)","previouslyFormattedCitation":"(Lloyd, 1997)"},"properties":{"noteIndex":0},"schema":"https://github.com/citation-style-language/schema/raw/master/csl-citation.json"}</w:instrText>
      </w:r>
      <w:r>
        <w:rPr>
          <w:lang w:eastAsia="es-ES"/>
        </w:rPr>
        <w:fldChar w:fldCharType="separate"/>
      </w:r>
      <w:r>
        <w:rPr>
          <w:noProof/>
          <w:lang w:eastAsia="es-ES"/>
        </w:rPr>
        <w:t>(Lloyd, 1997)</w:t>
      </w:r>
      <w:r>
        <w:rPr>
          <w:lang w:eastAsia="es-ES"/>
        </w:rPr>
        <w:fldChar w:fldCharType="end"/>
      </w:r>
      <w:r>
        <w:rPr>
          <w:lang w:eastAsia="es-ES"/>
        </w:rPr>
        <w:t xml:space="preserve"> propició el </w:t>
      </w:r>
      <w:r w:rsidR="00085FC2">
        <w:rPr>
          <w:lang w:eastAsia="es-ES"/>
        </w:rPr>
        <w:t>m</w:t>
      </w:r>
      <w:r>
        <w:rPr>
          <w:lang w:eastAsia="es-ES"/>
        </w:rPr>
        <w:t xml:space="preserve">odelo de </w:t>
      </w:r>
      <w:r w:rsidR="00085FC2">
        <w:rPr>
          <w:lang w:eastAsia="es-ES"/>
        </w:rPr>
        <w:t>c</w:t>
      </w:r>
      <w:r>
        <w:rPr>
          <w:lang w:eastAsia="es-ES"/>
        </w:rPr>
        <w:t xml:space="preserve">uatro </w:t>
      </w:r>
      <w:r w:rsidR="00085FC2">
        <w:rPr>
          <w:lang w:eastAsia="es-ES"/>
        </w:rPr>
        <w:t>f</w:t>
      </w:r>
      <w:r>
        <w:rPr>
          <w:lang w:eastAsia="es-ES"/>
        </w:rPr>
        <w:t xml:space="preserve">unciones de </w:t>
      </w:r>
      <w:r w:rsidR="00FA0D79">
        <w:rPr>
          <w:lang w:eastAsia="es-ES"/>
        </w:rPr>
        <w:t>ANS</w:t>
      </w:r>
      <w:r>
        <w:rPr>
          <w:lang w:eastAsia="es-ES"/>
        </w:rPr>
        <w:t xml:space="preserve"> </w:t>
      </w:r>
      <w:r>
        <w:rPr>
          <w:lang w:eastAsia="es-ES"/>
        </w:rPr>
        <w:fldChar w:fldCharType="begin" w:fldLock="1"/>
      </w:r>
      <w:r>
        <w:rPr>
          <w:lang w:eastAsia="es-ES"/>
        </w:rPr>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2004)","plainTextFormattedCitation":"(Nock &amp; Prinstein, 2004)","previouslyFormattedCitation":"(Nock &amp; Prinstein, 2004)"},"properties":{"noteIndex":0},"schema":"https://github.com/citation-style-language/schema/raw/master/csl-citation.json"}</w:instrText>
      </w:r>
      <w:r>
        <w:rPr>
          <w:lang w:eastAsia="es-ES"/>
        </w:rPr>
        <w:fldChar w:fldCharType="separate"/>
      </w:r>
      <w:r>
        <w:rPr>
          <w:noProof/>
          <w:lang w:eastAsia="es-ES"/>
        </w:rPr>
        <w:t xml:space="preserve">(Nock </w:t>
      </w:r>
      <w:r w:rsidR="000E3548">
        <w:rPr>
          <w:noProof/>
          <w:lang w:eastAsia="es-ES"/>
        </w:rPr>
        <w:t>y</w:t>
      </w:r>
      <w:r>
        <w:rPr>
          <w:noProof/>
          <w:lang w:eastAsia="es-ES"/>
        </w:rPr>
        <w:t xml:space="preserve"> Prinstein, 2004)</w:t>
      </w:r>
      <w:r>
        <w:rPr>
          <w:lang w:eastAsia="es-ES"/>
        </w:rPr>
        <w:fldChar w:fldCharType="end"/>
      </w:r>
      <w:r>
        <w:rPr>
          <w:lang w:eastAsia="es-ES"/>
        </w:rPr>
        <w:t xml:space="preserve"> y posteriormente el diseño del instrumento SITBI </w:t>
      </w:r>
      <w:r>
        <w:rPr>
          <w:lang w:eastAsia="es-ES"/>
        </w:rPr>
        <w:fldChar w:fldCharType="begin" w:fldLock="1"/>
      </w:r>
      <w:r w:rsidR="00990EE4">
        <w:rPr>
          <w:lang w:eastAsia="es-ES"/>
        </w:rPr>
        <w:instrText>ADDIN CSL_CITATION {"citationItems":[{"id":"ITEM-1","itemData":{"DOI":"10.1037/1040-3590.19.3.309","ISBN":"1040-3590","ISSN":"1939-134X","PMID":"17845122","abstract":"The authors developed the Self-Injurious Thoughts and Behaviors Interview (SITBI) and evaluated its psychometric properties. The SITBI is a structured interview that assesses the presence, frequency, and characteristics of a wide range of self-injurious thoughts and behaviors, including suicidal ideation, suicide plans, suicide gestures, suicide attempts, and nonsuicidal self-injury (NSSI). This initial study, based on the administration of the SITBI to 94 adolescents and young adults, suggested that the SITBI has strong interrater reliability (average κ = .99, r = 1.0) and test-retest reliability (average κ = .70, intraclass correlation coefficient = .44) over a 6-month period. Moreover, concurrent validity was demonstrated via strong correspondence between the SITBI and other measures of suicidal ideation (average κ = .54), suicide attempt (κ = .65), and NSSI (average κ = .87). The authors concluded that the SITBI uniformly and comprehensively assesses a wide range of self-injury-related constructs and provides a new instrument that can be administered with relative ease in both research and clinical settings.","author":[{"dropping-particle":"","family":"Nock","given":"Matthew K.","non-dropping-particle":"","parse-names":false,"suffix":""},{"dropping-particle":"","family":"Holmberg","given":"Elizabeth B.","non-dropping-particle":"","parse-names":false,"suffix":""},{"dropping-particle":"","family":"Photos","given":"Valerie I.","non-dropping-particle":"","parse-names":false,"suffix":""},{"dropping-particle":"","family":"Michel","given":"Bethany D.","non-dropping-particle":"","parse-names":false,"suffix":""}],"container-title":"Psychological Assessment","id":"ITEM-1","issue":"3","issued":{"date-parts":[["2007","9"]]},"language":"English","page":"309-317","publisher-place":"M.K. Nock, Department of Psychology, Harvard University,","title":"Self-Injurious Thoughts and Behaviors Interview: Development, reliability, and validity in an adolescent sample.","type":"article-journal","volume":"19"},"uris":["http://www.mendeley.com/documents/?uuid=3a358693-9355-47dd-9b50-8e5f11445e0e"]}],"mendeley":{"formattedCitation":"(Nock et al., 2007a)","plainTextFormattedCitation":"(Nock et al., 2007a)","previouslyFormattedCitation":"(Nock et al., 2007a)"},"properties":{"noteIndex":0},"schema":"https://github.com/citation-style-language/schema/raw/master/csl-citation.json"}</w:instrText>
      </w:r>
      <w:r>
        <w:rPr>
          <w:lang w:eastAsia="es-ES"/>
        </w:rPr>
        <w:fldChar w:fldCharType="separate"/>
      </w:r>
      <w:r w:rsidR="00990EE4" w:rsidRPr="00990EE4">
        <w:rPr>
          <w:noProof/>
          <w:lang w:eastAsia="es-ES"/>
        </w:rPr>
        <w:t>(Nock et al., 2007a)</w:t>
      </w:r>
      <w:r>
        <w:rPr>
          <w:lang w:eastAsia="es-ES"/>
        </w:rPr>
        <w:fldChar w:fldCharType="end"/>
      </w:r>
      <w:r>
        <w:rPr>
          <w:lang w:eastAsia="es-ES"/>
        </w:rPr>
        <w:t>.</w:t>
      </w:r>
    </w:p>
    <w:p w14:paraId="61EB6506" w14:textId="1F79A242" w:rsidR="00DE6FE4" w:rsidRDefault="00DE6FE4" w:rsidP="00DE6FE4">
      <w:r>
        <w:t xml:space="preserve">Recientemente, los jóvenes adultos encuestados mediante lista de verificación mostraron 1,57 veces más de probabilidades de informar alguna ANS a lo largo de la vida que aquellos encuestados mediante una pregunta de cribaje </w:t>
      </w:r>
      <w:r>
        <w:fldChar w:fldCharType="begin" w:fldLock="1"/>
      </w:r>
      <w:r>
        <w:instrText>ADDIN CSL_CITATION {"citationItems":[{"id":"ITEM-1","itemData":{"DOI":"10.1037/pas0000830","ISSN":"1939-134X","abstract":"Nonsuicidal self-injury (NSSI) is typically assessed using either single-item questionnaires or checklists of common behaviors, but preliminary research suggests that checklists produce higher lifetime prevalence rates. In 2 preregistered studies (combined n = 1,364), we tested whether memory cueing afforded by behavioral checklists accounts for this discrepancy. Participants reported their lifetime NSSI history using both a single-item and a checklist, with presentation order randomized across participants. Nearly a third of participants reported inconsistent NSSI histories on the 2 assessments, with participants 1.57 times more likely to report an NSSI history on a checklist than on a single-item. Counter to the memory account, this discrepancy was evident even when participants completed the checklist first, suggesting that the increased prevalence estimates captured by checklists are unlikely to simply reflect memory facilitation. Across the 2 samples, 12.5% of participants would have been incorrectly screened out in 2-step assessments; these participants were more likely to have engaged in NSSI historically, less likely to self-injure by cutting, and (in Study 2 only) were more likely to be men. These studies suggest that the inconsistencies across 2 of the most common NSSI assessments arise because people dissimilar to the lay conceptualization of self-injury are less likely to endorse a single-item, even when they have affirmed engaging in self-injury behaviors on a checklist. We argue that single-item and checklist assessments capture different aspects of NSSI, such that future research should distinguish between behaviorally identified NSSI assessed with behavioral checklists and self-identified NSSI assessed with single-item assessments. (PsycInfo Database Record (c) 2020 APA, all rights reserved)","author":[{"dropping-particle":"","family":"Robinson","given":"Kealagh","non-dropping-particle":"","parse-names":false,"suffix":""},{"dropping-particle":"","family":"Wilson","given":"Marc S.","non-dropping-particle":"","parse-names":false,"suffix":""}],"container-title":"Psychological Assessment","id":"ITEM-1","issue":"8","issued":{"date-parts":[["2020","8"]]},"page":"726-738","title":"Open to interpretation? Inconsistent reporting of lifetime nonsuicidal self-injury across two common assessments.","type":"article-journal","volume":"32"},"uris":["http://www.mendeley.com/documents/?uuid=e70c7001-1ce8-475a-8206-909d91c08558"]}],"mendeley":{"formattedCitation":"(Robinson &amp; Wilson, 2020)","plainTextFormattedCitation":"(Robinson &amp; Wilson, 2020)","previouslyFormattedCitation":"(Robinson &amp; Wilson, 2020)"},"properties":{"noteIndex":0},"schema":"https://github.com/citation-style-language/schema/raw/master/csl-citation.json"}</w:instrText>
      </w:r>
      <w:r>
        <w:fldChar w:fldCharType="separate"/>
      </w:r>
      <w:r>
        <w:rPr>
          <w:noProof/>
        </w:rPr>
        <w:t xml:space="preserve">(Robinson </w:t>
      </w:r>
      <w:r w:rsidR="000E3548">
        <w:rPr>
          <w:noProof/>
        </w:rPr>
        <w:t>y</w:t>
      </w:r>
      <w:r>
        <w:rPr>
          <w:noProof/>
        </w:rPr>
        <w:t xml:space="preserve"> Wilson, 2020)</w:t>
      </w:r>
      <w:r>
        <w:fldChar w:fldCharType="end"/>
      </w:r>
      <w:r>
        <w:t xml:space="preserve">. Las diferencias entre </w:t>
      </w:r>
      <w:r>
        <w:lastRenderedPageBreak/>
        <w:t xml:space="preserve">prevalencias en una revisión internacional de conductas autolesivas que incluyó ANS se debieron en parte a la evaluación </w:t>
      </w:r>
      <w:r>
        <w:fldChar w:fldCharType="begin" w:fldLock="1"/>
      </w:r>
      <w:r>
        <w:instrText>ADDIN CSL_CITATION {"citationItems":[{"id":"ITEM-1","itemData":{"DOI":"10.1186/1753-2000-6-10","ISSN":"1753-2000","PMID":"22462815","abstract":"The behaviours of non-suicidal self-injury (NSSI) and deliberate self-harm (DSH) are prevalent among adolescents, and an increase of rates in recent years has been postulated. There is a lack of studies to support this postulation, and comparing prevalence across studies and nations is complicated due to substantial differences in the methodology and nomenclature of existing research. We conducted a systematic review of current (2005 - 2011) empirical studies reporting on the prevalence of NSSI and DSH in adolescent samples across the globe. Fifty-two studies fulfilling the inclusion criteria were obtained for analysis. No statistically significant differences were found between NSSI (18.0% SD = 7.3) and DSH (16.1% SD = 11.6) studies. Assessment using single item questions led to lower prevalence rates than assessment with specific behaviour checklists. Mean prevalence rates have not increased in the past five years, suggesting stabilization. NSSI and DSH have a comparable prevalence in studies with adolescents from different countries. The field would benefit from adopting a common approach to assessment to aide cross-cultural study and comparisons.","author":[{"dropping-particle":"","family":"Muehlenkamp","given":"Jennifer J","non-dropping-particle":"","parse-names":false,"suffix":""},{"dropping-particle":"","family":"Claes","given":"Laurence","non-dropping-particle":"","parse-names":false,"suffix":""},{"dropping-particle":"","family":"Havertape","given":"Lindsey","non-dropping-particle":"","parse-names":false,"suffix":""},{"dropping-particle":"","family":"Plener","given":"Paul L","non-dropping-particle":"","parse-names":false,"suffix":""}],"container-title":"Child and Adolescent Psychiatry and Mental Health","id":"ITEM-1","issue":"1","issued":{"date-parts":[["2012","12","30"]]},"note":"pmid:22462815","page":"10","title":"International prevalence of adolescent non-suicidal self-injury and deliberate self-harm","type":"article-journal","volume":"6"},"uris":["http://www.mendeley.com/documents/?uuid=6762cc6b-28fd-48d7-b5ff-25533380a4dc"]}],"mendeley":{"formattedCitation":"(Muehlenkamp et al., 2012)","plainTextFormattedCitation":"(Muehlenkamp et al., 2012)","previouslyFormattedCitation":"(Muehlenkamp et al., 2012)"},"properties":{"noteIndex":0},"schema":"https://github.com/citation-style-language/schema/raw/master/csl-citation.json"}</w:instrText>
      </w:r>
      <w:r>
        <w:fldChar w:fldCharType="separate"/>
      </w:r>
      <w:r>
        <w:rPr>
          <w:noProof/>
        </w:rPr>
        <w:t>(Muehlenkamp et al., 2012)</w:t>
      </w:r>
      <w:r>
        <w:fldChar w:fldCharType="end"/>
      </w:r>
      <w:r>
        <w:t>. En otro meta-análisis l</w:t>
      </w:r>
      <w:r>
        <w:rPr>
          <w:bCs/>
        </w:rPr>
        <w:t xml:space="preserve">os factores metodológicos contribuyeron en más de la mitad a las diferencias entre prevalencias </w:t>
      </w:r>
      <w:r>
        <w:fldChar w:fldCharType="begin" w:fldLock="1"/>
      </w:r>
      <w:r>
        <w:instrText>ADDIN CSL_CITATION {"citationItems":[{"id":"ITEM-1","itemData":{"DOI":"10.1111/sltb.12070","ISSN":"03630234","abstract":"Published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Behavior","id":"ITEM-1","issue":"3","issued":{"date-parts":[["2014","6"]]},"page":"273-303","title":"Prevalence of Nonsuicidal Self-Injury in Nonclinical Samples: Systematic Review, Meta-Analysis and Meta-Regression","type":"article-journal","volume":"44"},"uris":["http://www.mendeley.com/documents/?uuid=8250fbed-7df5-3c73-802d-a7ef3917105b"]}],"mendeley":{"formattedCitation":"(Swannell et al., 2014)","plainTextFormattedCitation":"(Swannell et al., 2014)","previouslyFormattedCitation":"(Swannell et al., 2014)"},"properties":{"noteIndex":0},"schema":"https://github.com/citation-style-language/schema/raw/master/csl-citation.json"}</w:instrText>
      </w:r>
      <w:r>
        <w:fldChar w:fldCharType="separate"/>
      </w:r>
      <w:r>
        <w:rPr>
          <w:noProof/>
        </w:rPr>
        <w:t>(Swannell et al., 2014)</w:t>
      </w:r>
      <w:r>
        <w:fldChar w:fldCharType="end"/>
      </w:r>
      <w:r>
        <w:rPr>
          <w:bCs/>
        </w:rPr>
        <w:t xml:space="preserve">. Las diferentes estimaciones de la prevalencia, la incidencia y las diferencias de sexo fueron influidas por la forma de medir la autolesión. </w:t>
      </w:r>
      <w:r>
        <w:t xml:space="preserve">Otro reciente meta-análisis sobre prevalencia de funciones de ANS encontró diferentes estimaciones dependiendo del instrumento de medida </w:t>
      </w:r>
      <w:r>
        <w:fldChar w:fldCharType="begin" w:fldLock="1"/>
      </w:r>
      <w:r>
        <w:instrText>ADDIN CSL_CITATION {"citationItems":[{"id":"ITEM-1","itemData":{"DOI":"10.1016/j.jad.2017.11.073","ISSN":"01650327","abstract":"Background A broad variety of different functions can underlie acts of Non-suicidal self-injury (NSSI). Whilst research so far has identified many of the commonly reported functions, no reliable estimates of prevalence currently exist for these different NSSI functions. Understanding the prevalence of NSSI functions represents a key to better understanding the phenomenology of NSSI and addressing the differing needs of the NSSI population. We conducted a systematic review and meta-analysis of the prevalence of NSSI functions in community and clinical samples. Method A literature search of electronic databases PsycINFO, Medline, and Web of Science from date of inception to March 2017 was undertaken. A pre-specified framework for categorising different functions of NSSI was used to collate data from across studies. A random-effects meta-analysis of prevalence was then undertaken on these data. Results Intrapersonal functions (66–81%), and especially those concerning emotion regulation were most commonly reported by individuals who engage in NSSI (63–78%). Interpersonal functions (e.g., expressing distress) were less common (33–56%). Limitations The review was limited to English-language articles. Reviewed articles were inconsistent in their measurement of NSSI. Inconsistency within pooled prevalence estimates was high when moderators were not accounted for. Conclusions Findings indicate that intrapersonal functions of NSSI are most common and are present for the majority of participants. This finding supports dominant emotion-regulation models of NSSI, and the use of interventions that work to improve emotion-regulation ability. However, interpersonal functions remain endorsed by a substantial portion of participants.","author":[{"dropping-particle":"","family":"Taylor","given":"Peter J.","non-dropping-particle":"","parse-names":false,"suffix":""},{"dropping-particle":"","family":"Jomar","given":"Khowla","non-dropping-particle":"","parse-names":false,"suffix":""},{"dropping-particle":"","family":"Dhingra","given":"Katie","non-dropping-particle":"","parse-names":false,"suffix":""},{"dropping-particle":"","family":"Forrester","given":"Rebecca","non-dropping-particle":"","parse-names":false,"suffix":""},{"dropping-particle":"","family":"Shahmalak","given":"Ujala","non-dropping-particle":"","parse-names":false,"suffix":""},{"dropping-particle":"","family":"Dickson","given":"Joanne M.","non-dropping-particle":"","parse-names":false,"suffix":""}],"container-title":"Journal of Affective Disorders","id":"ITEM-1","issue":"1","issued":{"date-parts":[["2018","2"]]},"page":"759-769","title":"A meta-analysis of the prevalence of different functions of non-suicidal self-injury","type":"article-journal","volume":"227"},"uris":["http://www.mendeley.com/documents/?uuid=0316a801-c380-4715-acef-5f2905baf7cf"]}],"mendeley":{"formattedCitation":"(Taylor et al., 2018)","plainTextFormattedCitation":"(Taylor et al., 2018)","previouslyFormattedCitation":"(Taylor et al., 2018)"},"properties":{"noteIndex":0},"schema":"https://github.com/citation-style-language/schema/raw/master/csl-citation.json"}</w:instrText>
      </w:r>
      <w:r>
        <w:fldChar w:fldCharType="separate"/>
      </w:r>
      <w:r>
        <w:rPr>
          <w:noProof/>
        </w:rPr>
        <w:t>(Taylor et al., 2018)</w:t>
      </w:r>
      <w:r>
        <w:fldChar w:fldCharType="end"/>
      </w:r>
      <w:r>
        <w:t>. Su meta-regresión indicó que tales diferencias fueron moderadas por el instrumento de medida y el tipo de muestra.</w:t>
      </w:r>
    </w:p>
    <w:p w14:paraId="1E8F88EC" w14:textId="6AEBEA2C" w:rsidR="00DE6FE4" w:rsidRDefault="00DE6FE4" w:rsidP="00DE6FE4">
      <w:pPr>
        <w:rPr>
          <w:rStyle w:val="q4iawc"/>
        </w:rPr>
      </w:pPr>
      <w:r>
        <w:rPr>
          <w:bCs/>
        </w:rPr>
        <w:t xml:space="preserve">Así, las prevalencias más altas se han asociado a la evaluación mediante lista de verificación en lugar del formato de respuesta si/no, a especificar un mayor número de métodos, a incentivos por participar, al anonimato, al formato autoadministrado en lugar del formato entrevista, a muestras clínicas frente a muestras comunitarias, a un mayor tamaño de la muestra y a evaluar los conceptos ANS o AD en lugar de otros constructos </w:t>
      </w:r>
      <w:r>
        <w:rPr>
          <w:bCs/>
        </w:rPr>
        <w:fldChar w:fldCharType="begin" w:fldLock="1"/>
      </w:r>
      <w:r>
        <w:rPr>
          <w:bCs/>
        </w:rPr>
        <w:instrText>ADDIN CSL_CITATION {"citationItems":[{"id":"ITEM-1","itemData":{"PMID":"30335024","author":[{"dropping-particle":"","family":"Lang","given":"Junjie","non-dropping-particle":"","parse-names":false,"suffix":""},{"dropping-particle":"","family":"Yao","given":"Yingshui","non-dropping-particle":"","parse-names":false,"suffix":""}],"container-title":"Medicine","id":"ITEM-1","issue":"42","issued":{"date-parts":[["2018"]]},"note":"pmid:30335024","page":"1-7","title":"Prevalence of nonsuicidal self-injury in chinese middle school and high school students: A meta-analysis","type":"article-journal","volume":"97"},"uris":["http://www.mendeley.com/documents/?uuid=348013a6-de73-4d00-ab4e-a6530afa8793"]},{"id":"ITEM-2","itemData":{"DOI":"10.17744/mehc.40.2.05","ISSN":"1040-2861","abstract":"This study compared the past-year prevalence rates of nonsuicidal self-injury produced by a behavioral checklist assessment and a single-item measure. In order to extend previous research on differences in prevalence rates across research samples, we employed both assessment types within a single sample of young adults (N = 433). Moreover, as an indicator of convergent validity, those rates were analyzed in association with participants' depression and anxiety scores. Findings indicated that the checklist assessment, relative to the single-item measure, produced a substantially higher prevalence rate, thereby providing greater evidence for the validity of its outcomes on the basis of convergence.","author":[{"dropping-particle":"","family":"Morales","given":"Jessica J.","non-dropping-particle":"","parse-names":false,"suffix":""},{"dropping-particle":"","family":"Buser","given":"Trevor J.","non-dropping-particle":"","parse-names":false,"suffix":""},{"dropping-particle":"","family":"Farag","given":"Mena S.","non-dropping-particle":"","parse-names":false,"suffix":""}],"container-title":"Journal of Mental Health Counseling","id":"ITEM-2","issue":"2","issued":{"date-parts":[["2018","4","1"]]},"page":"156-171","title":"Comparison of brief measures of the prevalence of nonsuicidal self-injury in a nonclinical sample of young adults","type":"article-journal","volume":"40"},"uris":["http://www.mendeley.com/documents/?uuid=6923f8b5-5f9a-46c6-84f0-93296b9fc44e"]},{"id":"ITEM-3","itemData":{"DOI":"10.1186/1753-2000-6-10","ISSN":"1753-2000","PMID":"22462815","abstract":"The behaviours of non-suicidal self-injury (NSSI) and deliberate self-harm (DSH) are prevalent among adolescents, and an increase of rates in recent years has been postulated. There is a lack of studies to support this postulation, and comparing prevalence across studies and nations is complicated due to substantial differences in the methodology and nomenclature of existing research. We conducted a systematic review of current (2005 - 2011) empirical studies reporting on the prevalence of NSSI and DSH in adolescent samples across the globe. Fifty-two studies fulfilling the inclusion criteria were obtained for analysis. No statistically significant differences were found between NSSI (18.0% SD = 7.3) and DSH (16.1% SD = 11.6) studies. Assessment using single item questions led to lower prevalence rates than assessment with specific behaviour checklists. Mean prevalence rates have not increased in the past five years, suggesting stabilization. NSSI and DSH have a comparable prevalence in studies with adolescents from different countries. The field would benefit from adopting a common approach to assessment to aide cross-cultural study and comparisons.","author":[{"dropping-particle":"","family":"Muehlenkamp","given":"Jennifer J","non-dropping-particle":"","parse-names":false,"suffix":""},{"dropping-particle":"","family":"Claes","given":"Laurence","non-dropping-particle":"","parse-names":false,"suffix":""},{"dropping-particle":"","family":"Havertape","given":"Lindsey","non-dropping-particle":"","parse-names":false,"suffix":""},{"dropping-particle":"","family":"Plener","given":"Paul L","non-dropping-particle":"","parse-names":false,"suffix":""}],"container-title":"Child and Adolescent Psychiatry and Mental Health","id":"ITEM-3","issue":"1","issued":{"date-parts":[["2012","12","30"]]},"note":"pmid:22462815","page":"10","title":"International prevalence of adolescent non-suicidal self-injury and deliberate self-harm","type":"article-journal","volume":"6"},"uris":["http://www.mendeley.com/documents/?uuid=6762cc6b-28fd-48d7-b5ff-25533380a4dc"]},{"id":"ITEM-4","itemData":{"DOI":"10.1111/sltb.12070","ISSN":"03630234","abstract":"Published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Behavior","id":"ITEM-4","issue":"3","issued":{"date-parts":[["2014","6"]]},"page":"273-303","title":"Prevalence of Nonsuicidal Self-Injury in Nonclinical Samples: Systematic Review, Meta-Analysis and Meta-Regression","type":"article-journal","volume":"44"},"uris":["http://www.mendeley.com/documents/?uuid=8250fbed-7df5-3c73-802d-a7ef3917105b"]},{"id":"ITEM-5","itemData":{"DOI":"10.1016/j.jad.2017.11.073","ISSN":"01650327","abstract":"Background A broad variety of different functions can underlie acts of Non-suicidal self-injury (NSSI). Whilst research so far has identified many of the commonly reported functions, no reliable estimates of prevalence currently exist for these different NSSI functions. Understanding the prevalence of NSSI functions represents a key to better understanding the phenomenology of NSSI and addressing the differing needs of the NSSI population. We conducted a systematic review and meta-analysis of the prevalence of NSSI functions in community and clinical samples. Method A literature search of electronic databases PsycINFO, Medline, and Web of Science from date of inception to March 2017 was undertaken. A pre-specified framework for categorising different functions of NSSI was used to collate data from across studies. A random-effects meta-analysis of prevalence was then undertaken on these data. Results Intrapersonal functions (66–81%), and especially those concerning emotion regulation were most commonly reported by individuals who engage in NSSI (63–78%). Interpersonal functions (e.g., expressing distress) were less common (33–56%). Limitations The review was limited to English-language articles. Reviewed articles were inconsistent in their measurement of NSSI. Inconsistency within pooled prevalence estimates was high when moderators were not accounted for. Conclusions Findings indicate that intrapersonal functions of NSSI are most common and are present for the majority of participants. This finding supports dominant emotion-regulation models of NSSI, and the use of interventions that work to improve emotion-regulation ability. However, interpersonal functions remain endorsed by a substantial portion of participants.","author":[{"dropping-particle":"","family":"Taylor","given":"Peter J.","non-dropping-particle":"","parse-names":false,"suffix":""},{"dropping-particle":"","family":"Jomar","given":"Khowla","non-dropping-particle":"","parse-names":false,"suffix":""},{"dropping-particle":"","family":"Dhingra","given":"Katie","non-dropping-particle":"","parse-names":false,"suffix":""},{"dropping-particle":"","family":"Forrester","given":"Rebecca","non-dropping-particle":"","parse-names":false,"suffix":""},{"dropping-particle":"","family":"Shahmalak","given":"Ujala","non-dropping-particle":"","parse-names":false,"suffix":""},{"dropping-particle":"","family":"Dickson","given":"Joanne M.","non-dropping-particle":"","parse-names":false,"suffix":""}],"container-title":"Journal of Affective Disorders","id":"ITEM-5","issue":"1","issued":{"date-parts":[["2018","2"]]},"page":"759-769","title":"A meta-analysis of the prevalence of different functions of non-suicidal self-injury","type":"article-journal","volume":"227"},"uris":["http://www.mendeley.com/documents/?uuid=0316a801-c380-4715-acef-5f2905baf7cf"]},{"id":"ITEM-6","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Review","id":"ITEM-6","issued":{"date-parts":[["2015","12"]]},"page":"156-167","title":"Meta-analysis of risk factors for nonsuicidal self-injury","type":"article-journal","volume":"42"},"uris":["http://www.mendeley.com/documents/?uuid=e4ddba49-1315-4dbf-bbe1-c2e4f43b7d1e"]},{"id":"ITEM-7","itemData":{"DOI":"10.1037/pas0000830","ISSN":"1939-134X","abstract":"Nonsuicidal self-injury (NSSI) is typically assessed using either single-item questionnaires or checklists of common behaviors, but preliminary research suggests that checklists produce higher lifetime prevalence rates. In 2 preregistered studies (combined n = 1,364), we tested whether memory cueing afforded by behavioral checklists accounts for this discrepancy. Participants reported their lifetime NSSI history using both a single-item and a checklist, with presentation order randomized across participants. Nearly a third of participants reported inconsistent NSSI histories on the 2 assessments, with participants 1.57 times more likely to report an NSSI history on a checklist than on a single-item. Counter to the memory account, this discrepancy was evident even when participants completed the checklist first, suggesting that the increased prevalence estimates captured by checklists are unlikely to simply reflect memory facilitation. Across the 2 samples, 12.5% of participants would have been incorrectly screened out in 2-step assessments; these participants were more likely to have engaged in NSSI historically, less likely to self-injure by cutting, and (in Study 2 only) were more likely to be men. These studies suggest that the inconsistencies across 2 of the most common NSSI assessments arise because people dissimilar to the lay conceptualization of self-injury are less likely to endorse a single-item, even when they have affirmed engaging in self-injury behaviors on a checklist. We argue that single-item and checklist assessments capture different aspects of NSSI, such that future research should distinguish between behaviorally identified NSSI assessed with behavioral checklists and self-identified NSSI assessed with single-item assessments. (PsycInfo Database Record (c) 2020 APA, all rights reserved)","author":[{"dropping-particle":"","family":"Robinson","given":"Kealagh","non-dropping-particle":"","parse-names":false,"suffix":""},{"dropping-particle":"","family":"Wilson","given":"Marc S.","non-dropping-particle":"","parse-names":false,"suffix":""}],"container-title":"Psychological Assessment","id":"ITEM-7","issue":"8","issued":{"date-parts":[["2020","8"]]},"page":"726-738","title":"Open to interpretation? Inconsistent reporting of lifetime nonsuicidal self-injury across two common assessments.","type":"article-journal","volume":"32"},"uris":["http://www.mendeley.com/documents/?uuid=e70c7001-1ce8-475a-8206-909d91c08558"]}],"mendeley":{"formattedCitation":"(Fox et al., 2015; Lang &amp; Yao, 2018; Morales et al., 2018; Muehlenkamp et al., 2012; Robinson &amp; Wilson, 2020; Swannell et al., 2014; Taylor et al., 2018)","plainTextFormattedCitation":"(Fox et al., 2015; Lang &amp; Yao, 2018; Morales et al., 2018; Muehlenkamp et al., 2012; Robinson &amp; Wilson, 2020; Swannell et al., 2014; Taylor et al., 2018)","previouslyFormattedCitation":"(Fox et al., 2015; Lang &amp; Yao, 2018; Morales et al., 2018; Muehlenkamp et al., 2012; Robinson &amp; Wilson, 2020; Swannell et al., 2014; Taylor et al., 2018)"},"properties":{"noteIndex":0},"schema":"https://github.com/citation-style-language/schema/raw/master/csl-citation.json"}</w:instrText>
      </w:r>
      <w:r>
        <w:rPr>
          <w:bCs/>
        </w:rPr>
        <w:fldChar w:fldCharType="separate"/>
      </w:r>
      <w:r>
        <w:rPr>
          <w:bCs/>
          <w:noProof/>
        </w:rPr>
        <w:t xml:space="preserve">(Fox et al., 2015; Lang </w:t>
      </w:r>
      <w:r w:rsidR="000E3548">
        <w:rPr>
          <w:bCs/>
          <w:noProof/>
        </w:rPr>
        <w:t>y</w:t>
      </w:r>
      <w:r>
        <w:rPr>
          <w:bCs/>
          <w:noProof/>
        </w:rPr>
        <w:t xml:space="preserve"> Yao, 2018; Morales et al., 2018; Muehlenkamp et al., 2012; Robinson </w:t>
      </w:r>
      <w:r w:rsidR="000E3548">
        <w:rPr>
          <w:bCs/>
          <w:noProof/>
        </w:rPr>
        <w:t>y</w:t>
      </w:r>
      <w:r>
        <w:rPr>
          <w:bCs/>
          <w:noProof/>
        </w:rPr>
        <w:t xml:space="preserve"> Wilson, 2020; Swannell et al., 2014; Taylor et al., 2018)</w:t>
      </w:r>
      <w:r>
        <w:rPr>
          <w:bCs/>
        </w:rPr>
        <w:fldChar w:fldCharType="end"/>
      </w:r>
      <w:r>
        <w:rPr>
          <w:bCs/>
        </w:rPr>
        <w:t xml:space="preserve">. </w:t>
      </w:r>
      <w:r>
        <w:rPr>
          <w:rStyle w:val="q4iawc"/>
        </w:rPr>
        <w:t xml:space="preserve">En un meta-análisis sobre factores de riesgo de </w:t>
      </w:r>
      <w:r w:rsidR="00FA0D79">
        <w:rPr>
          <w:rStyle w:val="q4iawc"/>
        </w:rPr>
        <w:t>ANS</w:t>
      </w:r>
      <w:r>
        <w:rPr>
          <w:rStyle w:val="q4iawc"/>
        </w:rPr>
        <w:t xml:space="preserve">, las predicciones más fuertes dependieron de la evaluación y muestras </w:t>
      </w:r>
      <w:r>
        <w:rPr>
          <w:rStyle w:val="q4iawc"/>
        </w:rPr>
        <w:fldChar w:fldCharType="begin" w:fldLock="1"/>
      </w:r>
      <w:r>
        <w:rPr>
          <w:rStyle w:val="q4iawc"/>
        </w:rPr>
        <w:instrText>ADDIN CSL_CITATION {"citationItems":[{"id":"ITEM-1","itemData":{"DOI":"10.1016/j.cpr.2015.09.002","ISBN":"0272-7358","ISSN":"02727358","PMID":"26416295","abstract":"Nonsuicidal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Review","id":"ITEM-1","issued":{"date-parts":[["2015","12"]]},"page":"156-167","title":"Meta-analysis of risk factors for nonsuicidal self-injury","type":"article-journal","volume":"42"},"uris":["http://www.mendeley.com/documents/?uuid=e4ddba49-1315-4dbf-bbe1-c2e4f43b7d1e"]}],"mendeley":{"formattedCitation":"(Fox et al., 2015)","plainTextFormattedCitation":"(Fox et al., 2015)","previouslyFormattedCitation":"(Fox et al., 2015)"},"properties":{"noteIndex":0},"schema":"https://github.com/citation-style-language/schema/raw/master/csl-citation.json"}</w:instrText>
      </w:r>
      <w:r>
        <w:rPr>
          <w:rStyle w:val="q4iawc"/>
        </w:rPr>
        <w:fldChar w:fldCharType="separate"/>
      </w:r>
      <w:r>
        <w:rPr>
          <w:rStyle w:val="q4iawc"/>
          <w:noProof/>
        </w:rPr>
        <w:t>(Fox et al., 2015)</w:t>
      </w:r>
      <w:r>
        <w:rPr>
          <w:rStyle w:val="q4iawc"/>
        </w:rPr>
        <w:fldChar w:fldCharType="end"/>
      </w:r>
      <w:r>
        <w:rPr>
          <w:rStyle w:val="q4iawc"/>
        </w:rPr>
        <w:t>. La medición continua de ANS (vs. binaria), la medición binaria del factor de riesgo (vs. continua) y las muestras clínicas, con ANS solo y de adultos (vs. comunitarias y adolescentes) produjeron predicciones de ANS más fuertes.</w:t>
      </w:r>
    </w:p>
    <w:p w14:paraId="0384953D" w14:textId="06A2216A" w:rsidR="00DE6FE4" w:rsidRDefault="00DE6FE4" w:rsidP="00DE6FE4">
      <w:pPr>
        <w:rPr>
          <w:lang w:eastAsia="es-ES"/>
        </w:rPr>
      </w:pPr>
      <w:r>
        <w:rPr>
          <w:lang w:eastAsia="es-ES"/>
        </w:rPr>
        <w:t>No es de extrañar que la</w:t>
      </w:r>
      <w:r>
        <w:t xml:space="preserve"> estandarización en la medición de </w:t>
      </w:r>
      <w:r w:rsidR="00FA0D79">
        <w:t>ANS</w:t>
      </w:r>
      <w:r>
        <w:t xml:space="preserve"> sea una de las sugerencias más demandadas </w:t>
      </w:r>
      <w:r>
        <w:fldChar w:fldCharType="begin" w:fldLock="1"/>
      </w:r>
      <w:r>
        <w:instrText>ADDIN CSL_CITATION {"citationItems":[{"id":"ITEM-1","itemData":{"author":[{"dropping-particle":"","family":"Klonsky","given":"","non-dropping-particle":"","parse-names":false,"suffix":""},{"dropping-particle":"","family":"Lewis","given":"","non-dropping-particle":"","parse-names":false,"suffix":""}],"chapter-number":"Assessment","container-title":"Handbook of suicide and self-injury","editor":[{"dropping-particle":"","family":"Nock","given":"Matthew K.","non-dropping-particle":"","parse-names":false,"suffix":""}],"id":"ITEM-1","issued":{"date-parts":[["2014"]]},"page":"337-351","publisher":"Oxford University Press","publisher-place":"New York","title":"Assessment of Nonsuicidal Self-injury","type":"chapter"},"uris":["http://www.mendeley.com/documents/?uuid=6025605c-4e66-45c0-9ca4-7fb581913f48"]}],"mendeley":{"formattedCitation":"(Klonsky &amp; Lewis, 2014)","plainTextFormattedCitation":"(Klonsky &amp; Lewis, 2014)","previouslyFormattedCitation":"(Klonsky &amp; Lewis, 2014)"},"properties":{"noteIndex":0},"schema":"https://github.com/citation-style-language/schema/raw/master/csl-citation.json"}</w:instrText>
      </w:r>
      <w:r>
        <w:fldChar w:fldCharType="separate"/>
      </w:r>
      <w:r>
        <w:rPr>
          <w:noProof/>
        </w:rPr>
        <w:t xml:space="preserve">(Klonsky </w:t>
      </w:r>
      <w:r w:rsidR="000E3548">
        <w:rPr>
          <w:noProof/>
        </w:rPr>
        <w:t>y</w:t>
      </w:r>
      <w:r>
        <w:rPr>
          <w:noProof/>
        </w:rPr>
        <w:t xml:space="preserve"> Lewis, 2014)</w:t>
      </w:r>
      <w:r>
        <w:fldChar w:fldCharType="end"/>
      </w:r>
      <w:r>
        <w:t xml:space="preserve">. </w:t>
      </w:r>
      <w:r>
        <w:rPr>
          <w:lang w:eastAsia="es-ES"/>
        </w:rPr>
        <w:t xml:space="preserve">Entre las direcciones futuras para el estudio de </w:t>
      </w:r>
      <w:r w:rsidR="00FA0D79">
        <w:rPr>
          <w:lang w:eastAsia="es-ES"/>
        </w:rPr>
        <w:t>ANS</w:t>
      </w:r>
      <w:r>
        <w:rPr>
          <w:lang w:eastAsia="es-ES"/>
        </w:rPr>
        <w:t xml:space="preserve"> </w:t>
      </w:r>
      <w:r>
        <w:rPr>
          <w:lang w:eastAsia="es-ES"/>
        </w:rPr>
        <w:lastRenderedPageBreak/>
        <w:t xml:space="preserve">suele destacarse la mejora de su medición en términos de fiabilidad y validez para mejorar la predicción, tratamiento y prevención de las conductas autolesivas </w:t>
      </w:r>
      <w:r>
        <w:rPr>
          <w:lang w:eastAsia="es-ES"/>
        </w:rPr>
        <w:fldChar w:fldCharType="begin" w:fldLock="1"/>
      </w:r>
      <w:r>
        <w:rPr>
          <w:lang w:eastAsia="es-ES"/>
        </w:rPr>
        <w:instrText>ADDIN CSL_CITATION {"citationItems":[{"id":"ITEM-1","itemData":{"DOI":"10.1080/15374416.2012.652001","ISSN":"1537-4416","author":[{"dropping-particle":"","family":"Nock","given":"Matthew K.","non-dropping-particle":"","parse-names":false,"suffix":""}],"container-title":"Journal of Clinical Child &amp; Adolescent Psychology","id":"ITEM-1","issue":"2","issued":{"date-parts":[["2012","3"]]},"page":"255-259","title":"Future Directions for the Study of Suicide and Self-Injury","type":"article-journal","volume":"41"},"uris":["http://www.mendeley.com/documents/?uuid=fd3f0a54-8f6f-4b4e-bfe9-5efc66adb48e"]}],"mendeley":{"formattedCitation":"(Nock, 2012)","plainTextFormattedCitation":"(Nock, 2012)","previouslyFormattedCitation":"(Nock, 2012)"},"properties":{"noteIndex":0},"schema":"https://github.com/citation-style-language/schema/raw/master/csl-citation.json"}</w:instrText>
      </w:r>
      <w:r>
        <w:rPr>
          <w:lang w:eastAsia="es-ES"/>
        </w:rPr>
        <w:fldChar w:fldCharType="separate"/>
      </w:r>
      <w:r>
        <w:rPr>
          <w:noProof/>
          <w:lang w:eastAsia="es-ES"/>
        </w:rPr>
        <w:t>(Nock, 2012)</w:t>
      </w:r>
      <w:r>
        <w:rPr>
          <w:lang w:eastAsia="es-ES"/>
        </w:rPr>
        <w:fldChar w:fldCharType="end"/>
      </w:r>
      <w:r>
        <w:rPr>
          <w:lang w:eastAsia="es-ES"/>
        </w:rPr>
        <w:t>.</w:t>
      </w:r>
    </w:p>
    <w:p w14:paraId="105DEDED" w14:textId="696A28A5" w:rsidR="00DE6FE4" w:rsidRDefault="00517167" w:rsidP="00DE6FE4">
      <w:pPr>
        <w:pStyle w:val="Ttulo3"/>
      </w:pPr>
      <w:bookmarkStart w:id="14" w:name="_Toc112864961"/>
      <w:r>
        <w:t>1.</w:t>
      </w:r>
      <w:r w:rsidR="00BF2737">
        <w:t xml:space="preserve">4.2 </w:t>
      </w:r>
      <w:r w:rsidR="00DE6FE4">
        <w:t>Revisiones de instrumentos de ANS</w:t>
      </w:r>
      <w:bookmarkEnd w:id="14"/>
    </w:p>
    <w:p w14:paraId="7E7D4960" w14:textId="1E044103" w:rsidR="00DE6FE4" w:rsidRDefault="00DE6FE4" w:rsidP="00DE6FE4">
      <w:r>
        <w:rPr>
          <w:lang w:eastAsia="es-ES"/>
        </w:rPr>
        <w:t xml:space="preserve">Las diferentes revisiones de instrumentos de evaluación de autolesión han incluido y evaluado diversos instrumentos específicos para medir ANS </w:t>
      </w:r>
      <w:r>
        <w:rPr>
          <w:lang w:eastAsia="es-ES"/>
        </w:rPr>
        <w:fldChar w:fldCharType="begin" w:fldLock="1"/>
      </w:r>
      <w:r>
        <w:rPr>
          <w:lang w:eastAsia="es-ES"/>
        </w:rPr>
        <w:instrText>ADDIN CSL_CITATION {"citationItems":[{"id":"ITEM-1","itemData":{"DOI":"10.1016/j.eurpsy.2011.04.005","ISSN":"0924-9338","abstract":"Purpose: To identify from the literature, and to critically evaluate, all validated instruments currently available to measure self-harming behaviour in adults. Materials and methods: Medline, Embase, PsycInfo, Health and Psychosocial Instruments and Google scholar were searched, grey literature was sought and the reference lists of relevant articles were checked to identify instruments. Results: A total of seven validated instruments which met our inclusion criteria were identified and data were extracted regarding each instrument's format, administration method, psychometric properties and number of items and domains included. Considerable variation was observed in the overall quality of these instruments. Fourteen other instruments were identified which did not describe their psychometric properties or had not been published and were subsequently excluded from our review. Discussion: Although many instruments were identified in our search, only a small number had been validated with published psychometric properties. Of the identified instruments, the Suicide Attempt Self-Injury Interview (SASII) appears to be the most robust and comprehensive instrument currently available. Despite the absence of psychometric data, numerous other instruments have been used in published studies, including clinical trials. Conclusion: Our results highlight the pressing need for a standardized, empirically validated and versatile measure of intentional self-harming behaviour for use in both clinical and research settings. The optimum characteristics of such an instrument are discussed. © 2011 Elsevier Masson SAS.","author":[{"dropping-particle":"","family":"Borschmann","given":"R","non-dropping-particle":"","parse-names":false,"suffix":""},{"dropping-particle":"","family":"Hogg","given":"J","non-dropping-particle":"","parse-names":false,"suffix":""},{"dropping-particle":"","family":"Phillips","given":"Robert","non-dropping-particle":"","parse-names":false,"suffix":""},{"dropping-particle":"","family":"Moran","given":"Peter","non-dropping-particle":"","parse-names":false,"suffix":""}],"container-title":"European Psychiatry","id":"ITEM-1","issue":"3","issued":{"date-parts":[["2012"]]},"language":"English","page":"176-180","publisher-place":"R. Borschmann, King's College London, Institute of Psychiatry, London, United Kingdom","title":"Measuring self-harm in adults: A systematic review","type":"article-journal","volume":"27"},"uris":["http://www.mendeley.com/documents/?uuid=5d553db2-4158-418e-9200-cb284dd6ff3c"]},{"id":"ITEM-2","itemData":{"ISBN":"1135908400","abstract":"This chapter examines the integration of standardized measures in the assessment of nonsuicidal self-injury (NSSI) in adolescents. It looks at the potential role of standardized measures in treatment planning and practice. The key components of a \"gold standard\" measurement tool are presented. The range and type and differences between standardized measures currently available are discussed. The chapter presents the current evidence available on certain measures regarding reliability and validity. Finally, it details how to contact those who have developed these measures of NSSI. (PsycINFO Database Record (c) 2016 APA, all rights reserved)","author":[{"dropping-particle":"","family":"Cloutier","given":"","non-dropping-particle":"","parse-names":false,"suffix":""},{"dropping-particle":"","family":"Humprheys","given":"","non-dropping-particle":"","parse-names":false,"suffix":""}],"chapter-number":"7","container-title":"Self -injury in youth: The essential guide to assessment and intervention","editor":[{"dropping-particle":"","family":"Nixon","given":"M. K.","non-dropping-particle":"","parse-names":false,"suffix":""},{"dropping-particle":"","family":"Heath","given":"N. L.","non-dropping-particle":"","parse-names":false,"suffix":""}],"id":"ITEM-2","issued":{"date-parts":[["2009"]]},"page":"115-142","publisher":"Routledge/Taylor &amp; Francis Group.","publisher-place":"New York","title":"Measurement of nonsuicidal self-injury in adolescents","type":"chapter"},"uris":["http://www.mendeley.com/documents/?uuid=254b78e9-e735-4372-b139-1364fca5b3f6"]},{"id":"ITEM-3","itemData":{"author":[{"dropping-particle":"","family":"Klonsky","given":"","non-dropping-particle":"","parse-names":false,"suffix":""},{"dropping-particle":"","family":"Weinberg","given":"A.","non-dropping-particle":"","parse-names":false,"suffix":""}],"chapter-number":"Assessment","container-title":"Understanding nonsuicidal self-injury: Origins, assessment, and treatment","editor":[{"dropping-particle":"","family":"Nock","given":"Matthew K.","non-dropping-particle":"","parse-names":false,"suffix":""}],"id":"ITEM-3","issued":{"date-parts":[["2009"]]},"page":"183-199","publisher":"American Psychological Association","publisher-place":"Washington","title":"Assessment","type":"chapter"},"uris":["http://www.mendeley.com/documents/?uuid=731a9ad4-b9b2-4675-b19a-9991c8e2d464"]},{"id":"ITEM-4","itemData":{"ISBN":"9780-542362767","abstract":"A systematic review and critique of 14 of the most commonly used deliberate self-harm (DSH) instruments were conducted. This review considered the conceptual and psychometric properties of each instrument and was intended to provide clinicians and researchers with a compendium of information and critique regarding the strengths, weaknesses, and psychometric properties of commonly used instruments. While, several instruments showed promise in accurately measuring specific aspects of DSH, others lacked proper development, evaluation, or standardization for use. The instruments reviewed exemplify the variability in psychometric properties across measures. Given the difficulty with which current instruments validly and reliably measure fundamental dimensions of deliberate self-harm, the unhindered propagation of additional measures is cautioned. Methodologically sound instrument development and evaluation is needed from the field of deliberate self-harm as the valid and reliable measurement of deliberate self-harm has become a limiting factor in the development of an accurate, clinically useful, and effective body of knowledge.","author":[{"dropping-particle":"","family":"Lamb","given":"Toby F.","non-dropping-particle":"","parse-names":false,"suffix":""}],"container-title":"ProQuest Dissertations and Theses","id":"ITEM-4","issued":{"date-parts":[["2005"]]},"note":"From Duplicate 1 (A systematic review of deliberate self -harm assessment instruments - Lamb, Toby F)\n\nSource type: Dissertations &amp;amp; Theses; Object type: Dissertation; Object type: Thesis; Copyright: Database copyright ProQuest LLC; ProQuest does not claim copyright in the individual underlying works.; DOCID: 1003860771; DocISBN: 978-0-542-36276-7; PCID: 17766871; PMID: 66569; DissertationNum: 3191655; PublisherXID: 3191655","publisher":"Doctoral dissertation, Pepperdine University","title":"A systematic review of deliberate self -harm assessment instruments","type":"thesis"},"uris":["http://www.mendeley.com/documents/?uuid=103900fb-b224-4396-93e3-d12331c4d1a2"]},{"id":"ITEM-5","itemData":{"DOI":"10.1590/1413-81232018248.18502017","ISBN":"1413-8123","ISSN":"1678-4561","abstract":"The purpose of this systematic review was to identify the instruments created or adapted to assess non-suicidal self-injury (NSSI) among adolescents. The Preferred Reporting Items for Systematic Review and Meta-Analyses (PRISMA) methodology was used. Two individual reviewers analyzed the psychometric properties of instruments published in English or Spanish from 1990 to 2016 considering standardized quality criteria. The PsycINFO, PubMed, ISI Web of Knowledge, Scopus, SciELO, ScienceDirect, and EBSCO databases were consulted. Eighteen studies that created or adapted 11 instruments were selected. Most were developed in the United States or Canada, and none were developed in Latin America. Several studies presented no evidence of the psychometric properties of their instruments. Seven of the 18 studies obtained at least one positive score. The Alexian Brothers Urge to Self-Injure Scale (ABUSI) and the Impulse, Self-harm, and Suicide Ideation Questionnaire for Adolescents (ISSIQ-A) obtained the highest positive scores. The limitation of this study is that only seven databases were employed for the literature search in English and Spanish. The reporting of the psychometric properties of NSSI instruments among adolescents should be improved, and adaptations to Latin American countries should be developed for international comparisons.","author":[{"dropping-particle":"","family":"Chávez-Flores","given":"","non-dropping-particle":"","parse-names":false,"suffix":""},{"dropping-particle":"","family":"Hidalgo-Rasmussen","given":"Carlos Alejandro","non-dropping-particle":"","parse-names":false,"suffix":""},{"dropping-particle":"","family":"Yanez-Peñúñuri","given":"Libia Yanelli","non-dropping-particle":"","parse-names":false,"suffix":""}],"container-title":"Ciência &amp; Saúde Coletiva","id":"ITEM-5","issue":"8","issued":{"date-parts":[["2019","8"]]},"note":"PT: J; NR: 53; TC: 0; J9: CIENC SAUDE COLETIVA; PG: 12; GA: IN6NO; UT: WOS:000478796900010","page":"2871-2882","title":"Assessment tools of non-suicidal self-injury in adolescents 1990-2016: a systematic review","type":"article-journal","volume":"24"},"uris":["http://www.mendeley.com/documents/?uuid=50ca7d32-7a89-479c-8607-e223b8d5f2eb"]},{"id":"ITEM-6","itemData":{"DOI":"10.1186/1471-244X-13-4","ISSN":"1471-244X","abstract":"Background: Engagement in Deliberate Self-Harm (DSH) is commonly measured by behavioural scales comprised of specific methods of self-harm. However, there is a scarcity of information about the degree to which the methods relate to the same DSH construct although such scales are routinely used to provide a DSH total score. This study addresses the shortfall by evaluating the dimensionality of six commonly used behavioural measures of DSH.Methods: The DSH measures were Self-Injury Questionnaire Treatment Related (SIQTR), Self-Injurious Thoughts and Behaviors Interview (SITBI), Deliberate Self-Harm Inventory (DSHI), Inventory of Statements About Self-Injury (ISAS), Self-Harm Information Form (SHIF) and Self-Harm Inventory (SHI). The behavioural scales contained in each measure were administered to 568 young Australians aged 18 to 30 years (62% university students, 21% mental health patients, and 17% community members). Scale quality was examined against the stringent standards for unidimensional measurement provided by the Rasch model.Results: According to the stringent post-hoc tests provided by the Rasch measurement model, there is support for the unidimensionality of the items contained within each of the scales. All six scales contained items with differential item functioning, four scales contained items with local response dependency, and one item was grossly misfitting (due to a lack of discrimination).Conclusions: This study supports the use of behavioural scales to measure a DSH construct, justifies the summing of items to form a total DSH score, informs the hierarchy of DSH methods in each scale, and extends the previous evidence for reliability and external validity (as provided by test developers) to a more complete account of scale quality. Given the overall adequacy of all six scales, clinicians and researchers are recommended to select the scale that best matches their adopted definition of DSH. © 2013 Latimer et al; licensee BioMed Central Ltd.","author":[{"dropping-particle":"","family":"Latimer","given":"Shane","non-dropping-particle":"","parse-names":false,"suffix":""},{"dropping-particle":"","family":"Meade","given":"Tanya","non-dropping-particle":"","parse-names":false,"suffix":""},{"dropping-particle":"","family":"Tennant","given":"Alan","non-dropping-particle":"","parse-names":false,"suffix":""}],"container-title":"BMC Psychiatry","id":"ITEM-6","issue":"1","issued":{"date-parts":[["2013","12","3"]]},"note":"From Duplicate 2 (Measuring engagement in deliberate self-harm behaviours: psychometric evaluation of six scales - Latimer, Shane; Meade, Tanya; Tennant, Alan)\n\nSource type: Scholarly Journals; Object type: Article; Object type: Feature; Copyright: © 2013 Latimer et al; licensee BioMed Central Ltd. This is an Open Access article distributed under the terms of the Creative Commons Attribution License (http://creativecommons.org/licenses/by/2.0), which permits unrestricted use, distribution, and reproduction in any medium, provided the original work is properly cited.; DOCID: 2922228971; PCID: 74660362; PMID: 58489; ProvJournalCode: BCPY; DOI: 10.1186/1471-244X-13-4; AccNum: 23286337; PublisherXID: BMDDBCPY201301011471244X134","page":"4","title":"Measuring engagement in deliberate self-harm behaviours: psychometric evaluation of six scales","type":"article-journal","volume":"13"},"uris":["http://www.mendeley.com/documents/?uuid=d1acaf20-e726-469a-928d-4bc943ac63bc"]},{"id":"ITEM-7","itemData":{"author":[{"dropping-particle":"","family":"Klonsky","given":"","non-dropping-particle":"","parse-names":false,"suffix":""},{"dropping-particle":"","family":"Lewis","given":"","non-dropping-particle":"","parse-names":false,"suffix":""}],"chapter-number":"Assessment","container-title":"Handbook of suicide and self-injury","editor":[{"dropping-particle":"","family":"Nock","given":"Matthew K.","non-dropping-particle":"","parse-names":false,"suffix":""}],"id":"ITEM-7","issued":{"date-parts":[["2014"]]},"page":"337-351","publisher":"Oxford University Press","publisher-place":"New York","title":"Assessment of Nonsuicidal Self-injury","type":"chapter"},"uris":["http://www.mendeley.com/documents/?uuid=6025605c-4e66-45c0-9ca4-7fb581913f48"]},{"id":"ITEM-8","itemData":{"DOI":"10.1016/j.psychres.2018.02.051","ISSN":"01651781","abstract":"Conceptualization and assessment of non-suicidal self-injury (NSSI) has evolved substantially in recent years. In both cross-sectional and longitudinal studies, NSSI and its related variables have traditionally been assessed retrospectively, leading to less precise studies of the mechanisms involved in the maintenance, cessation, or aggravation of this behavior. Ecological momentary assessment (EMA) enables real-time collection of patient states, which can be very useful in the study of the mechanisms implied in this behavior. This systematic review aims to elucidate the current status of EMA use in NSSI investigation. An exhaustive search in PubMed and PsycINFO was conducted up to September 2017. All papers included were focused on the study of NSSI using EMA. Studies with methodological diversity were included, which were afterwards organized according to main topic of studies. There were no ineligibility criteria based on age or diagnosis. Twenty-three papers were studied, the majority of which are short-term studies focused on the study of affect dynamics and the emotion-regulation function of NSSI. Implications of these results and recommendations for future research are discussed.","author":[{"dropping-particle":"","family":"Rodríguez-Blanco","given":"Lucía","non-dropping-particle":"","parse-names":false,"suffix":""},{"dropping-particle":"","family":"Carballo","given":"Juan J.","non-dropping-particle":"","parse-names":false,"suffix":""},{"dropping-particle":"","family":"Baca-García","given":"Enrique","non-dropping-particle":"","parse-names":false,"suffix":""},{"dropping-particle":"","family":"Rodriguez-Blanco","given":"Lucia","non-dropping-particle":"","parse-names":false,"suffix":""},{"dropping-particle":"","family":"Carballo","given":"Juan J.","non-dropping-particle":"","parse-names":false,"suffix":""},{"dropping-particle":"","family":"Baca-Garcia","given":"Enrique","non-dropping-particle":"","parse-names":false,"suffix":""}],"container-title":"Psychiatry Research","id":"ITEM-8","issue":"1","issued":{"date-parts":[["2018","5"]]},"note":"From Duplicate 1 (Use of Ecological Momentary Assessment (EMA) in Non-Suicidal Self-Injury (NSSI): A systematic review. - Rodriguez-Blanco, Lucia; Carballo, Juan J; Baca-Garcia, Enrique)\n\nPT: J; TC: 11; UT: MEDLINE:29574356","page":"212-219","title":"Use of Ecological Momentary Assessment (EMA) in Non-Suicidal Self-Injury (NSSI): A systematic review","type":"article-journal","volume":"263"},"uris":["http://www.mendeley.com/documents/?uuid=f826c773-6ca1-430d-971e-39eb051ff366"]},{"id":"ITEM-9","itemData":{"DOI":"10.4324/9781315164182","ISBN":"9781315164182","abstract":"This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J.","non-dropping-particle":"","parse-names":false,"suffix":""}],"id":"ITEM-9","issued":{"date-parts":[["2019","4","25"]]},"publisher":"Routledge","publisher-place":"New York, NY : Routledge, 2019.","title":"Comprehensive Assessment of Nonsuicidal Self-Injury","type":"chapter"},"uris":["http://www.mendeley.com/documents/?uuid=d4feec7f-5cbb-4761-88a1-c23280e1a5f1"]},{"id":"ITEM-10","itemData":{"ISBN":"161334337X","abstract":"Nonsuicidal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P","non-dropping-particle":"","parse-names":false,"suffix":""},{"dropping-particle":"","family":"Walsh","given":"Barent","non-dropping-particle":"","parse-names":false,"suffix":""}],"id":"ITEM-10","issued":{"date-parts":[["2011"]]},"number-of-pages":"98","publisher":"Hogrefe Publishing","title":"Nonsuicidal self-injury","type":"book","volume":"22"},"uris":["http://www.mendeley.com/documents/?uuid=dfda4e0b-de1a-4e6d-b6b0-09f446d72b92"]},{"id":"ITEM-11","itemData":{"author":[{"dropping-particle":"","family":"Walsh","given":"Barent W","non-dropping-particle":"","parse-names":false,"suffix":""}],"id":"ITEM-11","issued":{"date-parts":[["2012"]]},"publisher":"Guilford Press","title":"Treating self-injury: A practical guide","type":"book"},"uris":["http://www.mendeley.com/documents/?uuid=fa85f2d9-f810-46ee-854c-ea5cafbc588f"]}],"mendeley":{"formattedCitation":"(Borschmann et al., 2012; Chávez-Flores et al., 2019; Cloutier &amp; Humprheys, 2009; Klonsky et al., 2011; Klonsky &amp; Lewis, 2014; Klonsky &amp; Weinberg, 2009; Lamb, 2005; Latimer et al., 2013; Lengel &amp; Denise, 2019; Rodríguez-Blanco et al., 2018; Walsh, 2012)","plainTextFormattedCitation":"(Borschmann et al., 2012; Chávez-Flores et al., 2019; Cloutier &amp; Humprheys, 2009; Klonsky et al., 2011; Klonsky &amp; Lewis, 2014; Klonsky &amp; Weinberg, 2009; Lamb, 2005; Latimer et al., 2013; Lengel &amp; Denise, 2019; Rodríguez-Blanco et al., 2018; Walsh, 2012)","previouslyFormattedCitation":"(Borschmann et al., 2012; Chávez-Flores et al., 2019; Cloutier &amp; Humprheys, 2009; Klonsky et al., 2011; Klonsky &amp; Lewis, 2014; Klonsky &amp; Weinberg, 2009; Lamb, 2005; Latimer et al., 2013; Lengel &amp; Denise, 2019; Rodríguez-Blanco et al., 2018; Walsh, 2012)"},"properties":{"noteIndex":0},"schema":"https://github.com/citation-style-language/schema/raw/master/csl-citation.json"}</w:instrText>
      </w:r>
      <w:r>
        <w:rPr>
          <w:lang w:eastAsia="es-ES"/>
        </w:rPr>
        <w:fldChar w:fldCharType="separate"/>
      </w:r>
      <w:r>
        <w:rPr>
          <w:noProof/>
          <w:lang w:eastAsia="es-ES"/>
        </w:rPr>
        <w:t xml:space="preserve">(Borschmann et al., 2012; Chávez-Flores et al., 2019; Cloutier </w:t>
      </w:r>
      <w:r w:rsidR="000E3548">
        <w:rPr>
          <w:noProof/>
          <w:lang w:eastAsia="es-ES"/>
        </w:rPr>
        <w:t>y</w:t>
      </w:r>
      <w:r>
        <w:rPr>
          <w:noProof/>
          <w:lang w:eastAsia="es-ES"/>
        </w:rPr>
        <w:t xml:space="preserve"> Humprheys, 2009; Klonsky et al., 2011; Klonsky </w:t>
      </w:r>
      <w:r w:rsidR="000E3548">
        <w:rPr>
          <w:noProof/>
          <w:lang w:eastAsia="es-ES"/>
        </w:rPr>
        <w:t>y</w:t>
      </w:r>
      <w:r>
        <w:rPr>
          <w:noProof/>
          <w:lang w:eastAsia="es-ES"/>
        </w:rPr>
        <w:t xml:space="preserve"> Lewis, 2014; Klonsky </w:t>
      </w:r>
      <w:r w:rsidR="000E3548">
        <w:rPr>
          <w:noProof/>
          <w:lang w:eastAsia="es-ES"/>
        </w:rPr>
        <w:t>y</w:t>
      </w:r>
      <w:r>
        <w:rPr>
          <w:noProof/>
          <w:lang w:eastAsia="es-ES"/>
        </w:rPr>
        <w:t xml:space="preserve"> Weinberg, 2009; Lamb, 2005; Latimer et al., 2013; Lengel </w:t>
      </w:r>
      <w:r w:rsidR="000E3548">
        <w:rPr>
          <w:noProof/>
          <w:lang w:eastAsia="es-ES"/>
        </w:rPr>
        <w:t>y</w:t>
      </w:r>
      <w:r>
        <w:rPr>
          <w:noProof/>
          <w:lang w:eastAsia="es-ES"/>
        </w:rPr>
        <w:t xml:space="preserve"> Denise, 2019; Rodríguez-Blanco et al., 2018; Walsh, 2012)</w:t>
      </w:r>
      <w:r>
        <w:rPr>
          <w:lang w:eastAsia="es-ES"/>
        </w:rPr>
        <w:fldChar w:fldCharType="end"/>
      </w:r>
      <w:r>
        <w:rPr>
          <w:lang w:eastAsia="es-ES"/>
        </w:rPr>
        <w:t xml:space="preserve">. </w:t>
      </w:r>
      <w:r>
        <w:t xml:space="preserve">En el conjunto de las revisiones actuales se encuentran instrumentos autoadministrados, entrevistas e ítems para </w:t>
      </w:r>
      <w:r w:rsidR="00FA0D79">
        <w:t>ANS</w:t>
      </w:r>
      <w:r>
        <w:t>.</w:t>
      </w:r>
    </w:p>
    <w:p w14:paraId="2774F57E" w14:textId="0CD16750" w:rsidR="00DE6FE4" w:rsidRDefault="00DE6FE4" w:rsidP="00DE6FE4">
      <w:r>
        <w:t xml:space="preserve">Los instrumentos autoadministrados para ANS encontrados son: </w:t>
      </w:r>
      <w:proofErr w:type="spellStart"/>
      <w:r>
        <w:rPr>
          <w:i/>
          <w:iCs/>
          <w:color w:val="000000"/>
        </w:rPr>
        <w:t>Self-Harm</w:t>
      </w:r>
      <w:proofErr w:type="spellEnd"/>
      <w:r>
        <w:rPr>
          <w:i/>
          <w:iCs/>
          <w:color w:val="000000"/>
        </w:rPr>
        <w:t xml:space="preserve"> </w:t>
      </w:r>
      <w:proofErr w:type="spellStart"/>
      <w:r>
        <w:rPr>
          <w:i/>
          <w:iCs/>
          <w:color w:val="000000"/>
        </w:rPr>
        <w:t>Behavior</w:t>
      </w:r>
      <w:proofErr w:type="spellEnd"/>
      <w:r>
        <w:rPr>
          <w:i/>
          <w:iCs/>
          <w:color w:val="000000"/>
        </w:rPr>
        <w:t xml:space="preserve"> </w:t>
      </w:r>
      <w:proofErr w:type="spellStart"/>
      <w:r>
        <w:rPr>
          <w:i/>
          <w:iCs/>
          <w:color w:val="000000"/>
        </w:rPr>
        <w:t>Survey</w:t>
      </w:r>
      <w:proofErr w:type="spellEnd"/>
      <w:r>
        <w:rPr>
          <w:i/>
          <w:iCs/>
          <w:color w:val="000000"/>
        </w:rPr>
        <w:t xml:space="preserve"> </w:t>
      </w:r>
      <w:r>
        <w:rPr>
          <w:i/>
          <w:iCs/>
          <w:color w:val="000000"/>
        </w:rPr>
        <w:fldChar w:fldCharType="begin" w:fldLock="1"/>
      </w:r>
      <w:r>
        <w:rPr>
          <w:i/>
          <w:iCs/>
          <w:color w:val="000000"/>
        </w:rPr>
        <w:instrText>ADDIN CSL_CITATION {"citationItems":[{"id":"ITEM-1","itemData":{"DOI":"10.1111/j.1600-0447.1989.tb10259.x","ISSN":"0001-690X","author":[{"dropping-particle":"","family":"Favazza","given":"Armando R.","non-dropping-particle":"","parse-names":false,"suffix":""},{"dropping-particle":"","family":"Conterio","given":"Karen","non-dropping-particle":"","parse-names":false,"suffix":""}],"container-title":"Acta Psychiatrica Scandinavica","id":"ITEM-1","issue":"3","issued":{"date-parts":[["1989","3"]]},"page":"283-289","title":"Female habitual self-mutilators","type":"article-journal","volume":"79"},"uris":["http://www.mendeley.com/documents/?uuid=7d93d88e-79a7-469e-825d-f10aa027b2b8"]}],"mendeley":{"formattedCitation":"(Favazza &amp; Conterio, 1989)","plainTextFormattedCitation":"(Favazza &amp; Conterio, 1989)","previouslyFormattedCitation":"(Favazza &amp; Conterio, 1989)"},"properties":{"noteIndex":0},"schema":"https://github.com/citation-style-language/schema/raw/master/csl-citation.json"}</w:instrText>
      </w:r>
      <w:r>
        <w:rPr>
          <w:i/>
          <w:iCs/>
          <w:color w:val="000000"/>
        </w:rPr>
        <w:fldChar w:fldCharType="separate"/>
      </w:r>
      <w:r>
        <w:rPr>
          <w:iCs/>
          <w:noProof/>
          <w:color w:val="000000"/>
        </w:rPr>
        <w:t xml:space="preserve">(Favazza </w:t>
      </w:r>
      <w:r w:rsidR="000E3548">
        <w:rPr>
          <w:iCs/>
          <w:noProof/>
          <w:color w:val="000000"/>
        </w:rPr>
        <w:t>y</w:t>
      </w:r>
      <w:r>
        <w:rPr>
          <w:iCs/>
          <w:noProof/>
          <w:color w:val="000000"/>
        </w:rPr>
        <w:t xml:space="preserve"> Conterio, 1989)</w:t>
      </w:r>
      <w:r>
        <w:rPr>
          <w:i/>
          <w:iCs/>
          <w:color w:val="000000"/>
        </w:rPr>
        <w:fldChar w:fldCharType="end"/>
      </w:r>
      <w:r>
        <w:rPr>
          <w:color w:val="000000"/>
        </w:rPr>
        <w:t xml:space="preserve">, </w:t>
      </w:r>
      <w:proofErr w:type="spellStart"/>
      <w:r>
        <w:rPr>
          <w:i/>
          <w:iCs/>
        </w:rPr>
        <w:t>Parasuicide</w:t>
      </w:r>
      <w:proofErr w:type="spellEnd"/>
      <w:r>
        <w:rPr>
          <w:i/>
          <w:iCs/>
        </w:rPr>
        <w:t xml:space="preserve"> </w:t>
      </w:r>
      <w:proofErr w:type="spellStart"/>
      <w:r>
        <w:rPr>
          <w:i/>
          <w:iCs/>
        </w:rPr>
        <w:t>History</w:t>
      </w:r>
      <w:proofErr w:type="spellEnd"/>
      <w:r>
        <w:rPr>
          <w:i/>
          <w:iCs/>
        </w:rPr>
        <w:t xml:space="preserve"> </w:t>
      </w:r>
      <w:proofErr w:type="spellStart"/>
      <w:r>
        <w:rPr>
          <w:i/>
          <w:iCs/>
        </w:rPr>
        <w:t>Inventory</w:t>
      </w:r>
      <w:proofErr w:type="spellEnd"/>
      <w:r>
        <w:t xml:space="preserve"> </w:t>
      </w:r>
      <w:r>
        <w:fldChar w:fldCharType="begin" w:fldLock="1"/>
      </w:r>
      <w:r>
        <w:instrText>ADDIN CSL_CITATION {"citationItems":[{"id":"ITEM-1","itemData":{"author":[{"dropping-particle":"","family":"Linehan","given":"","non-dropping-particle":"","parse-names":false,"suffix":""},{"dropping-particle":"","family":"Wagner","given":"A.","non-dropping-particle":"","parse-names":false,"suffix":""},{"dropping-particle":"","family":"Cox","given":"G.","non-dropping-particle":"","parse-names":false,"suffix":""}],"container-title":"University of Washington","id":"ITEM-1","issued":{"date-parts":[["1989"]]},"title":"Parasuicide History Interview: Comprehensive assessment of parasuicidal behavior","type":"article"},"uris":["http://www.mendeley.com/documents/?uuid=9aea2df9-2059-4555-91f5-a7869d6a5cff"]}],"mendeley":{"formattedCitation":"(Linehan et al., 1989)","plainTextFormattedCitation":"(Linehan et al., 1989)","previouslyFormattedCitation":"(Linehan et al., 1989)"},"properties":{"noteIndex":0},"schema":"https://github.com/citation-style-language/schema/raw/master/csl-citation.json"}</w:instrText>
      </w:r>
      <w:r>
        <w:fldChar w:fldCharType="separate"/>
      </w:r>
      <w:r>
        <w:rPr>
          <w:noProof/>
        </w:rPr>
        <w:t>(Linehan et al., 1989)</w:t>
      </w:r>
      <w:r>
        <w:fldChar w:fldCharType="end"/>
      </w:r>
      <w:r>
        <w:t xml:space="preserve">, </w:t>
      </w:r>
      <w:proofErr w:type="spellStart"/>
      <w:r>
        <w:rPr>
          <w:i/>
          <w:iCs/>
          <w:color w:val="000000"/>
        </w:rPr>
        <w:t>Self-Harm</w:t>
      </w:r>
      <w:proofErr w:type="spellEnd"/>
      <w:r>
        <w:rPr>
          <w:i/>
          <w:iCs/>
          <w:color w:val="000000"/>
        </w:rPr>
        <w:t xml:space="preserve"> </w:t>
      </w:r>
      <w:proofErr w:type="spellStart"/>
      <w:r>
        <w:rPr>
          <w:i/>
          <w:iCs/>
          <w:color w:val="000000"/>
        </w:rPr>
        <w:t>Inventory</w:t>
      </w:r>
      <w:proofErr w:type="spellEnd"/>
      <w:r>
        <w:rPr>
          <w:i/>
          <w:iCs/>
          <w:color w:val="000000"/>
        </w:rPr>
        <w:t xml:space="preserve"> </w:t>
      </w:r>
      <w:r>
        <w:rPr>
          <w:color w:val="000000"/>
        </w:rPr>
        <w:fldChar w:fldCharType="begin" w:fldLock="1"/>
      </w:r>
      <w:r>
        <w:rPr>
          <w:color w:val="000000"/>
        </w:rPr>
        <w:instrText>ADDIN CSL_CITATION {"citationItems":[{"id":"ITEM-1","itemData":{"DOI":"10.1001/archfami.4.5.439","ISBN":"1063-3987","abstract":"OBJECTIVE: To determine the prevalence of five types of trauma and their relationship to borderline personality symptoms and self-destructive behaviors in female subjects recruited from a primary care setting. DESIGN: Consecutive sample. METHOD: Subjects completed a lengthy research booklet. SETTING: Primary care, outpatient, health maintenance organization setting. PATIENTS: One hundred fifty-two consecutive women, aged 18 to 45 years, who were scheduled for routine gynecological care by a female family physician. MAIN OUTCOME MEASURES: Measures included a demographic questionnaire, a trauma questionnaire (ie, sexual, physical, and emotional abuse, physical neglect, and witnessing of violence), the Borderline Personality Scale of the Personality Diagnostic Questionnaire-Revised; and the Self-Harm Inventory. RESULTS: Traumatic experiences were reported by 70.7% of the subjects (25.8%, sexual abuse; 36.4%, physical abuse; 43.7%, emotional abuse; 9.3%, physical neglect; and 43.0%, witnessing of violence). There was a significant correlation between the acknowledged number of abuse categories and borderline personality symptoms (r = .36, P = .01) as well as self-destructive behaviors (r = .43, P = .01). Sexual abuse and wi</w:instrText>
      </w:r>
      <w:r>
        <w:rPr>
          <w:color w:val="000000"/>
          <w:lang w:val="en-US"/>
        </w:rPr>
        <w:instrText>tnessing of violence were most associated with borderline personality symptoms; sexual abuse, physical abuse, and witnessing of violence were most associated with self-destructive behaviors. CONCLUSIONS: This study provides further evidence that abuse is a nonspecific but contributory factor to psychopathologic processes, in particular borderline personality symptoms and self-destructive behaviors.","author":[{"dropping-particle":"","family":"Sansone","given":"R A","non-dropping-particle":"","parse-names":false,"suffix":""},{"dropping-particle":"","family":"Sansone","given":"L A","non-dropping-particle":"","parse-names":false,"suffix":""},{"dropping-particle":"","family":"Wiederman","given":"M","non-dropping-particle":"","parse-names":false,"suffix":""}],"container-title":"Archives of Family Medicine","id":"ITEM-1","issue":"5","issued":{"date-parts":[["1995"]]},"note":"PT: J; TC: 19; UT: MEDLINE:7742967","page":"439-442","title":"The prevalence of trauma and its relationship to borderline personality symptoms and self-destructive behaviors in a primary care setting.","type":"article-journal","volume":"4"},"uris":["http://www.mendeley.com/documents/?uuid=fcb29413-5089-4b7d-9a08-557ff0bb5d9b"]}],"mendeley":{"formattedCitation":"(Sansone et al., 1995)","plainTextFormattedCitation":"(Sansone et al., 1995)","previouslyFormattedCitation":"(Sansone et al., 1995)"},"properties":{"noteIndex":0},"schema":"https://github.com/citation-style-language/schema/raw/master/csl-citation.json"}</w:instrText>
      </w:r>
      <w:r>
        <w:rPr>
          <w:color w:val="000000"/>
        </w:rPr>
        <w:fldChar w:fldCharType="separate"/>
      </w:r>
      <w:r>
        <w:rPr>
          <w:noProof/>
          <w:color w:val="000000"/>
          <w:lang w:val="en-US"/>
        </w:rPr>
        <w:t>(Sansone et al., 1995)</w:t>
      </w:r>
      <w:r>
        <w:rPr>
          <w:color w:val="000000"/>
        </w:rPr>
        <w:fldChar w:fldCharType="end"/>
      </w:r>
      <w:r>
        <w:rPr>
          <w:color w:val="000000"/>
          <w:lang w:val="en-US"/>
        </w:rPr>
        <w:t xml:space="preserve">, </w:t>
      </w:r>
      <w:r>
        <w:rPr>
          <w:i/>
          <w:iCs/>
          <w:color w:val="000000"/>
          <w:lang w:val="en-US"/>
        </w:rPr>
        <w:t>Self-Injury Inventory</w:t>
      </w:r>
      <w:r>
        <w:rPr>
          <w:color w:val="000000"/>
          <w:lang w:val="en-US"/>
        </w:rPr>
        <w:t xml:space="preserve"> </w:t>
      </w:r>
      <w:r>
        <w:rPr>
          <w:color w:val="000000"/>
        </w:rPr>
        <w:fldChar w:fldCharType="begin" w:fldLock="1"/>
      </w:r>
      <w:r>
        <w:rPr>
          <w:color w:val="000000"/>
          <w:lang w:val="en-US"/>
        </w:rPr>
        <w:instrText>ADDIN CSL_CITATION {"citationItems":[{"id":"ITEM-1","itemData":{"DOI":"10.1037/h0080263","ISSN":"1939-0025","abstract":"Among 85 substance abusing or dependent inpatients, it was found that those with histories of distressing traumatic events reported more self- mutilative acts, higher levels of dissociation, and a greater degree of impulsivity than did patients without such histories. Implications of the findings for research and clinical practice are discussed.","author":[{"dropping-particle":"","family":"Zlotnick","given":"Caron","non-dropping-particle":"","parse-names":false,"suffix":""},{"dropping-particle":"","family":"Shea","given":"M. Tracie","non-dropping-particle":"","parse-names":false,"suffix":""},{"dropping-particle":"","family":"Recupero","given":"Pat","non-dropping-particle":"","parse-names":false,"suffix":""},{"dropping-particle":"","family":"Bidadi","given":"Kahil","non-dropping-particle":"","parse-names":false,"suffix":""},{"dropping-particle":"","family":"Pearlstein","given":"Teri","non-dropping-particle":"","parse-names":false,"suffix":""},{"dropping-particle":"","family":"Brown","given":"Pamela","non-dropping-particle":"","parse-names":false,"suffix":""}],"container-title":"American Journal of Orthopsychiatry","id":"ITEM-1","issue":"4","issued":{"date-parts":[["1997"]]},"page":"650-654","title":"Trauma, dissociation, impulsivity, and self-mutilation among substance abuse patients.","type":"article-journal","volume":"67"},"uris":["http://www.mendeley.com/documents/?uuid=ead606ad-bbaf-4131-be8a-37ec59949004"]}],"mendeley":{"formattedCitation":"(Zlotnick et al., 1997)","plainTextFormattedCitation":"(Zlotnick et al., 1997)","previouslyFormattedCitation":"(Zlotnick et al., 1997)"},"properties":{"noteIndex":0},"schema":"https://github.com/citation-style-language/schema/raw/master/csl-citation.json"}</w:instrText>
      </w:r>
      <w:r>
        <w:rPr>
          <w:color w:val="000000"/>
        </w:rPr>
        <w:fldChar w:fldCharType="separate"/>
      </w:r>
      <w:r>
        <w:rPr>
          <w:noProof/>
          <w:color w:val="000000"/>
          <w:lang w:val="en-US"/>
        </w:rPr>
        <w:t>(Zlotnick et al., 1997)</w:t>
      </w:r>
      <w:r>
        <w:rPr>
          <w:color w:val="000000"/>
        </w:rPr>
        <w:fldChar w:fldCharType="end"/>
      </w:r>
      <w:r>
        <w:rPr>
          <w:color w:val="000000"/>
          <w:lang w:val="en-US"/>
        </w:rPr>
        <w:t xml:space="preserve">, </w:t>
      </w:r>
      <w:r>
        <w:rPr>
          <w:i/>
          <w:iCs/>
          <w:lang w:val="en-US"/>
        </w:rPr>
        <w:t>Self-Injury Questionnaire</w:t>
      </w:r>
      <w:r>
        <w:rPr>
          <w:lang w:val="en-US"/>
        </w:rPr>
        <w:t xml:space="preserve"> </w:t>
      </w:r>
      <w:r>
        <w:fldChar w:fldCharType="begin" w:fldLock="1"/>
      </w:r>
      <w:r>
        <w:rPr>
          <w:lang w:val="en-US"/>
        </w:rPr>
        <w:instrText>ADDIN CSL_CITATION {"citationItems":[{"id":"ITEM-1","itemData":{"ISBN":"9780876308431","author":[{"dropping-particle":"","family":"Vanderlinden","given":"J","non-dropping-particle":"","parse-names":false,"suffix":""},{"dropping-particle":"","family":"Vandereycken","given":"W","non-dropping-particle":"","parse-names":false,"suffix":""}],"collection-title":"Brunner/Mazel eating disorders monograph series","id":"ITEM-1","issued":{"date-parts":[["1997"]]},"publisher":"Brunner/Mazel","title":"Trauma, Dissociation, and Impulse Dyscontrol in Eating Disorders","type":"book"},"uris":["http://www.mendeley.com/documents/?uuid=bd3d4555-b52a-4cd1-8ddf-e22571f1faf1"]}],"mendeley":{"formattedCitation":"(Vanderlinden &amp; Vandereycken, 1997)","plainTextFormattedCitation":"(Vanderlinden &amp; Vandereycken, 1997)","previouslyFormattedCitation":"(Vanderlinden &amp; Vandereycken, 1997)"},"properties":{"noteIndex":0},"schema":"https://github.com/citation-style-language/schema/raw/master/csl-citation.json"}</w:instrText>
      </w:r>
      <w:r>
        <w:fldChar w:fldCharType="separate"/>
      </w:r>
      <w:r>
        <w:rPr>
          <w:noProof/>
          <w:lang w:val="en-US"/>
        </w:rPr>
        <w:t xml:space="preserve">(Vanderlinden </w:t>
      </w:r>
      <w:r w:rsidR="000E3548">
        <w:rPr>
          <w:noProof/>
          <w:lang w:val="en-US"/>
        </w:rPr>
        <w:t>y</w:t>
      </w:r>
      <w:r>
        <w:rPr>
          <w:noProof/>
          <w:lang w:val="en-US"/>
        </w:rPr>
        <w:t xml:space="preserve"> Vandereycken, 1997)</w:t>
      </w:r>
      <w:r>
        <w:fldChar w:fldCharType="end"/>
      </w:r>
      <w:r>
        <w:rPr>
          <w:lang w:val="en-US"/>
        </w:rPr>
        <w:t xml:space="preserve">, </w:t>
      </w:r>
      <w:r>
        <w:rPr>
          <w:i/>
          <w:iCs/>
          <w:color w:val="000000"/>
          <w:lang w:val="en-US"/>
        </w:rPr>
        <w:t>Functional Assessment of Self-Mutilation</w:t>
      </w:r>
      <w:r>
        <w:rPr>
          <w:color w:val="000000"/>
          <w:lang w:val="en-US"/>
        </w:rPr>
        <w:t xml:space="preserve"> </w:t>
      </w:r>
      <w:r>
        <w:fldChar w:fldCharType="begin" w:fldLock="1"/>
      </w:r>
      <w:r>
        <w:rPr>
          <w:lang w:val="en-US"/>
        </w:rPr>
        <w:instrText>ADDIN CSL_CITATION {"citationItems":[{"id":"ITEM-1","itemData":{"author":[{"dropping-particle":"","family":"Lloyd","given":"Elizabeth Eden","non-dropping-particle":"","parse-names":false,"suffix":""}],"id":"ITEM-1","issued":{"date-parts":[["1997"]]},"title":"Self-Mutilation in a Community Sample of Adolescents.","type":"thesis"},"uris":["http://www.mendeley.com/documents/?uuid=7875731b-1c34-4e03-84f7-57ce8c3365ec"]}],"mendeley":{"formattedCitation":"(Lloyd, 1997)","plainTextFormattedCitation":"(Lloyd, 1997)","previouslyFormattedCitation":"(Lloyd, 1997)"},"properties":{"noteIndex":0},"schema":"https://github.com/citation-style-language/schema/raw/master/csl-citation.json"}</w:instrText>
      </w:r>
      <w:r>
        <w:fldChar w:fldCharType="separate"/>
      </w:r>
      <w:r>
        <w:rPr>
          <w:noProof/>
          <w:lang w:val="en-US"/>
        </w:rPr>
        <w:t>(Lloyd, 1997)</w:t>
      </w:r>
      <w:r>
        <w:fldChar w:fldCharType="end"/>
      </w:r>
      <w:r>
        <w:rPr>
          <w:lang w:val="en-US"/>
        </w:rPr>
        <w:t xml:space="preserve">, </w:t>
      </w:r>
      <w:r>
        <w:rPr>
          <w:color w:val="000000"/>
          <w:lang w:val="en-US"/>
        </w:rPr>
        <w:t xml:space="preserve">Self-Inflicted Injury Severity Form </w:t>
      </w:r>
      <w:r>
        <w:rPr>
          <w:color w:val="000000"/>
        </w:rPr>
        <w:fldChar w:fldCharType="begin" w:fldLock="1"/>
      </w:r>
      <w:r>
        <w:rPr>
          <w:color w:val="000000"/>
          <w:lang w:val="en-US"/>
        </w:rPr>
        <w:instrText>ADDIN CSL_CITATION {"citationItems":[{"id":"ITEM-1","itemData":{"DOI":"https://doi.org/10.1111/j.1943-278X.1998.tb00637.x","ISSN":"0363-0234","abstract":"The Self-Inflicted Injury Severity Form (SIISF) was developed as an epidemiological research tool for identifying individuals in hospital emergency departments who have life-threatening self-inflicted injuries. Data were collected from 715 patients with self-inflicted injuries in two large hospitals. In 295 of these cases, a second set of data was independently collected for assessment of interrater reliability. Validity was assessed by comparing the SIISF results with simultaneously collected Risk-Rescue Ratings. Assessment of interrater reliability found that only 2.4% of physicians disagreed on the suicide method used. The kappa statistic for method used was .94, indicating excellent agreement. The SIISF was found to distinguish between severe and less severe injuries. Thus, it appears to provide a simple method to distinguish patients who have life-threatening self-inflicted injuries.","author":[{"dropping-particle":"","family":"Potter","given":"Lloyd B.","non-dropping-particle":"","parse-names":false,"suffix":""},{"dropping-particle":"","family":"Kresnow","given":"Marcie Jo","non-dropping-particle":"","parse-names":false,"suffix":""},{"dropping-particle":"","family":"Powell","given":"Kenneth E.","non-dropping-particle":"","parse-names":false,"suffix":""},{"dropping-particle":"","family":"O'Carroll","given":"Patrick W.","non-dropping-particle":"","parse-names":false,"suffix":""},{"dropping-particle":"","family":"Lee","given":"Roberta K.","non-dropping-particle":"","parse-names":false,"suffix":""},{"dropping-particle":"","family":"Frankowski","given":"Ralph F.","non-dropping-particle":"","parse-names":false,"suffix":""},{"dropping-particle":"","family":"Swann","given":"Alan C.","non-dropping-particle":"","parse-names":false,"suffix":""},{"dropping-particle":"","family":"Bayer","given":"Timothy L.","non-dropping-particle":"","parse-names":false,"suffix":""},{"dropping-particle":"","family":"Bautista","given":"Marilyn H.","non-dropping-particle":"","parse-names":false,"suffix":""},{"dropping-particle":"","family":"Briscoe","given":"Margaret G.","non-dropping-particle":"","parse-names":false,"suffix":""}],"container-title":"Suicide and Life-Threatening Behavior","id":"ITEM-1","issue":"2","issued":{"date-parts":[["1998"]]},"title":"Identification of nearly fatal suicide attempts: Self-inflicted injury severity form","type":"article-journal","volume":"28"},"uris":["http://www.mendeley.com/documents/?uuid=6d4cb407-bcea-491f-992c-09fc1095c06b"]}],"mendeley":{"formattedCitation":"(Potter et al., 1998)","plainTextFormattedCitation":"(Potter et al., 1998)","previouslyFormattedCitation":"(Potter et al., 1998)"},"properties":{"noteIndex":0},"schema":"https://github.com/citation-style-language/schema/raw/master/csl-citation.json"}</w:instrText>
      </w:r>
      <w:r>
        <w:rPr>
          <w:color w:val="000000"/>
        </w:rPr>
        <w:fldChar w:fldCharType="separate"/>
      </w:r>
      <w:r>
        <w:rPr>
          <w:noProof/>
          <w:color w:val="000000"/>
          <w:lang w:val="en-US"/>
        </w:rPr>
        <w:t>(Potter et al., 1998)</w:t>
      </w:r>
      <w:r>
        <w:rPr>
          <w:color w:val="000000"/>
        </w:rPr>
        <w:fldChar w:fldCharType="end"/>
      </w:r>
      <w:r>
        <w:rPr>
          <w:color w:val="000000"/>
          <w:lang w:val="en-US"/>
        </w:rPr>
        <w:t xml:space="preserve">, </w:t>
      </w:r>
      <w:r>
        <w:rPr>
          <w:i/>
          <w:iCs/>
          <w:lang w:val="en-US"/>
        </w:rPr>
        <w:t xml:space="preserve">Lifetime Parasuicide Count </w:t>
      </w:r>
      <w:r>
        <w:rPr>
          <w:i/>
          <w:iCs/>
        </w:rPr>
        <w:fldChar w:fldCharType="begin" w:fldLock="1"/>
      </w:r>
      <w:r>
        <w:rPr>
          <w:i/>
          <w:iCs/>
          <w:lang w:val="en-US"/>
        </w:rPr>
        <w:instrText>ADDIN CSL_CITATION {"citationItems":[{"id":"ITEM-1","itemData":{"author":[{"dropping-particle":"","family":"Comtois","given":"K A","non-dropping-particle":"","parse-names":false,"suffix":""},{"dropping-particle":"","family":"Linehan","given":"M M","non-dropping-particle":"","parse-names":false,"suffix":""}],"container-title":"32nd annual meeting of the American Association of Suicidology","id":"ITEM-1","issued":{"date-parts":[["1999"]]},"publisher-place":"Houston, TX","title":"Lifetime parasuicide count: Description and psychometrics","type":"paper-conference"},"uris":["http://www.mendeley.com/documents/?uuid=ca1386cf-cede-4438-8c10-5ffa51f36a29"]}],"mendeley":{"formattedCitation":"(Comtois &amp; Linehan, 1999)","plainTextFormattedCitation":"(Comtois &amp; Linehan, 1999)","previouslyFormattedCitation":"(Comtois &amp; Linehan, 1999)"},"properties":{"noteIndex":0},"schema":"https://github.com/citation-style-language/schema/raw/master/csl-citation.json"}</w:instrText>
      </w:r>
      <w:r>
        <w:rPr>
          <w:i/>
          <w:iCs/>
        </w:rPr>
        <w:fldChar w:fldCharType="separate"/>
      </w:r>
      <w:r>
        <w:rPr>
          <w:iCs/>
          <w:noProof/>
          <w:lang w:val="en-US"/>
        </w:rPr>
        <w:t xml:space="preserve">(Comtois </w:t>
      </w:r>
      <w:r w:rsidR="000E3548">
        <w:rPr>
          <w:iCs/>
          <w:noProof/>
          <w:lang w:val="en-US"/>
        </w:rPr>
        <w:t>y</w:t>
      </w:r>
      <w:r>
        <w:rPr>
          <w:iCs/>
          <w:noProof/>
          <w:lang w:val="en-US"/>
        </w:rPr>
        <w:t xml:space="preserve"> Linehan, 1999)</w:t>
      </w:r>
      <w:r>
        <w:rPr>
          <w:i/>
          <w:iCs/>
        </w:rPr>
        <w:fldChar w:fldCharType="end"/>
      </w:r>
      <w:r>
        <w:rPr>
          <w:i/>
          <w:iCs/>
          <w:lang w:val="en-US"/>
        </w:rPr>
        <w:t>, Self-Injury Motivation Scale</w:t>
      </w:r>
      <w:r>
        <w:rPr>
          <w:lang w:val="en-US"/>
        </w:rPr>
        <w:t xml:space="preserve"> </w:t>
      </w:r>
      <w:r>
        <w:fldChar w:fldCharType="begin" w:fldLock="1"/>
      </w:r>
      <w:r>
        <w:rPr>
          <w:lang w:val="en-US"/>
        </w:rPr>
        <w:instrText>ADDIN CSL_CITATION {"citationItems":[{"id":"ITEM-1","itemData":{"DOI":"10.1080/00332747.1999.11024881","ISSN":"0033-2747","abstract":"Nonsuicidal self-injurious behavior (SIB) occurs in both culturally appropriate and culturally inappropriate forms. It is one of the diagnostic criteria for borderline personality disorder, but it occurs in several psychiatric and neurological populations. The personal intent of SIB in psychiatric pop</w:instrText>
      </w:r>
      <w:r>
        <w:instrText>ulations is incompletely understood. A self-report scale (Self-Injury Motivation Scale; SIMS) to assess motivation for self-injury was developed. Relationships among motivation for SIB, characteristics of SIB, and psychopathology were explored. A semistructured interview and the SIMS, Dissociative Experiences Scale, Beck Depression Inventory, Davidson Trauma Scale, and Millon Clinical Multiaxial Inventory-II were given to 99 consecutively admitted inpatients. The SIMS had good reliability and validity. A high SIMS score suggested distinct psychopathology. Several factors on the SIMS differentiated motivations for SIB. Patients with different SIMS factor profiles had different psychopathology.","author":[{"dropping-particle":"","family":"Osuch","given":"Elizabeth A","non-dropping-particle":"","parse-names":false,"suffix":""},{"dropping-particle":"","family":"Noll","given":"Jennie G","non-dropping-particle":"","parse-names":false,"suffix":""},{"dropping-particle":"","family":"Putnam","given":"Frank W","non-dropping-particle":"","parse-names":false,"suffix":""}],"container-title":"Psychiatry","id":"ITEM-1","issue":"4","issued":{"date-parts":[["1999"]]},"language":"English","page":"334-346","publisher-place":"E.A. Osuch, Biological Psychiatry Branch, National Institute of Mental Health, Bldg. 10, Bethesda, MD 20892-1272, United States","title":"The motivations for self-injury in psychiatric inpatients","type":"article-journal","volume":"62"},"uris":["http://www.mendeley.com/documents/?uuid=ba3ef26c-ce5a-4abc-8faa-8ead8bac61cf"]}],"mendeley":{"formattedCitation":"(Osuch et al., 1999)","plainTextFormattedCitation":"(Osuch et al., 1999)","previouslyFormattedCitation":"(Osuch et al., 1999)"},"properties":{"noteIndex":0},"schema":"https://github.com/citation-style-language/schema/raw/master/csl-citation.json"}</w:instrText>
      </w:r>
      <w:r>
        <w:fldChar w:fldCharType="separate"/>
      </w:r>
      <w:r>
        <w:rPr>
          <w:noProof/>
        </w:rPr>
        <w:t>(Osuch et al., 1999)</w:t>
      </w:r>
      <w:r>
        <w:fldChar w:fldCharType="end"/>
      </w:r>
      <w:r>
        <w:rPr>
          <w:color w:val="000000"/>
        </w:rPr>
        <w:t xml:space="preserve">, </w:t>
      </w:r>
      <w:proofErr w:type="spellStart"/>
      <w:r>
        <w:rPr>
          <w:i/>
          <w:iCs/>
        </w:rPr>
        <w:t>Self-Injury</w:t>
      </w:r>
      <w:proofErr w:type="spellEnd"/>
      <w:r>
        <w:rPr>
          <w:i/>
          <w:iCs/>
        </w:rPr>
        <w:t xml:space="preserve"> </w:t>
      </w:r>
      <w:proofErr w:type="spellStart"/>
      <w:r>
        <w:rPr>
          <w:i/>
          <w:iCs/>
        </w:rPr>
        <w:t>Questionnaire</w:t>
      </w:r>
      <w:proofErr w:type="spellEnd"/>
      <w:r>
        <w:t xml:space="preserve"> </w:t>
      </w:r>
      <w:r>
        <w:fldChar w:fldCharType="begin" w:fldLock="1"/>
      </w:r>
      <w:r>
        <w:instrText>ADDIN CSL_CITATION {"citationItems":[{"id":"ITEM-1","itemData":{"ISBN":"9780599328594; 0599328592","abstract":"The phenomenology of self-injury in a non-clinical undergraduate population was investigated in two studies. In Study 1, 244 undergraduate men and women completed measures of demographic information, trauma history, posttraumatic symptomatology, and history of self-injury. High rates of overt and indirect self-injury were found in this non-clinical sample. The variety of self-injurious behaviors increased as severity of trauma history and posttraumatic symptomatology increased. Reasons typically identified by clinical populations for engaging in self-injury were also seen in this sample across a wide range of self-injurious behaviors. Study 2 was a replication and extension of Study 1. In Study 2, 214 undergraduate men and women completed measures of demographic information, trauma history, and posttraumatic symptomatology as well as a revised version of the self-injury questionnaire. High rates of indirect and overt self-injurious behaviors were again found in a non-clinical sample. For indirect self-injury, trauma history and posttraumatic symptomatology interacted to predict variety and frequency of indirect self-injury. That is, for participants experiencing relatively low levels of posttraumatic symptomatology, variety and frequency of indirect self-injury were positively associated with more severe trauma history; however, for participants experiencing higher levels of posttraumatic symptomatology, there were no systematic relations between variety and frequency of indirect self-injury and trauma history. In contrast, for overt self-injury, more severe trauma history and posttraumatic symptomatology positively predicted variety and frequency of overt self-injury without an interaction effect. Reasons typically identified by clinical populations for</w:instrText>
      </w:r>
      <w:r>
        <w:rPr>
          <w:lang w:val="en-US"/>
        </w:rPr>
        <w:instrText xml:space="preserve"> engaging in self-injury were associated with both indirect and overt self-injurious behaviors. The findings from these two studies serve as a starting point for further exploration of the phenomenology of self-injury and its link to traumatic events in non-clinical populations. Given that indirect self-injury appears to serve more serious functions in non-clinical populations than previously thought, a better understanding of its functions and psychological sequelae will enable mental health professionals to approach these issues more effectively. If overt self-injury is, in fact, reaching epidemic proportions in non-clinical populations as has been suggested, then more information is needed to understa…","author":[{"dropping-particle":"","family":"Alexander","given":"Laurel Ann","non-dropping-particle":"","parse-names":false,"suffix":""}],"container-title":"ProQuest Dissertations and Theses","id":"ITEM-1","issued":{"date-parts":[["1999"]]},"publisher":"Doctoral dissertation, Univertity of Massachusetts Amherst","title":"The functions of self-injury and its link to traumatic events in college students","type":"thesis"},"uris":["http://www.mendeley.com/documents/?uuid=7a31fc52-3915-48a1-9014-9e6776b9adaa"]}],"mendeley":{"formattedCitation":"(Alexander, 1999)","plainTextFormattedCitation":"(Alexander, 1999)","previouslyFormattedCitation":"(Alexander, 1999)"},"properties":{"noteIndex":0},"schema":"https://github.com/citation-style-language/schema/raw/master/csl-citation.json"}</w:instrText>
      </w:r>
      <w:r>
        <w:fldChar w:fldCharType="separate"/>
      </w:r>
      <w:r>
        <w:rPr>
          <w:noProof/>
          <w:lang w:val="en-US"/>
        </w:rPr>
        <w:t>(Alexander, 1999)</w:t>
      </w:r>
      <w:r>
        <w:fldChar w:fldCharType="end"/>
      </w:r>
      <w:r>
        <w:rPr>
          <w:lang w:val="en-US"/>
        </w:rPr>
        <w:t xml:space="preserve">, </w:t>
      </w:r>
      <w:r>
        <w:rPr>
          <w:i/>
          <w:iCs/>
          <w:lang w:val="en-US"/>
        </w:rPr>
        <w:t>Deliberate Self-Harm Inventory</w:t>
      </w:r>
      <w:r>
        <w:rPr>
          <w:lang w:val="en-US"/>
        </w:rPr>
        <w:t xml:space="preserve"> </w:t>
      </w:r>
      <w:r>
        <w:fldChar w:fldCharType="begin" w:fldLock="1"/>
      </w:r>
      <w:r>
        <w:rPr>
          <w:lang w:val="en-US"/>
        </w:rPr>
        <w:instrText>ADDIN CSL_CITATION {"citationItems":[{"id":"ITEM-1","itemData":{"author":[{"dropping-particle":"","family":"Gratz","given":"Kim L","non-dropping-particle":"","parse-names":false,"suffix":""}],"container-title":"Journal of psychopathology and behavioral assessment","id":"ITEM-1","issue":"4","issued":{"date-parts":[["2001"]]},"page":"253-263","title":"Measurement of deliberate self-harm: Preliminary data on the Deliberate Self-Harm Inventory","type":"article-journal","volume":"23"},"uris":["http://www.mendeley.com/documents/?uuid=4fa93035-de69-4956-aaea-bc1792c3ac58"]}],"mendeley":{"formattedCitation":"(Gratz, 2001)","plainTextFormattedCitation":"(Gratz, 2001)","previouslyFormattedCitation":"(Gratz, 2001)"},"properties":{"noteIndex":0},"schema":"https://github.com/citation-style-language/schema/raw/master/csl-citation.json"}</w:instrText>
      </w:r>
      <w:r>
        <w:fldChar w:fldCharType="separate"/>
      </w:r>
      <w:r>
        <w:rPr>
          <w:noProof/>
          <w:lang w:val="en-US"/>
        </w:rPr>
        <w:t>(Gratz, 2001)</w:t>
      </w:r>
      <w:r>
        <w:fldChar w:fldCharType="end"/>
      </w:r>
      <w:r>
        <w:rPr>
          <w:lang w:val="en-US"/>
        </w:rPr>
        <w:t xml:space="preserve">, </w:t>
      </w:r>
      <w:r>
        <w:rPr>
          <w:i/>
          <w:iCs/>
          <w:lang w:val="en-US"/>
        </w:rPr>
        <w:t>Self-Harm Behavior Questionnaire</w:t>
      </w:r>
      <w:r>
        <w:rPr>
          <w:lang w:val="en-US"/>
        </w:rPr>
        <w:t xml:space="preserve"> </w:t>
      </w:r>
      <w:r>
        <w:fldChar w:fldCharType="begin" w:fldLock="1"/>
      </w:r>
      <w:r>
        <w:rPr>
          <w:lang w:val="en-US"/>
        </w:rPr>
        <w:instrText>ADDIN CSL_CITATION {"citationItems":[{"id":"ITEM-1","itemData":{"DOI":"10.1207/S15327752JPA7703_08","ISSN":"0022-3891","abstract":"Evaluation of suicide-related behaviors and thoughts about suicide with a newly developed self-report instrument is described. The Self-Harm Behavior Questionnaire (SHBQ; Gutierrez, 1998) generates detailed clinical information from an easy to administer and score self-report form. A sample of 342 participants were drawn from university undergraduate students enrolled in various psychology courses. Participants were then divided into a severe suicidal ideation group (n = 20) and a nonsuicidal control group (n = 20) to conduct subgroup and criterion-related validity analyses. Preliminary analyses indicate this new questionnaire is both valid and reliable when used with young adults drawn from a nonclinical population. The questionnaire should be of","author":[{"dropping-particle":"","family":"Gutierrez","given":"Peter M","non-dropping-particle":"","parse-names":false,"suffix":""},{"dropping-particle":"","family":"Osman","given":"Augustine","non-dropping-particle":"","parse-names":false,"suffix":""},{"dropping-particle":"","family":"Barrios","given":"Francisco X","non-dropping-particle":"","parse-names":false,"suffix":""},{"dropping-particle":"","family":"Kopper","given":"Beverly A","non-dropping-particle":"","parse-names":false,"suffix":""}],"container-title":"Journal of Personality Assessment","id":"ITEM-1","issue":"3","issued":{"date-parts":[["2001","12"]]},"page":"475-490","title":"Development and Initial Validation of the Self-Harm Behavior Questionnaire","type":"article-journal","volume":"77"},"uris":["http://www.mendeley.com/documents/?uuid=cd5c0c88-64b9-443d-afb1-c62288809cf8"]}],"mendeley":{"formattedCitation":"(Gutierrez et al., 2001)","plainTextFormattedCitation":"(Gutierrez et al., 2001)","previouslyFormattedCitation":"(Gutierrez et al., 2001)"},"properties":{"noteIndex":0},"schema":"https://github.com/citation-style-language/schema/raw/master/csl-citation.json"}</w:instrText>
      </w:r>
      <w:r>
        <w:fldChar w:fldCharType="separate"/>
      </w:r>
      <w:r>
        <w:rPr>
          <w:noProof/>
          <w:lang w:val="en-US"/>
        </w:rPr>
        <w:t>(Gutierrez et al., 2001)</w:t>
      </w:r>
      <w:r>
        <w:fldChar w:fldCharType="end"/>
      </w:r>
      <w:r>
        <w:rPr>
          <w:lang w:val="en-US"/>
        </w:rPr>
        <w:t xml:space="preserve">, </w:t>
      </w:r>
      <w:r>
        <w:rPr>
          <w:i/>
          <w:iCs/>
          <w:lang w:val="en-US"/>
        </w:rPr>
        <w:t>Ottawa Self- Injury Inventory</w:t>
      </w:r>
      <w:r>
        <w:rPr>
          <w:lang w:val="en-US"/>
        </w:rPr>
        <w:t xml:space="preserve"> </w:t>
      </w:r>
      <w:r>
        <w:fldChar w:fldCharType="begin" w:fldLock="1"/>
      </w:r>
      <w:r>
        <w:rPr>
          <w:lang w:val="en-US"/>
        </w:rPr>
        <w:instrText>ADDIN CSL_CITATION {"citationItems":[{"id":"ITEM-1","itemData":{"author":[{"dropping-particle":"","family":"Cloutier","given":"P F","non-dropping-particle":"","parse-names":false,"suffix":""},{"dropping-particle":"","family":"Nixon","given":"M K","non-dropping-particle":"","parse-names":false,"suffix":""}],"chapter-number":"suppl 1","container-title":"Abstracts to the 12th international congress European society for child and adolescent psychiatry. European Child &amp; Adolescent Psychiatry","id":"ITEM-1","issued":{"date-parts":[["2003"]]},"page":"1-94","title":"The Ottawa self-injury inventory: A preliminary evaluation","type":"paper-conference","volume":"12"},"uris":["http://www.mendeley.com/documents/?uuid=d092f053-5dc8-4a47-9a81-cd7776a1e95c"]}],"mendeley":{"formattedCitation":"(Cloutier &amp; Nixon, 2003)","plainTextFormattedCitation":"(Cloutier &amp; Nixon, 2003)","previouslyFormattedCitation":"(Cloutier &amp; Nixon, 2003)"},"properties":{"noteIndex":0},"schema":"https://github.com/citation-style-language/schema/raw/master/csl-citation.json"}</w:instrText>
      </w:r>
      <w:r>
        <w:fldChar w:fldCharType="separate"/>
      </w:r>
      <w:r>
        <w:rPr>
          <w:noProof/>
          <w:lang w:val="en-US"/>
        </w:rPr>
        <w:t xml:space="preserve">(Cloutier </w:t>
      </w:r>
      <w:r w:rsidR="000E3548">
        <w:rPr>
          <w:noProof/>
          <w:lang w:val="en-US"/>
        </w:rPr>
        <w:t>y</w:t>
      </w:r>
      <w:r>
        <w:rPr>
          <w:noProof/>
          <w:lang w:val="en-US"/>
        </w:rPr>
        <w:t xml:space="preserve"> Nixon, 2003)</w:t>
      </w:r>
      <w:r>
        <w:fldChar w:fldCharType="end"/>
      </w:r>
      <w:r>
        <w:rPr>
          <w:lang w:val="en-US"/>
        </w:rPr>
        <w:t xml:space="preserve">, </w:t>
      </w:r>
      <w:r>
        <w:rPr>
          <w:i/>
          <w:iCs/>
          <w:lang w:val="en-US"/>
        </w:rPr>
        <w:t>Self-Injurious Behaviors Questionnaire</w:t>
      </w:r>
      <w:r>
        <w:rPr>
          <w:lang w:val="en-US"/>
        </w:rPr>
        <w:t xml:space="preserve"> </w:t>
      </w:r>
      <w:r>
        <w:fldChar w:fldCharType="begin" w:fldLock="1"/>
      </w:r>
      <w:r>
        <w:rPr>
          <w:lang w:val="en-US"/>
        </w:rPr>
        <w:instrText xml:space="preserve">ADDIN CSL_CITATION {"citationItems":[{"id":"ITEM-1","itemData":{"DOI":"10.1016/j.chiabu.2003.11.018","ISBN":"0145-2134","abstract":"OBJECTIVE: The aim of this study was to test whether alexithymia mediates the relationship between childhood maltreatment and self-injurious behaviors (SIB) in college women. METHOD: The sample </w:instrText>
      </w:r>
      <w:r>
        <w:instrText>was comprised of 100 female undergraduate students. Measures were the Childhood Trauma Questionnaire [D. Bernstein, L. Fink, Manual for the Childhood Trauma Questionnaire, The Psychological Corporation, New York, 1998], the Toronto Alexithymia Scale-20 [Journal of Psychosomatic Research 38 (1994) 23; Journal of Psychosomatic Research 38 (1994) 33], and the Self-Injurious Behaviors Questionnaire which assessed the lifetime frequency of six methods of superficial self-injury (hair pulling, head banging, punching, scratching, cutting, and burning). Regression analyses were used to test the proposed mediational model. RESULTS: Forty-one percent of respon</w:instrText>
      </w:r>
      <w:r>
        <w:rPr>
          <w:lang w:val="en-US"/>
        </w:rPr>
        <w:instrText>dents reported having engaged in SIB; most engaged in multiple methods, and self-cutting was the most frequently endorsed method. Results of regression analyses supported the proposed mediational model for all types of maltreatment except sexual abuse. Sexual abuse, considered alone, was not significantly associated with alexithymia which precluded testing for mediational effects. CONCLUSIONS: Results support a link between a history of childhood maltreatment and SIB among college women and the hypothesis that alexithymia mediates this relationship.","author":[{"dropping-particle":"","family":"Paivio","given":"Sandra C","non-dropping-particle":"","parse-names":false,"suffix":""},{"dropping-particle":"","family":"McCulloch","given":"Chantal R","non-dropping-particle":"","parse-names":false,"suffix":""}],"container-title":"Child abuse &amp; neglect","id":"ITEM-1","issue":"3","issued":{"date-parts":[["2004"]]},"note":"PT: J; TC: 140; UT: MEDLINE:15066350","page":"339-354","title":"Alexithymia as a mediator between childhood trauma and self-injurious behaviors.","type":"article-journal","volume":"28"},"uris":["http://www.mendeley.com/documents/?uuid=09f62e74-8e91-4664-92d5-a4f39f2b5892"]}],"mendeley":{"formattedCitation":"(Paivio &amp; McCulloch, 2004)","plainTextFormattedCitation":"(Paivio &amp; McCulloch, 2004)","previouslyFormattedCitation":"(Paivio &amp; McCulloch, 2004)"},"properties":{"noteIndex":0},"schema":"https://github.com/citation-style-language/schema/raw/master/csl-citation.json"}</w:instrText>
      </w:r>
      <w:r>
        <w:fldChar w:fldCharType="separate"/>
      </w:r>
      <w:r>
        <w:rPr>
          <w:noProof/>
          <w:lang w:val="en-US"/>
        </w:rPr>
        <w:t xml:space="preserve">(Paivio </w:t>
      </w:r>
      <w:r w:rsidR="000E3548">
        <w:rPr>
          <w:noProof/>
          <w:lang w:val="en-US"/>
        </w:rPr>
        <w:t>y</w:t>
      </w:r>
      <w:r>
        <w:rPr>
          <w:noProof/>
          <w:lang w:val="en-US"/>
        </w:rPr>
        <w:t xml:space="preserve"> McCulloch, 2004)</w:t>
      </w:r>
      <w:r>
        <w:fldChar w:fldCharType="end"/>
      </w:r>
      <w:r>
        <w:rPr>
          <w:lang w:val="en-US"/>
        </w:rPr>
        <w:t xml:space="preserve">, </w:t>
      </w:r>
      <w:r>
        <w:rPr>
          <w:i/>
          <w:iCs/>
          <w:color w:val="000000"/>
          <w:lang w:val="en-US"/>
        </w:rPr>
        <w:t>Motivations Underlying Self-Harm Questionnaire</w:t>
      </w:r>
      <w:r>
        <w:rPr>
          <w:color w:val="000000"/>
          <w:lang w:val="en-US"/>
        </w:rPr>
        <w:t xml:space="preserve"> </w:t>
      </w:r>
      <w:r>
        <w:rPr>
          <w:color w:val="000000"/>
        </w:rPr>
        <w:fldChar w:fldCharType="begin" w:fldLock="1"/>
      </w:r>
      <w:r>
        <w:rPr>
          <w:color w:val="000000"/>
          <w:lang w:val="en-US"/>
        </w:rPr>
        <w:instrText>ADDIN CSL_CITATION {"citationItems":[{"id":"ITEM-1","itemData":{"DOI":"10.1007/s10964-005-7262-z","ISSN":"0047-2891","abstract":"This study examines self-harm in a community sample of adolescents. More specifically, the study identifies the prevalence and types of self-harm, elucidates the nature and underlying function of self-harm, and evaluates the relation of psychological adjustment, sociodemographic, and health-risk variables to self-harm. Self-report questionnaires assessing self-harm, adjustment, health behaviors, suicide history, and social desirability were completed by 424 school-based adolescents. Overall, 15% of the adolescents reported engaging in self-harm behavior. Analyses revealed gender differences across behaviors and motivations. Adolescents who indicated harming themselves reported significantly increased antisocial behavior, emotional distress, anger problems, health risk behaviors, and decreased self-esteem. Results provide support for the coping or affect regulation model of self-harm. Findings suggest that self-harm is associated with maladjustment, suicide, and other health behaviors indicative of risk for negative developmental trajectories. © 2005 Springer Science + Business Media, Inc.","author":[{"dropping-particle":"","family":"Laye-Gindhu","given":"Aviva","non-dropping-particle":"","parse-names":false,"suffix":""},{"dropping-particle":"","family":"Schonert-Reichl","given":"Kimberly A.","non-dropping-particle":"","parse-names":false,"suffix":""}],"container-title":"Journal of Youth and Adolescence","id":"ITEM-1","issue":"5","issued":{"date-parts":[["2005","10"]]},"page":"447-457","title":"Nonsuicidal Self-Harm Among Community Adolescents: Understanding the “Whats” and “Whys” of Self-Harm","type":"article-journal","volume":"34"},"uris":["http://www.mendeley.com/documents/?uuid=4bb68e33-3e94-4b07-b632-73f8c8803257"]}],"mendeley":{"formattedCitation":"(Laye-Gindhu &amp; Schonert-Reichl, 2005)","plainTextFormattedCitation":"(Laye-Gindhu &amp; Schonert-Reichl, 2005)","previouslyFormattedCitation":"(Laye-Gindhu &amp; Schonert-Reichl, 2005)"},"properties":{"noteIndex":0},"schema":"https://github.com/citation-style-language/schema/raw/master/csl-citation.json"}</w:instrText>
      </w:r>
      <w:r>
        <w:rPr>
          <w:color w:val="000000"/>
        </w:rPr>
        <w:fldChar w:fldCharType="separate"/>
      </w:r>
      <w:r>
        <w:rPr>
          <w:noProof/>
          <w:color w:val="000000"/>
          <w:lang w:val="en-US"/>
        </w:rPr>
        <w:t xml:space="preserve">(Laye-Gindhu </w:t>
      </w:r>
      <w:r w:rsidR="000E3548">
        <w:rPr>
          <w:noProof/>
          <w:color w:val="000000"/>
          <w:lang w:val="en-US"/>
        </w:rPr>
        <w:t>y</w:t>
      </w:r>
      <w:r>
        <w:rPr>
          <w:noProof/>
          <w:color w:val="000000"/>
          <w:lang w:val="en-US"/>
        </w:rPr>
        <w:t xml:space="preserve"> Schonert-Reichl, 2005)</w:t>
      </w:r>
      <w:r>
        <w:rPr>
          <w:color w:val="000000"/>
        </w:rPr>
        <w:fldChar w:fldCharType="end"/>
      </w:r>
      <w:r>
        <w:rPr>
          <w:color w:val="000000"/>
          <w:lang w:val="en-US"/>
        </w:rPr>
        <w:t xml:space="preserve">, </w:t>
      </w:r>
      <w:r>
        <w:rPr>
          <w:i/>
          <w:iCs/>
          <w:color w:val="000000"/>
          <w:lang w:val="en-US"/>
        </w:rPr>
        <w:t>Self-Harm Reasons Questionnaire</w:t>
      </w:r>
      <w:r>
        <w:rPr>
          <w:color w:val="000000"/>
          <w:lang w:val="en-US"/>
        </w:rPr>
        <w:t xml:space="preserve"> </w:t>
      </w:r>
      <w:r>
        <w:rPr>
          <w:color w:val="000000"/>
        </w:rPr>
        <w:fldChar w:fldCharType="begin" w:fldLock="1"/>
      </w:r>
      <w:r>
        <w:rPr>
          <w:color w:val="000000"/>
          <w:lang w:val="en-US"/>
        </w:rPr>
        <w:instrText>ADDIN CSL_CITATION {"citationItems":[{"id":"ITEM-1","itemData":{"DOI":"10.1521/suli.2008.38.1.104","ISSN":"03630234","abstract":"Understanding the reasons for self-harm (SH) may be paramount for the identification and treatment of SH behavior. Presently, the psychometric properties for SH reason questionnaires are generally unknown or tested only in non-inpatient samples. Existing inpatient measures may have limited generalizability and do not examine SH apart from an explicit intent to die. The present study examined a newly developed, self-report measure of reason for self-harm. The Self-Harm Reasons Questionnaire (SHRQ) was administered to 143 undergraduate students. Results indicated that SH reasons covaried in meaningful and internally consistent ways, with subgroups of SH reasons correlating with hypothesized concomitants of SH, such as depressive symptoms. Findings have implications for prevention and intervention and the SHRQ offers a new, albeit preliminary, means by which to examine SH reasons in a non-inpatient sample.","author":[{"dropping-particle":"","family":"Lewis","given":"","non-dropping-particle":"","parse-names":false,"suffix":""},{"dropping-particle":"","family":"Santor","given":"","non-dropping-particle":"","parse-names":false,"suffix":""}],"container-title":"Suicide and Life-Threatening Behavior","id":"ITEM-1","issue":"1","issued":{"date-parts":[["2008","2"]]},"page":"104-115","title":"Development and Validation of the Self-Harm Reasons Questionnaire","type":"article-journal","volume":"38"},"uris":["http://www.mendeley.com/documents/?uuid=1e038600-bdd4-4531-8084-7e6ea43c48be"]}],"mendeley":{"formattedCitation":"(Lewis &amp; Santor, 2008)","plainTextFormattedCitation":"(Lewis &amp; Santor, 2008)","previouslyFormattedCitation":"(Lewis &amp; Santor, 2008)"},"properties":{"noteIndex":0},"schema":"https://github.com/citation-style-language/schema/raw/master/csl-citation.json"}</w:instrText>
      </w:r>
      <w:r>
        <w:rPr>
          <w:color w:val="000000"/>
        </w:rPr>
        <w:fldChar w:fldCharType="separate"/>
      </w:r>
      <w:r>
        <w:rPr>
          <w:noProof/>
          <w:color w:val="000000"/>
          <w:lang w:val="en-US"/>
        </w:rPr>
        <w:t xml:space="preserve">(Lewis </w:t>
      </w:r>
      <w:r w:rsidR="000E3548">
        <w:rPr>
          <w:noProof/>
          <w:color w:val="000000"/>
          <w:lang w:val="en-US"/>
        </w:rPr>
        <w:t>y</w:t>
      </w:r>
      <w:r>
        <w:rPr>
          <w:noProof/>
          <w:color w:val="000000"/>
          <w:lang w:val="en-US"/>
        </w:rPr>
        <w:t xml:space="preserve"> Santor, 2008)</w:t>
      </w:r>
      <w:r>
        <w:rPr>
          <w:color w:val="000000"/>
        </w:rPr>
        <w:fldChar w:fldCharType="end"/>
      </w:r>
      <w:r>
        <w:rPr>
          <w:color w:val="000000"/>
          <w:lang w:val="en-US"/>
        </w:rPr>
        <w:t xml:space="preserve">, </w:t>
      </w:r>
      <w:r>
        <w:rPr>
          <w:i/>
          <w:iCs/>
          <w:lang w:val="en-US"/>
        </w:rPr>
        <w:t>Inventory of Statements About Self-Injury</w:t>
      </w:r>
      <w:r>
        <w:rPr>
          <w:lang w:val="en-US"/>
        </w:rPr>
        <w:t xml:space="preserve"> </w:t>
      </w:r>
      <w:r>
        <w:fldChar w:fldCharType="begin" w:fldLock="1"/>
      </w:r>
      <w:r>
        <w:rPr>
          <w:lang w:val="en-US"/>
        </w:rPr>
        <w:instrText>ADDIN CSL_CITATION {"citationItems":[{"id":"ITEM-1","itemData":{"DOI":"10.1007/s10862-008-9107-z","ISSN":"0882-2689","abstract":"The present study reports the psychometric properties of the Inventory of Statements About Self-injury (ISAS), a measure designed to comprehensively assess the functions of non-suicidal self-injury (NSSI). The ISAS assesses 13 functions of NSSI, as well as the frequency of 12 NSSI behaviors. The ISAS was administered to 235 young adults from a college population who had performed at least one NSSI behavior. Consistent with previous research, ISAS functions comprised two factors representing interpersonal and intrapersonal functions. In addition, the ISAS factors exhibited excellent internal consistency and expected correlations with both clinical constructs (e.g., borderline personality disorder, suicidality, depression, anxiety) and contextual variables (e.g., tendency to self-injure alone). Findings support the reliability and validity of the ISAS. The ISAS may be useful in research and treatment contexts as a comprehensive measure of NSSI functions. © 2008 Springer Science+Business Media, LLC.","author":[{"dropping-particle":"","family":"Klonsky","given":"E David","non-dropping-particle":"","parse-names":false,"suffix":""},{"dropping-particle":"","family":"Glenn","given":"Catherine R","non-dropping-particle":"","parse-names":false,"suffix":""}],"container-title":"Journal of Psychopathology and Behavioral Assessment","id":"ITEM-1","issue":"3","issued":{"date-parts":[["2009","9","30"]]},"language":"English","page":"215-219","publisher-place":"E. D. Klonsky, Department of Psychology, Stony Brook University, Stony Brook, NY 11794-2500, United States","title":"Assessing the Functions of Non-suicidal Self-injury: Psychometric Properties of the Inventory of Statements About Self-injury (ISAS)","type":"article-journal","volume":"31"},"uris":["http://www.mendeley.com/documents/?uuid=39de7b8e-d409-44d1-928b-9eba56cb11ba"]}],"mendeley":{"formattedCitation":"(Klonsky &amp; Glenn, 2009)","plainTextFormattedCitation":"(Klonsky &amp; Glenn, 2009)","previouslyFormattedCitation":"(Klonsky &amp; Glenn, 2009)"},"properties":{"noteIndex":0},"schema":"https://github.com/citation-style-language/schema/raw/master/csl-citation.json"}</w:instrText>
      </w:r>
      <w:r>
        <w:fldChar w:fldCharType="separate"/>
      </w:r>
      <w:r>
        <w:rPr>
          <w:noProof/>
          <w:lang w:val="en-US"/>
        </w:rPr>
        <w:t xml:space="preserve">(Klonsky </w:t>
      </w:r>
      <w:r w:rsidR="000E3548">
        <w:rPr>
          <w:noProof/>
          <w:lang w:val="en-US"/>
        </w:rPr>
        <w:t>y</w:t>
      </w:r>
      <w:r>
        <w:rPr>
          <w:noProof/>
          <w:lang w:val="en-US"/>
        </w:rPr>
        <w:t xml:space="preserve"> Glenn, 2009)</w:t>
      </w:r>
      <w:r>
        <w:fldChar w:fldCharType="end"/>
      </w:r>
      <w:r>
        <w:rPr>
          <w:i/>
          <w:iCs/>
          <w:lang w:val="en-US"/>
        </w:rPr>
        <w:t xml:space="preserve">, </w:t>
      </w:r>
      <w:r>
        <w:rPr>
          <w:i/>
          <w:iCs/>
          <w:color w:val="000000"/>
          <w:lang w:val="en-US"/>
        </w:rPr>
        <w:t>Risk-Taking and Self-Harm Inventory for Adolescents</w:t>
      </w:r>
      <w:r>
        <w:rPr>
          <w:color w:val="000000"/>
          <w:lang w:val="en-US"/>
        </w:rPr>
        <w:t xml:space="preserve"> </w:t>
      </w:r>
      <w:r>
        <w:rPr>
          <w:color w:val="000000"/>
        </w:rPr>
        <w:fldChar w:fldCharType="begin" w:fldLock="1"/>
      </w:r>
      <w:r>
        <w:rPr>
          <w:color w:val="000000"/>
          <w:lang w:val="en-US"/>
        </w:rPr>
        <w:instrText xml:space="preserve">ADDIN CSL_CITATION {"citationItems":[{"id":"ITEM-1","itemData":{"DOI":"10.1037/a0020583","ISSN":"1939-134X","abstract":"In this study, we report on the development and psychometric evaluation of the Risk-Taking (RT) and Self-Harm (SH) Inventory for Adolescents (RTSHIA), a self-report measure designed to assess adolescent RT and SH in community and clinical settings. 651 young people from secondary schools in England ranging in age from 11.6 years to 18.7 years and 71 young people referred to mental health services for SH behavior in London between the ages of 11.9 years and 17.5 years completed the RTSHIA along with standardized measures of adolescent psychopathology. Two factors emerged from the principal axis factoring, and RT and SH were further validated by a confirmatory factor analysis as related, but different, constructs, rather than elements of a single continuum. Inter-item and test-retest reliabilities were high for both components (Cronbach's </w:instrText>
      </w:r>
      <w:r>
        <w:rPr>
          <w:color w:val="000000"/>
        </w:rPr>
        <w:instrText>α</w:instrText>
      </w:r>
      <w:r>
        <w:rPr>
          <w:color w:val="000000"/>
          <w:lang w:val="en-US"/>
        </w:rPr>
        <w:instrText xml:space="preserve"> = .85, rtt = .90; Cronbach's </w:instrText>
      </w:r>
      <w:r>
        <w:rPr>
          <w:color w:val="000000"/>
        </w:rPr>
        <w:instrText>α</w:instrText>
      </w:r>
      <w:r>
        <w:rPr>
          <w:color w:val="000000"/>
          <w:lang w:val="en-US"/>
        </w:rPr>
        <w:instrText xml:space="preserve"> .93, rtt = .87), and considerable evidence emerged in support of the measure's convergent, concurrent, and divergent validity. The findings are discussed with regard to potential usefulness of the RTSHIA for research and clinical purposes with adolescents. © 2010 American Psychological Association.","author":[{"dropping-particle":"","family":"Vrouva","given":"Ioanna","non-dropping-particle":"","parse-names":false,"suffix":""},{"dropping-particle":"","family":"Fonagy","given":"Peter","non-dropping-particle":"","parse-names":false,"suffix":""},{"dropping-particle":"","family":"Fearon","given":"Pasco R. M.","non-dropping-particle":"","parse-names":false,"suffix":""},{"dropping-particle":"","family":"Roussow","given":"Trudie","non-dropping-particle":"","parse-names":false,"suffix":""}],"container-title":"Psychological Assessment","id":"ITEM-1","issue":"4","issued":{"date-parts":[["2010","12"]]},"page":"852-865","title":"The risk-taking and self-harm inventory for adolescents: Development and psychometric evaluation.","type":"article-journal","volume":"22"},"uris":["http://www.mendeley.com/documents/?uuid=44503242-4efc-4755-82cf-108b03917482"]}],"mendeley":{"formattedCitation":"(Vrouva et al., 2010)","plainTextFormattedCitation":"(Vrouva et al., 2010)","previouslyFormattedCitation":"(Vrouva et al., 2010)"},"properties":{"noteIndex":0},"schema":"https://github.com/citation-style-language/schema/raw/master/csl-citation.json"}</w:instrText>
      </w:r>
      <w:r>
        <w:rPr>
          <w:color w:val="000000"/>
        </w:rPr>
        <w:fldChar w:fldCharType="separate"/>
      </w:r>
      <w:r>
        <w:rPr>
          <w:noProof/>
          <w:color w:val="000000"/>
          <w:lang w:val="en-US"/>
        </w:rPr>
        <w:t>(Vrouva et al., 2010)</w:t>
      </w:r>
      <w:r>
        <w:rPr>
          <w:color w:val="000000"/>
        </w:rPr>
        <w:fldChar w:fldCharType="end"/>
      </w:r>
      <w:r>
        <w:rPr>
          <w:color w:val="000000"/>
          <w:lang w:val="en-US"/>
        </w:rPr>
        <w:t xml:space="preserve">, </w:t>
      </w:r>
      <w:r>
        <w:rPr>
          <w:i/>
          <w:iCs/>
          <w:lang w:val="en-US"/>
        </w:rPr>
        <w:t>Alexian Brothers Urge to Self-Injure Scale</w:t>
      </w:r>
      <w:r>
        <w:rPr>
          <w:lang w:val="en-US"/>
        </w:rPr>
        <w:t xml:space="preserve"> </w:t>
      </w:r>
      <w:r>
        <w:rPr>
          <w:color w:val="000000"/>
          <w:lang w:eastAsia="es-ES"/>
        </w:rPr>
        <w:fldChar w:fldCharType="begin" w:fldLock="1"/>
      </w:r>
      <w:r>
        <w:rPr>
          <w:color w:val="000000"/>
          <w:lang w:val="en-US" w:eastAsia="es-ES"/>
        </w:rPr>
        <w:instrText>ADDIN CSL_CITATION {"citationItems":[{"id":"ITEM-1","itemData":{"DOI":"10.1016/j.psychres.2010.05.018","ISSN":"01651781","abstract":"The purpose of this study was to evaluate the psychometric properties of a measure, the Alexian Brothers Urge to Self-Injure Scale (ABUSI). The ABUSI was designed to assess the severity of the urge to engage in non-suicidal self-injury. Non-suicidal self-injury is the deliberate damage of body tissue that is not sanctioned by society and is devoid of an active intent to die. Participants included 386 adolescent and adult patients (90.7% female, 86.3% non-Hispanic white) admitted to a psychiatric facility for the treatment of non-suicidal self-injury. Patients were administered the ABUSI as well as measures of the frequency of self-injury, quality of life and satisfaction, functional impairment, and suicidal ideation at admission and discharge as part of routine clinical assessment. Results provide preliminary support for the reliability and validity of the ABUSI as a measure of the intensity of the urge to self-injure. Specifically, the ABUSI demonstrated adequate internal consistency, test-retest reliability, sensitivity to change, and convergent, predictive, and incremental validity. Findings suggest the ABUSI is a promising tool for both clinical assessment and research. © 2010 Elsevier Ltd.","author":[{"dropping-particle":"","family":"Washburn","given":"Jason J.","non-dropping-particle":"","parse-names":false,"suffix":""},{"dropping-particle":"","family":"Juzwin","given":"K.R.","non-dropping-particle":"","parse-names":false,"suffix":""},{"dropping-particle":"","family":"Styer","given":"Denise M.","non-dropping-particle":"","parse-names":false,"suffix":""},{"dropping-particle":"","family":"Aldridge","given":"Delia","non-dropping-particle":"","parse-names":false,"suffix":""}],"container-title":"Psychiatry Research","id":"ITEM-1","issue":"3","issued":{"date-parts":[["2010","8"]]},"language":"English","page":"540-544","publisher-place":"J.J. Washburn, Alexian Brothers Behavioral Health Hospital, Center for Evidence-Based Practice, 1650 Moon Lake Blvd., Hoffman Estates, IL 60169, United States","title":"Measuring the urge to self-injure: Preliminary data from a clinical sample","type":"article-journal","volume":"178"},"uris":["http://www.mendeley.com/documents/?uuid=6ef34d34-109f-48a7-afbf-85253079de62"]}],"mendeley":{"formattedCitation":"(Washburn et al., 2010)","plainTextFormattedCitation":"(Washburn et al., 2010)","previouslyFormattedCitation":"(Washburn et al., 2010)"},"properties":{"noteIndex":0},"schema":"https://github.com/citation-style-language/schema/raw/master/csl-citation.json"}</w:instrText>
      </w:r>
      <w:r>
        <w:rPr>
          <w:color w:val="000000"/>
          <w:lang w:eastAsia="es-ES"/>
        </w:rPr>
        <w:fldChar w:fldCharType="separate"/>
      </w:r>
      <w:r>
        <w:rPr>
          <w:noProof/>
          <w:color w:val="000000"/>
          <w:lang w:val="en-US" w:eastAsia="es-ES"/>
        </w:rPr>
        <w:t>(Washburn et al., 2010)</w:t>
      </w:r>
      <w:r>
        <w:rPr>
          <w:color w:val="000000"/>
          <w:lang w:eastAsia="es-ES"/>
        </w:rPr>
        <w:fldChar w:fldCharType="end"/>
      </w:r>
      <w:r>
        <w:rPr>
          <w:lang w:val="en-US"/>
        </w:rPr>
        <w:t xml:space="preserve">, </w:t>
      </w:r>
      <w:r>
        <w:rPr>
          <w:i/>
          <w:iCs/>
          <w:lang w:val="en-US"/>
        </w:rPr>
        <w:t xml:space="preserve">Impulse, Self-harm and Suicide </w:t>
      </w:r>
      <w:r>
        <w:rPr>
          <w:i/>
          <w:iCs/>
          <w:lang w:val="en-US"/>
        </w:rPr>
        <w:lastRenderedPageBreak/>
        <w:t>Ideation Questionnaire for Adolescents</w:t>
      </w:r>
      <w:r>
        <w:rPr>
          <w:lang w:val="en-US"/>
        </w:rPr>
        <w:t xml:space="preserve"> </w:t>
      </w:r>
      <w:r>
        <w:fldChar w:fldCharType="begin" w:fldLock="1"/>
      </w:r>
      <w:r>
        <w:rPr>
          <w:lang w:val="en-US"/>
        </w:rPr>
        <w:instrText>ADDIN CSL_CITATION {"citationItems":[{"id":"ITEM-1","itemData":{"author":[{"dropping-particle":"","family":"Carvalho","given":"","non-dropping-particle":"","parse-names":false,"suffix":""},{"dropping-particle":"","family":"Castilho","given":"P.","non-dropping-particle":"","parse-names":false,"suffix":""},{"dropping-particle":"","family":"Pinto-Gouveia","given":"J.","non-dropping-particle":"","parse-names":false,"suffix":""}],"id":"ITEM-1","issued":{"date-parts":[["2012"]]},"title":"Questionário de Impulso, Autodano e Ideação Suicida (QIAIS) [Impulse, Self-harm and Suicide Ideation Questionnaire for Adolescents - ISSIQ-A]","type":"article"},"uris":["http://www.mendeley.com/documents/?uuid=ba8737e1-253b-4a58-b2e6-208b7c156292"]}],"mendeley":{"formattedCitation":"(Carvalho et al., 2012)","plainTextFormattedCitation":"(Carvalho et al., 2012)","previouslyFormattedCitation":"(Carvalho et al., 2012)"},"properties":{"noteIndex":0},"schema":"https://github.com/citation-style-language/schema/raw/master/csl-citation.json"}</w:instrText>
      </w:r>
      <w:r>
        <w:fldChar w:fldCharType="separate"/>
      </w:r>
      <w:r>
        <w:rPr>
          <w:noProof/>
          <w:lang w:val="en-US"/>
        </w:rPr>
        <w:t>(Carvalho et al., 2012)</w:t>
      </w:r>
      <w:r>
        <w:fldChar w:fldCharType="end"/>
      </w:r>
      <w:r>
        <w:rPr>
          <w:lang w:val="en-US"/>
        </w:rPr>
        <w:t xml:space="preserve">, </w:t>
      </w:r>
      <w:r>
        <w:rPr>
          <w:i/>
          <w:iCs/>
          <w:lang w:val="en-US"/>
        </w:rPr>
        <w:t>Repetitive Non-Suicidal Self-Injury Questionnaire</w:t>
      </w:r>
      <w:r>
        <w:rPr>
          <w:lang w:val="en-US"/>
        </w:rPr>
        <w:t xml:space="preserve"> </w:t>
      </w:r>
      <w:r>
        <w:rPr>
          <w:lang w:eastAsia="es-ES"/>
        </w:rPr>
        <w:fldChar w:fldCharType="begin" w:fldLock="1"/>
      </w:r>
      <w:r>
        <w:rPr>
          <w:lang w:val="en-US" w:eastAsia="es-ES"/>
        </w:rPr>
        <w:instrText>ADDIN CSL_CITATION {"citationItems":[{"id":"ITEM-1","itemData":{"DOI":"10.1016/j.psychres.2013.10.010","ISSN":"01651781","abstract":"Overall, previous studies on the prevalence of non-suicidal self-injury (NSSI) behaviors in the general population have stressed the importance of differentiating be</w:instrText>
      </w:r>
      <w:r>
        <w:rPr>
          <w:lang w:eastAsia="es-ES"/>
        </w:rPr>
        <w:instrText>tween occasional and repetitive NSSI, examining different severity levels (e.g., frequency and variety of methods), as well as investigating the diverse psychopathological correlates of NSSI. However, existing NSSI measures have not been explicitly developed by to comply with the NSSI diagnostic criteria proposed in the Diagnostic and Statistical Manual of Mental Disorders (DSM-5). The purpose of this study is to develop a measure of repetitive NSSI by considering its essential features, as described in the proposed DSM-5 as well as in other clinically relevant aspects emerging from case reports. Two independent samples of participants (N1=383 young adult</w:instrText>
      </w:r>
      <w:r>
        <w:rPr>
          <w:lang w:val="en-US" w:eastAsia="es-ES"/>
        </w:rPr>
        <w:instrText>s and 251 adolescents; N2=953 adolescents) belonging to the general population were involved in the present study. The questionnaire showed satisfactory fit statistics and reliably discriminated between occasional and repetitive self-injurers (Area Under Curve, AUC=0.755). The pattern of correlations with psychopathological measures confirmed a more clinically-compromised profile for repetitive rather than occasional self-injurers. © 2013 Elsevier Ireland Ltd.","author":[{"dropping-particle":"","family":"Manca","given":"Maura","non-dropping-particle":"","parse-names":false,"suffix":""},{"dropping-particle":"","family":"Presaghi","given":"Fabio","non-dropping-particle":"","parse-names":false,"suffix":""},{"dropping-particle":"","family":"Cerutti","given":"Rita","non-dropping-particle":"","parse-names":false,"suffix":""}],"container-title":"Psychiatry Research","id":"ITEM-1","issue":"1","issued":{"date-parts":[["2014","1"]]},"page":"111-119","title":"Clinical specificity of acute versus chronic self-injury: Measurement and evaluation of repetitive non-suicidal self-injury","type":"article-journal","volume":"215"},"uris":["http://www.mendeley.com/documents/?uuid=230eb92a-9af8-4033-9525-d6a81fc43148"]}],"mendeley":{"formattedCitation":"(Manca et al., 2014)","plainTextFormattedCitation":"(Manca et al., 2014)","previouslyFormattedCitation":"(Manca et al., 2014)"},"properties":{"noteIndex":0},"schema":"https://github.com/citation-style-language/schema/raw/master/csl-citation.json"}</w:instrText>
      </w:r>
      <w:r>
        <w:rPr>
          <w:lang w:eastAsia="es-ES"/>
        </w:rPr>
        <w:fldChar w:fldCharType="separate"/>
      </w:r>
      <w:r>
        <w:rPr>
          <w:noProof/>
          <w:lang w:val="en-US" w:eastAsia="es-ES"/>
        </w:rPr>
        <w:t>(Manca et al., 2014)</w:t>
      </w:r>
      <w:r>
        <w:rPr>
          <w:lang w:eastAsia="es-ES"/>
        </w:rPr>
        <w:fldChar w:fldCharType="end"/>
      </w:r>
      <w:r>
        <w:rPr>
          <w:lang w:val="en-US"/>
        </w:rPr>
        <w:t xml:space="preserve"> y </w:t>
      </w:r>
      <w:r>
        <w:rPr>
          <w:i/>
          <w:iCs/>
          <w:lang w:val="en-US" w:eastAsia="es-ES"/>
        </w:rPr>
        <w:t>Alexian Brothers Assessment of Self-Injury</w:t>
      </w:r>
      <w:r>
        <w:rPr>
          <w:lang w:val="en-US" w:eastAsia="es-ES"/>
        </w:rPr>
        <w:t xml:space="preserve"> </w:t>
      </w:r>
      <w:r>
        <w:fldChar w:fldCharType="begin" w:fldLock="1"/>
      </w:r>
      <w:r>
        <w:rPr>
          <w:lang w:val="en-US"/>
        </w:rPr>
        <w:instrText>ADDIN CSL_CITATION {"citationItems":[{"id":"ITEM-1","itemData":{"DOI":"10.1037/pas0000021","ISSN":"1939-134X","abstract":"The entry for nonsuicidal self-injury (NSI) disorder in the 5th edition of the Diagnostic and Statistical Manual of Mental Disorders (DSM-5) provides a criterion-based definition of clinically relevant NSI. NSI disorder is currently classified in the DSM-5 as a condition requiring further study. The present study aimed to examine the reliability, validity, and clinical utility of a self-report measure of NSI disorder, the Alexian Brothers Assessment of Self-Injury (ABASI). The sample included 511 patients admitted to an acute care treatment program designed to treat NSI. Patients were administered the ABASI as part of a clinical assessment and routine outcome evaluation. The sample included a broad age range, as well as sufficient numbers of males and Hispanics to examine sociodemographic differences. The ABASI demonstrated adequate internal consistency and test-retest reliability, and the factor structure reflects NSI disorder criteria. Among patients being treated for NSI, 74% met criteria for NSI disorder. No differences in the rate of NSI disorder were observed by sex, ethnicity, or age. Although NSI disorder is associated with a worse presentation of self-injurious behavior, NSI disorder provides limited clinical utility as a dichotomous diagnosis, at least when compared with common N</w:instrText>
      </w:r>
      <w:r>
        <w:instrText>SI characteristics such as number of methods of NSI and the urge to self-injure. Instead, findings support a dimensional approach to NSI disorder. Analyses of specific symptoms of NSI disorder indicate concerns with Criterion B as currently defined by the DSM-5. Recommendations for a more parsimonious revision of NSI disorder are discussed.","author":[{"dropping-particle":"","family":"Washburn","given":"Jason J.","non-dropping-particle":"","parse-names":false,"suffix":""},{"dropping-particle":"","family":"Potthoff","given":"Lauren M.","non-dropping-particle":"","parse-names":false,"suffix":""},{"dropping-particle":"","family":"Juzwin","given":"K. R.","non-dropping-particle":"","parse-names":false,"suffix":""},{"dropping-particle":"","family":"Styer","given":"Denise M.","non-dropping-particle":"","parse-names":false,"suffix":""}],"container-title":"Psychological Assessment","id":"ITEM-1","issue":"1","issued":{"date-parts":[["2015","3"]]},"language":"English","page":"31-41","publisher-place":"J.J. Washburn, Center for Evidence-Based Practice, Alexian Brothers Behavioral Health Hospital, 1650 Moon Lake Blvd, Hoffman Estates, IL, United States","title":"Assessing DSM–5 nonsuicidal self-injury disorder in a clinical sample.","type":"article-journal","volume":"27"},"uris":["http://www.mendeley.com/documents/?uuid=ac30b822-7d3d-46f0-adba-635f6e4236e7"]}],"mendeley":{"formattedCitation":"(Washburn et al., 2015)","plainTextFormattedCitation":"(Washburn et al., 2015)","previouslyFormattedCitation":"(Washburn et al., 2015)"},"properties":{"noteIndex":0},"schema":"https://github.com/citation-style-language/schema/raw/master/csl-citation.json"}</w:instrText>
      </w:r>
      <w:r>
        <w:fldChar w:fldCharType="separate"/>
      </w:r>
      <w:r>
        <w:rPr>
          <w:noProof/>
        </w:rPr>
        <w:t>(Washburn et al., 2015)</w:t>
      </w:r>
      <w:r>
        <w:fldChar w:fldCharType="end"/>
      </w:r>
      <w:r>
        <w:t xml:space="preserve"> y diversas Evaluaciones Ecológicas Momentáneas creadas </w:t>
      </w:r>
      <w:r>
        <w:rPr>
          <w:i/>
          <w:iCs/>
        </w:rPr>
        <w:t>ad hoc</w:t>
      </w:r>
      <w:r>
        <w:t xml:space="preserve"> </w:t>
      </w:r>
      <w:r>
        <w:fldChar w:fldCharType="begin" w:fldLock="1"/>
      </w:r>
      <w:r>
        <w:instrText>ADDIN CSL_CITATION {"citationItems":[{"id":"ITEM-1","itemData":{"DOI":"10.1016/j.psychres.2018.02.051","ISSN":"01651781","abstract":"Conceptualization and assessment of non-suicidal self-injury (NSSI) has evolved substantially in recent years. In both cross-sectional and longitudinal studies, NSSI and its related variables have traditionally been assessed retrospectively, leading to less precise studies of the mechanisms involved in the maintenance, cessation, or aggravation of this behavior. Ecological momentary assessment (EMA) enables real-time collection of patient states, which can be very useful in the study of the mechanisms implied in this behavior. This systematic review aims to elucidate the current status of EMA use in NSSI investigation. An exhaustive search in PubMed and PsycINFO was conducted up to September 2017. All papers included were focused on the study of NSSI using EMA. Studies with methodological diversity were included, which were afterwards organized according to main topic of studies. There were no ineligibility criteria based on age or diagnosis. Twenty-three papers were studied, the majority of which are short-term studies focused on the study of affect dynamics and the emotion-regulation function of NSSI. Implications of these results and recommendations for future research are discussed.","author":[{"dropping-particle":"","family":"Rodríguez-Blanco","given":"Lucía","non-dropping-particle":"","parse-names":false,"suffix":""},{"dropping-particle":"","family":"Carballo","given":"Juan J.","non-dropping-particle":"","parse-names":false,"suffix":""},{"dropping-particle":"","family":"Baca-García","given":"Enrique","non-dropping-particle":"","parse-names":false,"suffix":""},{"dropping-particle":"","family":"Rodriguez-Blanco","given":"Lucia","non-dropping-particle":"","parse-names":false,"suffix":""},{"dropping-particle":"","family":"Carballo","given":"Juan J.","non-dropping-particle":"","parse-names":false,"suffix":""},{"dropping-particle":"","family":"Baca-Garcia","given":"Enrique","non-dropping-particle":"","parse-names":false,"suffix":""}],"container-title":"Psychiatry Research","id":"ITEM-1","issue":"1","issued":{"date-parts":[["2018","5"]]},"note":"From Duplicate 1 (Use of Ecological Momentary Assessment (EMA) in Non-Suicidal Self-Injury (NSSI): A systematic review. - Rodriguez-Blanco, Lucia; Carballo, Juan J; Baca-Garcia, Enrique)\n\nPT: J; TC: 11; UT: MEDLINE:29574356","page":"212-219","title":"Use of Ecological Momentary Assessment (EMA) in Non-Suicidal Self-Injury (NSSI): A systematic review","type":"article-journal","volume":"263"},"uris":["http://www.mendeley.com/documents/?uuid=f826c773-6ca1-430d-971e-39eb051ff366"]}],"mendeley":{"formattedCitation":"(Rodríguez-Blanco et al., 2018)","plainTextFormattedCitation":"(Rodríguez-Blanco et al., 2018)","previouslyFormattedCitation":"(Rodríguez-Blanco et al., 2018)"},"properties":{"noteIndex":0},"schema":"https://github.com/citation-style-language/schema/raw/master/csl-citation.json"}</w:instrText>
      </w:r>
      <w:r>
        <w:fldChar w:fldCharType="separate"/>
      </w:r>
      <w:r>
        <w:rPr>
          <w:noProof/>
        </w:rPr>
        <w:t>(Rodríguez-Blanco et al., 2018)</w:t>
      </w:r>
      <w:r>
        <w:fldChar w:fldCharType="end"/>
      </w:r>
      <w:r>
        <w:t>.</w:t>
      </w:r>
    </w:p>
    <w:p w14:paraId="4CFAA1F0" w14:textId="2A2DA071" w:rsidR="00DE6FE4" w:rsidRDefault="00DE6FE4" w:rsidP="00DE6FE4">
      <w:r w:rsidRPr="00576878">
        <w:rPr>
          <w:color w:val="000000"/>
        </w:rPr>
        <w:t xml:space="preserve">Además, se han empleado las entrevistas </w:t>
      </w:r>
      <w:r w:rsidRPr="00576878">
        <w:rPr>
          <w:i/>
          <w:iCs/>
        </w:rPr>
        <w:t xml:space="preserve">Suicide </w:t>
      </w:r>
      <w:proofErr w:type="spellStart"/>
      <w:r w:rsidRPr="00576878">
        <w:rPr>
          <w:i/>
          <w:iCs/>
        </w:rPr>
        <w:t>Attempt</w:t>
      </w:r>
      <w:proofErr w:type="spellEnd"/>
      <w:r w:rsidRPr="00576878">
        <w:rPr>
          <w:i/>
          <w:iCs/>
        </w:rPr>
        <w:t xml:space="preserve"> </w:t>
      </w:r>
      <w:proofErr w:type="spellStart"/>
      <w:r w:rsidRPr="00576878">
        <w:rPr>
          <w:i/>
          <w:iCs/>
        </w:rPr>
        <w:t>Self-Injury</w:t>
      </w:r>
      <w:proofErr w:type="spellEnd"/>
      <w:r w:rsidRPr="00576878">
        <w:rPr>
          <w:i/>
          <w:iCs/>
        </w:rPr>
        <w:t xml:space="preserve"> Interview</w:t>
      </w:r>
      <w:r w:rsidRPr="00576878">
        <w:t xml:space="preserve"> </w:t>
      </w:r>
      <w:r>
        <w:rPr>
          <w:lang w:eastAsia="es-ES"/>
        </w:rPr>
        <w:fldChar w:fldCharType="begin" w:fldLock="1"/>
      </w:r>
      <w:r w:rsidR="00C16F05" w:rsidRPr="00FF54F0">
        <w:rPr>
          <w:lang w:eastAsia="es-ES"/>
        </w:rPr>
        <w:instrText>ADDIN CSL_CITATION {"citationItems":[{"id":"ITEM-1","itemData":{"DOI":"10.1037/1040-3590.18.3.303","ISSN":"1939-134X","abstract":"The authors describe the development of the Suicide Attempt Self-Injury Interview (SASII), an instrument designed to assess the factors involved in nonfatal suicide attempts and intentional self-injury. Using 4 cohorts of participants, authors generated SASII items and evaluated them with factor and content analyses and internal consistency statistics. The final measure was assessed for reliability and validity with collateral measures. The SASII assesses variables related to method, lethality and impulsivity of the act, likelihood of rescue, suicide intent or ambivalence and other motivations, consequences, and habitual self-injury. The SASII was found to have very good interrater reliability and adequate validity","author":[{"dropping-particle":"","family":"Linehan","given":"Marsha M","non-dropping-particle":"","parse-names":false,"suffix":""},{"dropping-particle":"","family":"Comtois","given":"Katherine Anne","non-dropping-particle":"","parse-names":false,"suffix":""},{"dropping-particle":"","family":"Brown","given":"Milton Z","non-dropping-particle":"","parse-names":false,"suffix":""},{"dropping-particle":"","family":"Heard","given":"Heidi L","non-dropping-particle":"","parse-names":false,"suffix":""},{"dropping-particle":"","family":"Wagner","given":"Amy","non-dropping-particle":"","parse-names":false,"suffix":""}],"container-title":"Psychological Assessment","id":"ITEM-1","issue":"3","issued":{"date-parts":[["2006","9"]]},"page":"303-312","title":"Suicide Attempt Self-Injury Interview (SASII): Development, reliability, and validity of a scale to assess suicide attempts and intentional self-injury.","type":"article-journal","volume":"18"},"uris":["http://www.mendeley.com/documents/?uuid=0530a404-3814-49cd-bb8b-f7727eecdd65"]}],"mendeley":{"formattedCitation":"(Marsha M Linehan et al., 2006)","manualFormatting":"(Linehan et al., 2006)","plainTextFormattedCitation":"(Marsha M Linehan et al., 2006)","previouslyFormattedCitation":"(Marsha M Linehan et al., 2006)"},"properties":{"noteIndex":0},"schema":"https://github.com/citation-style-language/schema/raw/master/csl-citation.json"}</w:instrText>
      </w:r>
      <w:r>
        <w:rPr>
          <w:lang w:eastAsia="es-ES"/>
        </w:rPr>
        <w:fldChar w:fldCharType="separate"/>
      </w:r>
      <w:r w:rsidRPr="00576878">
        <w:rPr>
          <w:noProof/>
          <w:lang w:eastAsia="es-ES"/>
        </w:rPr>
        <w:t>(Linehan et al., 2006)</w:t>
      </w:r>
      <w:r>
        <w:rPr>
          <w:lang w:eastAsia="es-ES"/>
        </w:rPr>
        <w:fldChar w:fldCharType="end"/>
      </w:r>
      <w:r w:rsidRPr="00576878">
        <w:rPr>
          <w:lang w:eastAsia="es-ES"/>
        </w:rPr>
        <w:t xml:space="preserve"> y </w:t>
      </w:r>
      <w:proofErr w:type="spellStart"/>
      <w:r w:rsidRPr="00576878">
        <w:rPr>
          <w:i/>
          <w:iCs/>
        </w:rPr>
        <w:t>Self-Injurious</w:t>
      </w:r>
      <w:proofErr w:type="spellEnd"/>
      <w:r w:rsidRPr="00576878">
        <w:rPr>
          <w:i/>
          <w:iCs/>
        </w:rPr>
        <w:t xml:space="preserve"> </w:t>
      </w:r>
      <w:proofErr w:type="spellStart"/>
      <w:r w:rsidRPr="00576878">
        <w:rPr>
          <w:i/>
          <w:iCs/>
        </w:rPr>
        <w:t>Thoughts</w:t>
      </w:r>
      <w:proofErr w:type="spellEnd"/>
      <w:r w:rsidRPr="00576878">
        <w:rPr>
          <w:i/>
          <w:iCs/>
        </w:rPr>
        <w:t xml:space="preserve"> and </w:t>
      </w:r>
      <w:proofErr w:type="spellStart"/>
      <w:r w:rsidRPr="00576878">
        <w:rPr>
          <w:i/>
          <w:iCs/>
        </w:rPr>
        <w:t>Behaviors</w:t>
      </w:r>
      <w:proofErr w:type="spellEnd"/>
      <w:r w:rsidRPr="00576878">
        <w:rPr>
          <w:i/>
          <w:iCs/>
        </w:rPr>
        <w:t xml:space="preserve"> Interview</w:t>
      </w:r>
      <w:r w:rsidRPr="00576878">
        <w:t xml:space="preserve"> </w:t>
      </w:r>
      <w:r>
        <w:fldChar w:fldCharType="begin" w:fldLock="1"/>
      </w:r>
      <w:r w:rsidR="00990EE4" w:rsidRPr="00FF54F0">
        <w:instrText>ADDIN CSL_CITATION {"citationItems":[{"id":"ITEM-1","itemData":{"DOI":"10.1037/1040-3590.19.3.309","ISBN":"1040-3590","ISSN":"1939-134X","PMID":"17845122","abstract":"The authors developed the Self-Injurious Thoughts and Behaviors Interview (SITBI) and evaluated its psychometric properties. The SITBI is a structured interview that assesses the presence, frequency, and characteristics of a wide range of self-injurious thoughts and behaviors, including suicidal ideation, suicide plans, suicide gestures, suicide attempts, and nonsuicidal self-injury (NSSI). This initial study, based on the ad</w:instrText>
      </w:r>
      <w:r w:rsidR="00990EE4">
        <w:instrText>ministration of the SITBI to 94 adolescents and young adults, suggested that the SITBI has strong interrater reliability (average κ = .99, r = 1.0) and test-retest reliability (average κ = .70, intraclass correlation coefficient = .44) over a 6-month period. Moreover, concurrent validity was demonstrated via strong correspondence between the SITBI and other measures of suicidal ideation (average κ = .54), suicide attempt (κ = .65), and NSSI (average κ = .87). The authors concluded that the SITBI uniformly and comprehensively assesses a wide range of self-injury-related constructs and provides a new instrument that can be administered with relative ease in both research and clinical settings.","author":[{"dropping-particle":"","family":"Nock","given":"Matthew K.","non-dropping-particle":"","parse-names":false,"suffix":""},{"dropping-particle":"","family":"Holmberg","given":"Elizabeth B.","non-dropping-particle":"","parse-names":false,"suffix":""},{"dropping-particle":"","family":"Photos","given":"Valerie I.","non-dropping-particle":"","parse-names":false,"suffix":""},{"dropping-particle":"","family":"Michel","given":"Bethany D.","non-dropping-particle":"","parse-names":false,"suffix":""}],"container-title":"Psychological Assessment","id":"ITEM-1","issue":"3","issued":{"date-parts":[["2007","9"]]},"language":"English","page":"309-317","publisher-place":"M.K. Nock, Department of Psychology, Harvard University,","title":"Self-Injurious Thoughts and Behaviors Interview: Development, reliability, and validity in an adolescent sample.","type":"article-journal","volume":"19"},"uris":["http://www.mendeley.com/documents/?uuid=3a358693-9355-47dd-9b50-8e5f11445e0e"]}],"mendeley":{"formattedCitation":"(Nock et al., 2007a)","plainTextFormattedCitation":"(Nock et al., 2007a)","previouslyFormattedCitation":"(Nock et al., 2007a)"},"properties":{"noteIndex":0},"schema":"https://github.com/citation-style-language/schema/raw/master/csl-citation.json"}</w:instrText>
      </w:r>
      <w:r>
        <w:fldChar w:fldCharType="separate"/>
      </w:r>
      <w:r w:rsidR="00990EE4" w:rsidRPr="00990EE4">
        <w:rPr>
          <w:noProof/>
        </w:rPr>
        <w:t>(Nock et al., 2007a)</w:t>
      </w:r>
      <w:r>
        <w:fldChar w:fldCharType="end"/>
      </w:r>
      <w:r>
        <w:t xml:space="preserve">. Además se han revisado algunos instrumentos con ítems relacionados con la autolesión: </w:t>
      </w:r>
      <w:r>
        <w:rPr>
          <w:rFonts w:eastAsiaTheme="minorHAnsi"/>
          <w:i/>
          <w:iCs/>
          <w:lang w:eastAsia="en-US"/>
        </w:rPr>
        <w:t xml:space="preserve">Schedule </w:t>
      </w:r>
      <w:proofErr w:type="spellStart"/>
      <w:r>
        <w:rPr>
          <w:rFonts w:eastAsiaTheme="minorHAnsi"/>
          <w:i/>
          <w:iCs/>
          <w:lang w:eastAsia="en-US"/>
        </w:rPr>
        <w:t>for</w:t>
      </w:r>
      <w:proofErr w:type="spellEnd"/>
      <w:r>
        <w:rPr>
          <w:rFonts w:eastAsiaTheme="minorHAnsi"/>
          <w:i/>
          <w:iCs/>
          <w:lang w:eastAsia="en-US"/>
        </w:rPr>
        <w:t xml:space="preserve"> </w:t>
      </w:r>
      <w:proofErr w:type="spellStart"/>
      <w:r>
        <w:rPr>
          <w:rFonts w:eastAsiaTheme="minorHAnsi"/>
          <w:i/>
          <w:iCs/>
          <w:lang w:eastAsia="en-US"/>
        </w:rPr>
        <w:t>nonadaptive</w:t>
      </w:r>
      <w:proofErr w:type="spellEnd"/>
      <w:r>
        <w:rPr>
          <w:rFonts w:eastAsiaTheme="minorHAnsi"/>
          <w:i/>
          <w:iCs/>
          <w:lang w:eastAsia="en-US"/>
        </w:rPr>
        <w:t xml:space="preserve"> and adaptive </w:t>
      </w:r>
      <w:proofErr w:type="spellStart"/>
      <w:r>
        <w:rPr>
          <w:rFonts w:eastAsiaTheme="minorHAnsi"/>
          <w:i/>
          <w:iCs/>
          <w:lang w:eastAsia="en-US"/>
        </w:rPr>
        <w:t>personality</w:t>
      </w:r>
      <w:proofErr w:type="spellEnd"/>
      <w:r>
        <w:t xml:space="preserve"> </w:t>
      </w:r>
      <w:r>
        <w:fldChar w:fldCharType="begin" w:fldLock="1"/>
      </w:r>
      <w:r>
        <w:instrText>ADDIN CSL_CITATION {"citationItems":[{"id":"ITEM-1","itemData":{"author":[{"dropping-particle":"","family":"Clark","given":"L A","non-dropping-particle":"","parse-names":false,"suffix":""},{"dropping-particle":"","family":"Simms","given":"L J","non-dropping-particle":"","parse-names":false,"suffix":""},{"dropping-particle":"","family":"Wu","given":"K D","non-dropping-particle":"","parse-names":false,"suffix":""},{"dropping-particle":"","family":"Casillas","given":"A","non-dropping-particle":"","parse-names":false,"suffix":""}],"id":"ITEM-1","issued":{"date-parts":[["1993"]]},"publisher":"Minneapolis, MN: University of Minnesota Press","title":"Schedule for nonadaptive and adaptive personality (SNAP)","type":"article"},"uris":["http://www.mendeley.com/documents/?uuid=33422cf1-d14a-4f4a-ba36-a4ea53ee7a4b"]}],"mendeley":{"formattedCitation":"(Clark et al., 1993)","plainTextFormattedCitation":"(Clark et al., 1993)","previouslyFormattedCitation":"(Clark et al., 1993)"},"properties":{"noteIndex":0},"schema":"https://github.com/citation-style-language/schema/raw/master/csl-citation.json"}</w:instrText>
      </w:r>
      <w:r>
        <w:fldChar w:fldCharType="separate"/>
      </w:r>
      <w:r>
        <w:rPr>
          <w:noProof/>
        </w:rPr>
        <w:t>(Clark et al., 1993)</w:t>
      </w:r>
      <w:r>
        <w:fldChar w:fldCharType="end"/>
      </w:r>
      <w:r>
        <w:t xml:space="preserve"> y el </w:t>
      </w:r>
      <w:r>
        <w:rPr>
          <w:i/>
          <w:iCs/>
          <w:color w:val="000000"/>
        </w:rPr>
        <w:t xml:space="preserve">Trauma </w:t>
      </w:r>
      <w:proofErr w:type="spellStart"/>
      <w:r>
        <w:rPr>
          <w:i/>
          <w:iCs/>
          <w:color w:val="000000"/>
        </w:rPr>
        <w:t>Sympton</w:t>
      </w:r>
      <w:proofErr w:type="spellEnd"/>
      <w:r>
        <w:rPr>
          <w:i/>
          <w:iCs/>
          <w:color w:val="000000"/>
        </w:rPr>
        <w:t xml:space="preserve"> </w:t>
      </w:r>
      <w:proofErr w:type="spellStart"/>
      <w:r>
        <w:rPr>
          <w:i/>
          <w:iCs/>
          <w:color w:val="000000"/>
        </w:rPr>
        <w:t>Inventory</w:t>
      </w:r>
      <w:proofErr w:type="spellEnd"/>
      <w:r>
        <w:rPr>
          <w:color w:val="000000"/>
        </w:rPr>
        <w:t xml:space="preserve"> </w:t>
      </w:r>
      <w:r>
        <w:rPr>
          <w:color w:val="000000"/>
        </w:rPr>
        <w:fldChar w:fldCharType="begin" w:fldLock="1"/>
      </w:r>
      <w:r>
        <w:rPr>
          <w:color w:val="000000"/>
        </w:rPr>
        <w:instrText>ADDIN CSL_CITATION {"citationItems":[{"id":"ITEM-1","itemData":{"author":[{"dropping-particle":"","family":"Briere","given":"John","non-dropping-particle":"","parse-names":false,"suffix":""},{"dropping-particle":"","family":"Elliott","given":"D M","non-dropping-particle":"","parse-names":false,"suffix":""},{"dropping-particle":"","family":"Harris","given":"K","non-dropping-particle":"","parse-names":false,"suffix":""},{"dropping-particle":"","family":"Cotman","given":"A","non-dropping-particle":"","parse-names":false,"suffix":""}],"container-title":"Journal of Interpersonal Violence","id":"ITEM-1","issue":"4","issued":{"date-parts":[["1995"]]},"page":"387-401","title":"Trauma symptom inventory","type":"article-journal","volume":"10"},"uris":["http://www.mendeley.com/documents/?uuid=a02afe71-8f15-4595-9fc0-4011fedb5fc0"]}],"mendeley":{"formattedCitation":"(Briere et al., 1995)","plainTextFormattedCitation":"(Briere et al., 1995)","previouslyFormattedCitation":"(Briere et al., 1995)"},"properties":{"noteIndex":0},"schema":"https://github.com/citation-style-language/schema/raw/master/csl-citation.json"}</w:instrText>
      </w:r>
      <w:r>
        <w:rPr>
          <w:color w:val="000000"/>
        </w:rPr>
        <w:fldChar w:fldCharType="separate"/>
      </w:r>
      <w:r>
        <w:rPr>
          <w:noProof/>
          <w:color w:val="000000"/>
        </w:rPr>
        <w:t>(Briere et al., 1995)</w:t>
      </w:r>
      <w:r>
        <w:rPr>
          <w:color w:val="000000"/>
        </w:rPr>
        <w:fldChar w:fldCharType="end"/>
      </w:r>
      <w:r>
        <w:rPr>
          <w:color w:val="000000"/>
        </w:rPr>
        <w:t>.</w:t>
      </w:r>
    </w:p>
    <w:p w14:paraId="462352BF" w14:textId="33352C0B" w:rsidR="00DE6FE4" w:rsidRDefault="00DE6FE4" w:rsidP="00DE6FE4">
      <w:pPr>
        <w:rPr>
          <w:lang w:eastAsia="es-ES"/>
        </w:rPr>
      </w:pPr>
      <w:r>
        <w:rPr>
          <w:lang w:eastAsia="es-ES"/>
        </w:rPr>
        <w:t>Sin embargo, existe poco consenso entre las revisiones. Es común encontrar revisiones y comparativas de tan solo unos pocos instrumentos (</w:t>
      </w:r>
      <w:r w:rsidR="00A35F89">
        <w:rPr>
          <w:lang w:eastAsia="es-ES"/>
        </w:rPr>
        <w:t>p.ej</w:t>
      </w:r>
      <w:r>
        <w:rPr>
          <w:lang w:eastAsia="es-ES"/>
        </w:rPr>
        <w:t xml:space="preserve">., </w:t>
      </w:r>
      <w:r>
        <w:rPr>
          <w:lang w:eastAsia="es-ES"/>
        </w:rPr>
        <w:fldChar w:fldCharType="begin" w:fldLock="1"/>
      </w:r>
      <w:r w:rsidR="00990EE4">
        <w:rPr>
          <w:lang w:eastAsia="es-ES"/>
        </w:rPr>
        <w:instrText>ADDIN CSL_CITATION {"citationItems":[{"id":"ITEM-1","itemData":{"DOI":"10.1016/j.jpsychores.2005.10.006","ISSN":"00223999","abstract":"Objective: The aims of this study are to adapt two validated self-report questionnaires of deliberate self-harm and suicidal behavior to German, to investigate their psychometric properties and agreement with clinician-administered ratings, and to examine their psychopathological correlates. Methods: The Deliberate Self-Harm Inventory [Gratz KL. Measurement of deliberate self-harm: preliminary data on the deliberate self-harm inventory. J Psychopathol Behav 2001;23:253–263] and the Self- Harm Behavior Questionnaire [Guttierez PM, Osman A, Barrios FX, Kopper BA. Development and initial validation of the selfharm behavior questionnaire. J Pers Assess 2001;77:475–490] were completed by 361 patients hospitalized for depressive, anxiety, adjustment, somatoform, and/or eating disorders. A clinician-administered rating scale of self-destructive behavior was included. Psychopathological variables were assessed by standardized questionnaires. Results: The self-report questionnaires demonstrated good reliability (a=.81–.96, split-half r =.78 –.98, test–retest r=.65–.91). Reliability of the clinician-administered ratings was acceptable (interrater j=.46–.77, test–retest j= .35–.48). Intraclass correlations (ICC=.68) for all three instruments were satisfactory. Rates of self-harm and associations between self-harm and suicidal behaviors are reported. The findings support the hypotheses of a higher degree of psychiatric symptomatology in patients with self-harm behavior compared to those without. Conclusion: The two questionnaire adaptations are reliable and valid self-report scales for the assessment of selfharm and past suicidal behavior.","author":[{"dropping-particle":"","family":"Fliege","given":"Herbert","non-dropping-particle":"","parse-names":false,"suffix":""},{"dropping-particle":"","family":"Kocalevent","given":"Rueya-Daniela Daniela","non-dropping-particle":"","parse-names":false,"suffix":""},{"dropping-particle":"","family":"Walter","given":"Otto B.","non-dropping-particle":"","parse-names":false,"suffix":""},{"dropping-particle":"","family":"Beck","given":"Stefanie","non-dropping-particle":"","parse-names":false,"suffix":""},{"dropping-particle":"","family":"Gratz","given":"Kim L.","non-dropping-particle":"","parse-names":false,"suffix":""},{"dropping-particle":"","family":"Gutierrez","given":"Peter M.","non-dropping-particle":"","parse-names":false,"suffix":""},{"dropping-particle":"","family":"Klapp","given":"Burghard F.","non-dropping-particle":"","parse-names":false,"suffix":""}],"container-title":"Journal of Psychosomatic Research","id":"ITEM-1","issue":"1","issued":{"date-parts":[["2006","7"]]},"page":"113-121","title":"Three assessment tools for deliberate self-harm and suicide behavior: evaluation and psychopathological correlates","type":"article-journal","volume":"61"},"uris":["http://www.mendeley.com/documents/?uuid=228f0ed0-3766-4639-b5cd-27aa857664e2"]},{"id":"ITEM-2","itemData":{"DOI":"10.1186/1471-244X-13-4","ISSN":"1471-244X","abstract":"Background: Engagement in Deliberate Self-Harm (DSH) is commonly measured by behavioural scales comprised of specific methods of self-harm. However, there is a scarcity of information about the degree to which the methods relate to the same DSH construct although such scales are routinely used to provide a DSH total score. This study addresses the shortfall by evaluating the dimensionality of six commonly used behavioural measures of DSH.Methods: The DSH measures were Self-Injury Questionnaire Treatment Related (SIQTR), Self-Injurious Thoughts and Behaviors Interview (SITBI), Deliberate Self-Harm Inventory (DSHI), Inventory of Statements About Self-Injury (ISAS), Self-Harm Information Form (SHIF) and Self-Harm Inventory (SHI). The behavioural scales contained in each measure were administered to 568 young Australians aged 18 to 30 years (62% university students, 21% mental health patients, and 17% community members). Scale quality was examined against the stringent standards for unidimensional measurement provided by the Rasch model.Results: According to the stringent post-hoc tests provided by the Rasch measurement model, there is support for the unidimensionality of the items contained within each of the scales. All six scales contained items with differential item functioning, four scales contained items with local response dependency, and one item was grossly misfitting (due to a lack of discrimination).Conclusions: This study supports the use of behavioural scales to measure a DSH construct, justifies the summing of items to form a total DSH score, informs the hierarchy of DSH methods in each scale, and extends the previous evidence for reliability and external validity (as provided by test developers) to a more complete account of scale quality. Given the overall adequacy of all six scales, clinicians and researchers are recommended to select the scale that best matches their adopted definition of DSH. © 2013 Latimer et al; licensee BioMed Central Ltd.","author":[{"dropping-particle":"","family":"Latimer","given":"Shane","non-dropping-particle":"","parse-names":false,"suffix":""},{"dropping-particle":"","family":"Meade","given":"Tanya","non-dropping-particle":"","parse-names":false,"suffix":""},{"dropping-particle":"","family":"Tennant","given":"Alan","non-dropping-particle":"","parse-names":false,"suffix":""}],"container-title":"BMC Psychiatry","id":"ITEM-2","issue":"1","issued":{"date-parts":[["2013","12","3"]]},"note":"From Duplicate 2 (Measuring engagement in deliberate self-harm behaviours: psychometric evaluation of six scales - Latimer, Shane; Meade, Tanya; Tennant, Alan)\n\nSource type: Scholarly Journals; Object type: Article; Object type: Feature; Copyright: © 2013 Latimer et al; licensee BioMed Central Ltd. This is an Open Access article distributed under the terms of the Creative Commons Attribution License (http://creativecommons.org/licenses/by/2.0), which permits unrestricted use, distribution, and reproduction in any medium, provided the original work is properly cited.; DOCID: 2922228971; PCID: 74660362; PMID: 58489; ProvJournalCode: BCPY; DOI: 10.1186/1471-244X-13-4; AccNum: 23286337; PublisherXID: BMDDBCPY201301011471244X134","page":"4","title":"Measuring engagement in deliberate self-harm behaviours: psychometric evaluation of six scales","type":"article-journal","volume":"13"},"uris":["http://www.mendeley.com/documents/?uuid=d1acaf20-e726-469a-928d-4bc943ac63bc"]}],"mendeley":{"formattedCitation":"(Fliege et al., 2006a; Latimer et al., 2013)","manualFormatting":"Fliege et al., 2006; Latimer et al., 2013)","plainTextFormattedCitation":"(Fliege et al., 2006a; Latimer et al., 2013)","previouslyFormattedCitation":"(Fliege et al., 2006a; Latimer et al., 2013)"},"properties":{"noteIndex":0},"schema":"https://github.com/citation-style-language/schema/raw/master/csl-citation.json"}</w:instrText>
      </w:r>
      <w:r>
        <w:rPr>
          <w:lang w:eastAsia="es-ES"/>
        </w:rPr>
        <w:fldChar w:fldCharType="separate"/>
      </w:r>
      <w:r>
        <w:rPr>
          <w:noProof/>
          <w:lang w:eastAsia="es-ES"/>
        </w:rPr>
        <w:t>Fliege et al., 2006; Latimer et al., 2013)</w:t>
      </w:r>
      <w:r>
        <w:rPr>
          <w:lang w:eastAsia="es-ES"/>
        </w:rPr>
        <w:fldChar w:fldCharType="end"/>
      </w:r>
      <w:r>
        <w:t>. Por otro lado, a</w:t>
      </w:r>
      <w:r>
        <w:rPr>
          <w:lang w:eastAsia="es-ES"/>
        </w:rPr>
        <w:t>lgunos instrumentos aparecen en varias revisiones (</w:t>
      </w:r>
      <w:r w:rsidR="00A35F89">
        <w:rPr>
          <w:lang w:eastAsia="es-ES"/>
        </w:rPr>
        <w:t>p.ej</w:t>
      </w:r>
      <w:r>
        <w:rPr>
          <w:lang w:eastAsia="es-ES"/>
        </w:rPr>
        <w:t xml:space="preserve">., </w:t>
      </w:r>
      <w:r>
        <w:rPr>
          <w:lang w:eastAsia="es-ES"/>
        </w:rPr>
        <w:fldChar w:fldCharType="begin" w:fldLock="1"/>
      </w:r>
      <w:r>
        <w:rPr>
          <w:lang w:eastAsia="es-ES"/>
        </w:rPr>
        <w:instrText>ADDIN CSL_CITATION {"citationItems":[{"id":"ITEM-1","itemData":{"author":[{"dropping-particle":"","family":"Klonsky","given":"","non-dropping-particle":"","parse-names":false,"suffix":""},{"dropping-particle":"","family":"Weinberg","given":"A.","non-dropping-particle":"","parse-names":false,"suffix":""}],"chapter-number":"Assessment","container-title":"Understanding nonsuicidal self-injury: Origins, assessment, and treatment","editor":[{"dropping-particle":"","family":"Nock","given":"Matthew K.","non-dropping-particle":"","parse-names":false,"suffix":""}],"id":"ITEM-1","issued":{"date-parts":[["2009"]]},"page":"183-199","publisher":"American Psychological Association","publisher-place":"Washington","title":"Assessment","type":"chapter"},"uris":["http://www.mendeley.com/documents/?uuid=731a9ad4-b9b2-4675-b19a-9991c8e2d464"]},{"id":"ITEM-2","itemData":{"ISBN":"9780-542362767","abstract":"A systematic review and critique of 14 of the most commonly used deliberate self-harm (DSH) instruments were conducted. This review considered the conceptual and psychometric properties of each instrument and was intended to provide clinicians and researchers with a compendium of information and critique regarding the strengths, weaknesses, and psychometric properties of commonly used instruments. While, several instruments showed promise in accurately measuring specific aspects of DSH, others lacked proper development, evaluation, or standardization for use. The instruments reviewed exemplify the variability in psychometric properties across measures. Given the difficulty with which current instruments validly and reliably measure fundamental dimensions of deliberate self-harm, the unhindered propagation of additional measures is cautioned. Methodologically sound instrument development and evaluation is needed from the field of deliberate self-harm as the valid and reliable measurement of deliberate self-harm has become a limiting factor in the development of an accurate, clinically useful, and effective body of knowledge.","author":[{"dropping-particle":"","family":"Lamb","given":"Toby F.","non-dropping-particle":"","parse-names":false,"suffix":""}],"container-title":"ProQuest Dissertations and Theses","id":"ITEM-2","issued":{"date-parts":[["2005"]]},"note":"From Duplicate 1 (A systematic review of deliberate self -harm assessment instruments - Lamb, Toby F)\n\nSource type: Dissertations &amp;amp; Theses; Object type: Dissertation; Object type: Thesis; Copyright: Database copyright ProQuest LLC; ProQuest does not claim copyright in the individual underlying works.; DOCID: 1003860771; DocISBN: 978-0-542-36276-7; PCID: 17766871; PMID: 66569; DissertationNum: 3191655; PublisherXID: 3191655","publisher":"Doctoral dissertation, Pepperdine University","title":"A systematic review of deliberate self -harm assessment instruments","type":"thesis"},"uris":["http://www.mendeley.com/documents/?uuid=103900fb-b224-4396-93e3-d12331c4d1a2"]}],"mendeley":{"formattedCitation":"(Klonsky &amp; Weinberg, 2009; Lamb, 2005)","manualFormatting":"Klonsky &amp; Weinberg, 2009; Lamb, 2005)","plainTextFormattedCitation":"(Klonsky &amp; Weinberg, 2009; Lamb, 2005)","previouslyFormattedCitation":"(Klonsky &amp; Weinberg, 2009; Lamb, 2005)"},"properties":{"noteIndex":0},"schema":"https://github.com/citation-style-language/schema/raw/master/csl-citation.json"}</w:instrText>
      </w:r>
      <w:r>
        <w:rPr>
          <w:lang w:eastAsia="es-ES"/>
        </w:rPr>
        <w:fldChar w:fldCharType="separate"/>
      </w:r>
      <w:r>
        <w:rPr>
          <w:noProof/>
          <w:lang w:eastAsia="es-ES"/>
        </w:rPr>
        <w:t xml:space="preserve">Klonsky </w:t>
      </w:r>
      <w:r w:rsidR="000E3548">
        <w:rPr>
          <w:noProof/>
          <w:lang w:eastAsia="es-ES"/>
        </w:rPr>
        <w:t>y</w:t>
      </w:r>
      <w:r>
        <w:rPr>
          <w:noProof/>
          <w:lang w:eastAsia="es-ES"/>
        </w:rPr>
        <w:t xml:space="preserve"> Weinberg, 2009; Lamb, 2005)</w:t>
      </w:r>
      <w:r>
        <w:rPr>
          <w:lang w:eastAsia="es-ES"/>
        </w:rPr>
        <w:fldChar w:fldCharType="end"/>
      </w:r>
      <w:r>
        <w:rPr>
          <w:lang w:eastAsia="es-ES"/>
        </w:rPr>
        <w:t xml:space="preserve"> y otros instrumentos no son identificados en todas las revisiones </w:t>
      </w:r>
      <w:r>
        <w:rPr>
          <w:lang w:eastAsia="es-ES"/>
        </w:rPr>
        <w:fldChar w:fldCharType="begin" w:fldLock="1"/>
      </w:r>
      <w:r>
        <w:rPr>
          <w:lang w:eastAsia="es-ES"/>
        </w:rPr>
        <w:instrText>ADDIN CSL_CITATION {"citationItems":[{"id":"ITEM-1","itemData":{"DOI":"10.1016/j.eurpsy.2011.04.005","ISSN":"0924-9338","abstract":"Purpose: To identify from the literature, and to critically evaluate, all validated instruments currently available to measure self-harming behaviour in adults. Materials and methods: Medline, Embase, PsycInfo, Health and Psychosocial Instruments and Google scholar were searched, grey literature was sought and the reference lists of relevant articles were checked to identify instruments. Results: A total of seven validated instruments which met our inclusion criteria were identified and data were extracted regarding each instrument's format, administration method, psychometric properties and number of items and domains included. Considerable variation was observed in the overall quality of these instruments. Fourteen other instruments were identified which did not describe their psychometric properties or had not been published and were subsequently excluded from our review. Discussion: Although many instruments were identified in our search, only a small number had been validated with published psychometric properties. Of the identified instruments, the Suicide Attempt Self-Injury Interview (SASII) appears to be the most robust and comprehensive instrument currently available. Despite the absence of psychometric data, numerous other instruments have been used in published studies, including clinical trials. Conclusion: Our results highlight the pressing need for a standardized, empirically validated and versatile measure of intentional self-harming behaviour for use in both clinical and research settings. The optimum characteristics of such an instrument are discussed. © 2011 Elsevier Masson SAS.","author":[{"dropping-particle":"","family":"Borschmann","given":"R","non-dropping-particle":"","parse-names":false,"suffix":""},{"dropping-particle":"","family":"Hogg","given":"J","non-dropping-particle":"","parse-names":false,"suffix":""},{"dropping-particle":"","family":"Phillips","given":"Robert","non-dropping-particle":"","parse-names":false,"suffix":""},{"dropping-particle":"","family":"Moran","given":"Peter","non-dropping-particle":"","parse-names":false,"suffix":""}],"container-title":"European Psychiatry","id":"ITEM-1","issue":"3","issued":{"date-parts":[["2012"]]},"language":"English","page":"176-180","publisher-place":"R. Borschmann, King's College London, Institute of Psychiatry, London, United Kingdom","title":"Measuring self-harm in adults: A systematic review","type":"article-journal","volume":"27"},"uris":["http://www.mendeley.com/documents/?uuid=5d553db2-4158-418e-9200-cb284dd6ff3c"]}],"mendeley":{"formattedCitation":"(Borschmann et al., 2012)","plainTextFormattedCitation":"(Borschmann et al., 2012)","previouslyFormattedCitation":"(Borschmann et al., 2012)"},"properties":{"noteIndex":0},"schema":"https://github.com/citation-style-language/schema/raw/master/csl-citation.json"}</w:instrText>
      </w:r>
      <w:r>
        <w:rPr>
          <w:lang w:eastAsia="es-ES"/>
        </w:rPr>
        <w:fldChar w:fldCharType="separate"/>
      </w:r>
      <w:r>
        <w:rPr>
          <w:noProof/>
          <w:lang w:eastAsia="es-ES"/>
        </w:rPr>
        <w:t>(Borschmann et al., 2012)</w:t>
      </w:r>
      <w:r>
        <w:rPr>
          <w:lang w:eastAsia="es-ES"/>
        </w:rPr>
        <w:fldChar w:fldCharType="end"/>
      </w:r>
      <w:r>
        <w:rPr>
          <w:lang w:eastAsia="es-ES"/>
        </w:rPr>
        <w:t xml:space="preserve">. Por ejemplo, una reciente revisión de instrumentos para adolescentes identificó ocho instrumentos </w:t>
      </w:r>
      <w:r>
        <w:fldChar w:fldCharType="begin" w:fldLock="1"/>
      </w:r>
      <w:r>
        <w:instrText>ADDIN CSL_CITATION {"citationItems":[{"id":"ITEM-1","itemData":{"DOI":"10.1590/1413-81232018248.18502017","ISBN":"1413-8123","ISSN":"1678-4561","abstract":"The purpose of this systematic review was to identify the instruments created or adapted to assess non-suicidal self-injury (NSSI) among adolescents. The Preferred Reporting Items for Systematic Review and Meta-Analyses (PRISMA) methodology was used. Two individual reviewers analyzed the psychometric properties of instruments published in English or Spanish from 1990 to 2016 considering standardized quality criteria. The PsycINFO, PubMed, ISI Web of Knowledge, Scopus, SciELO, ScienceDirect, and EBSCO databases were consulted. Eighteen studies that created or adapted 11 instruments were selected. Most were developed in the United States or Canada, and none were developed in Latin America. Several studies presented no evidence of the psychometric properties of their instruments. Seven of the 18 studies obtained at least one positive score. The Alexian Brothers Urge to Self-Injure Scale (ABUSI) and the Impulse, Self-harm, and Suicide Ideation Questionnaire for Adolescents (ISSIQ-A) obtained the highest positive scores. The limitation of this study is that only seven databases were employed for the literature search in English and Spanish. The reporting of the psychometric properties of NSSI instruments among adolescents should be improved, and adaptations to Latin American countries should be developed for international comparisons.","author":[{"dropping-particle":"","family":"Chávez-Flores","given":"","non-dropping-particle":"","parse-names":false,"suffix":""},{"dropping-particle":"","family":"Hidalgo-Rasmussen","given":"Carlos Alejandro","non-dropping-particle":"","parse-names":false,"suffix":""},{"dropping-particle":"","family":"Yanez-Peñúñuri","given":"Libia Yanelli","non-dropping-particle":"","parse-names":false,"suffix":""}],"container-title":"Ciência &amp; Saúde Coletiva","id":"ITEM-1","issue":"8","issued":{"date-parts":[["2019","8"]]},"note":"PT: J; NR: 53; TC: 0; J9: CIENC SAUDE COLETIVA; PG: 12; GA: IN6NO; UT: WOS:000478796900010","page":"2871-2882","title":"Assessment tools of non-suicidal self-injury in adolescents 1990-2016: a systematic review","type":"article-journal","volume":"24"},"uris":["http://www.mendeley.com/documents/?uuid=50ca7d32-7a89-479c-8607-e223b8d5f2eb"]}],"mendeley":{"formattedCitation":"(Chávez-Flores et al., 2019)","plainTextFormattedCitation":"(Chávez-Flores et al., 2019)","previouslyFormattedCitation":"(Chávez-Flores et al., 2019)"},"properties":{"noteIndex":0},"schema":"https://github.com/citation-style-language/schema/raw/master/csl-citation.json"}</w:instrText>
      </w:r>
      <w:r>
        <w:fldChar w:fldCharType="separate"/>
      </w:r>
      <w:r>
        <w:rPr>
          <w:noProof/>
        </w:rPr>
        <w:t>(Chávez-Flores et al., 2019)</w:t>
      </w:r>
      <w:r>
        <w:fldChar w:fldCharType="end"/>
      </w:r>
      <w:r>
        <w:rPr>
          <w:lang w:eastAsia="es-ES"/>
        </w:rPr>
        <w:t xml:space="preserve">, mientras que una revisión previa encontró 11 instrumentos para adolescentes </w:t>
      </w:r>
      <w:r>
        <w:rPr>
          <w:lang w:eastAsia="es-ES"/>
        </w:rPr>
        <w:fldChar w:fldCharType="begin" w:fldLock="1"/>
      </w:r>
      <w:r>
        <w:rPr>
          <w:lang w:eastAsia="es-ES"/>
        </w:rPr>
        <w:instrText>ADDIN CSL_CITATION {"citationItems":[{"id":"ITEM-1","itemData":{"ISBN":"1135908400","abstract":"This chapter examines the integration of standardized measures in the assessment of nonsuicidal self-injury (NSSI) in adolescents. It looks at the potential role of standardized measures in treatment planning and practice. The key components of a \"gold standard\" measurement tool are presented. The range and type and differences between standardized measures currently available are discussed. The chapter presents the current evidence available on certain measures regarding reliability and validity. Finally, it details how to contact those who have developed these measures of NSSI. (PsycINFO Database Record (c) 2016 APA, all rights reserved)","author":[{"dropping-particle":"","family":"Cloutier","given":"","non-dropping-particle":"","parse-names":false,"suffix":""},{"dropping-particle":"","family":"Humprheys","given":"","non-dropping-particle":"","parse-names":false,"suffix":""}],"chapter-number":"7","container-title":"Self -injury in youth: The essential guide to assessment and intervention","editor":[{"dropping-particle":"","family":"Nixon","given":"M. K.","non-dropping-particle":"","parse-names":false,"suffix":""},{"dropping-particle":"","family":"Heath","given":"N. L.","non-dropping-particle":"","parse-names":false,"suffix":""}],"id":"ITEM-1","issued":{"date-parts":[["2009"]]},"page":"115-142","publisher":"Routledge/Taylor &amp; Francis Group.","publisher-place":"New York","title":"Measurement of nonsuicidal self-injury in adolescents","type":"chapter"},"uris":["http://www.mendeley.com/documents/?uuid=254b78e9-e735-4372-b139-1364fca5b3f6"]}],"mendeley":{"formattedCitation":"(Cloutier &amp; Humprheys, 2009)","plainTextFormattedCitation":"(Cloutier &amp; Humprheys, 2009)","previouslyFormattedCitation":"(Cloutier &amp; Humprheys, 2009)"},"properties":{"noteIndex":0},"schema":"https://github.com/citation-style-language/schema/raw/master/csl-citation.json"}</w:instrText>
      </w:r>
      <w:r>
        <w:rPr>
          <w:lang w:eastAsia="es-ES"/>
        </w:rPr>
        <w:fldChar w:fldCharType="separate"/>
      </w:r>
      <w:r>
        <w:rPr>
          <w:noProof/>
          <w:lang w:eastAsia="es-ES"/>
        </w:rPr>
        <w:t xml:space="preserve">(Cloutier </w:t>
      </w:r>
      <w:r w:rsidR="000E3548">
        <w:rPr>
          <w:noProof/>
          <w:lang w:eastAsia="es-ES"/>
        </w:rPr>
        <w:t>y</w:t>
      </w:r>
      <w:r>
        <w:rPr>
          <w:noProof/>
          <w:lang w:eastAsia="es-ES"/>
        </w:rPr>
        <w:t xml:space="preserve"> Humprheys, 2009)</w:t>
      </w:r>
      <w:r>
        <w:rPr>
          <w:lang w:eastAsia="es-ES"/>
        </w:rPr>
        <w:fldChar w:fldCharType="end"/>
      </w:r>
      <w:r>
        <w:rPr>
          <w:lang w:eastAsia="es-ES"/>
        </w:rPr>
        <w:t xml:space="preserve">. </w:t>
      </w:r>
    </w:p>
    <w:p w14:paraId="542A4C11" w14:textId="0C37826E" w:rsidR="00DE6FE4" w:rsidRDefault="00DE6FE4" w:rsidP="00DE6FE4">
      <w:r>
        <w:rPr>
          <w:lang w:eastAsia="es-ES"/>
        </w:rPr>
        <w:t xml:space="preserve">La mayoría de revisiones de instrumentos se ha centrado en adolescentes </w:t>
      </w:r>
      <w:r>
        <w:rPr>
          <w:lang w:eastAsia="es-ES"/>
        </w:rPr>
        <w:fldChar w:fldCharType="begin" w:fldLock="1"/>
      </w:r>
      <w:r>
        <w:rPr>
          <w:lang w:eastAsia="es-ES"/>
        </w:rPr>
        <w:instrText>ADDIN CSL_CITATION {"citationItems":[{"id":"ITEM-1","itemData":{"DOI":"10.4324/9781315164182","ISBN":"9781315164182","abstract":"This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J.","non-dropping-particle":"","parse-names":false,"suffix":""}],"id":"ITEM-1","issued":{"date-parts":[["2019","4","25"]]},"publisher":"Routledge","publisher-place":"New York, NY : Routledge, 2019.","title":"Comprehensive Assessment of Nonsuicidal Self-Injury","type":"chapter"},"uris":["http://www.mendeley.com/documents/?uuid=d4feec7f-5cbb-4761-88a1-c23280e1a5f1"]}],"mendeley":{"formattedCitation":"(Lengel &amp; Denise, 2019)","plainTextFormattedCitation":"(Lengel &amp; Denise, 2019)","previouslyFormattedCitation":"(Lengel &amp; Denise, 2019)"},"properties":{"noteIndex":0},"schema":"https://github.com/citation-style-language/schema/raw/master/csl-citation.json"}</w:instrText>
      </w:r>
      <w:r>
        <w:rPr>
          <w:lang w:eastAsia="es-ES"/>
        </w:rPr>
        <w:fldChar w:fldCharType="separate"/>
      </w:r>
      <w:r>
        <w:rPr>
          <w:noProof/>
          <w:lang w:eastAsia="es-ES"/>
        </w:rPr>
        <w:t xml:space="preserve">(Lengel </w:t>
      </w:r>
      <w:r w:rsidR="000E3548">
        <w:rPr>
          <w:noProof/>
          <w:lang w:eastAsia="es-ES"/>
        </w:rPr>
        <w:t>y</w:t>
      </w:r>
      <w:r>
        <w:rPr>
          <w:noProof/>
          <w:lang w:eastAsia="es-ES"/>
        </w:rPr>
        <w:t xml:space="preserve"> Denise, 2019)</w:t>
      </w:r>
      <w:r>
        <w:rPr>
          <w:lang w:eastAsia="es-ES"/>
        </w:rPr>
        <w:fldChar w:fldCharType="end"/>
      </w:r>
      <w:r>
        <w:rPr>
          <w:lang w:eastAsia="es-ES"/>
        </w:rPr>
        <w:t xml:space="preserve">. Sin embargo, aún con una metodología y estrategia de búsqueda parecidas muchas de las revisiones no coinciden en los instrumentos encontrados, tampoco en sus descripciones y psicométricos </w:t>
      </w:r>
      <w:r>
        <w:rPr>
          <w:lang w:eastAsia="es-ES"/>
        </w:rPr>
        <w:fldChar w:fldCharType="begin" w:fldLock="1"/>
      </w:r>
      <w:r w:rsidR="00990EE4">
        <w:rPr>
          <w:lang w:eastAsia="es-ES"/>
        </w:rPr>
        <w:instrText>ADDIN CSL_CITATION {"citationItems":[{"id":"ITEM-1","itemData":{"DOI":"10.1016/j.jpsychores.2005.10.006","ISSN":"00223999","abstract":"Objective: The aims of this study are to adapt two validated self-report questionnaires of deliberate self-harm and suicidal behavior to German, to investigate their psychometric properties and agreement with clinician-administered ratings, and to examine their psychopathological correlates. Methods: The Deliberate Self-Harm Inventory [Gratz KL. Measurement of deliberate self-harm: preliminary data on the deliberate self-harm inventory. J Psychopathol Behav 2001;23:253–263] and the Self- Harm Behavior Questionnaire [Guttierez PM, Osman A, Barrios FX, Kopper BA. Development and initial validation of the selfharm behavior questionnaire. J Pers Assess 2001;77:475–490] were completed by 361 patients hospitalized for depressive, anxiety, adjustment, somatoform, and/or eating disorders. A clinician-administered rating scale of self-destructive behavior was included. Psychopathological variables were assessed by standardized questionnaires. Results: The self-report questionnaires demonstrated good reliability (a=.81–.96, split-half r =.78 –.98, test–retest r=.65–.91). Reliability of the clinician-administered ratings was acceptable (interrater j=.46–.77, test–retest j= .35–.48). Intraclass correlations (ICC=.68) for all three instruments were satisfactory. Rates of self-harm and associations between self-harm and suicidal behaviors are reported. The findings support the hypotheses of a higher degree of psychiatric symptomatology in patients with self-harm behavior compared to those without. Conclusion: The two questionnaire adaptations are reliable and valid self-report scales for the assessment of selfharm and past suicidal behavior.","author":[{"dropping-particle":"","family":"Fliege","given":"Herbert","non-dropping-particle":"","parse-names":false,"suffix":""},{"dropping-particle":"","family":"Kocalevent","given":"Rueya-Daniela Daniela","non-dropping-particle":"","parse-names":false,"suffix":""},{"dropping-particle":"","family":"Walter","given":"Otto B.","non-dropping-particle":"","parse-names":false,"suffix":""},{"dropping-particle":"","family":"Beck","given":"Stefanie","non-dropping-particle":"","parse-names":false,"suffix":""},{"dropping-particle":"","family":"Gratz","given":"Kim L.","non-dropping-particle":"","parse-names":false,"suffix":""},{"dropping-particle":"","family":"Gutierrez","given":"Peter M.","non-dropping-particle":"","parse-names":false,"suffix":""},{"dropping-particle":"","family":"Klapp","given":"Burghard F.","non-dropping-particle":"","parse-names":false,"suffix":""}],"container-title":"Journal of Psychosomatic Research","id":"ITEM-1","issue":"1","issued":{"date-parts":[["2006","7"]]},"page":"113-121","title":"Three assessment tools for deliberate self-harm and suicide behavior: evaluation and psychopathological correlates","type":"article-journal","volume":"61"},"uris":["http://www.mendeley.com/documents/?uuid=228f0ed0-3766-4639-b5cd-27aa857664e2"]},{"id":"ITEM-2","itemData":{"DOI":"10.1186/1471-244X-13-4","ISSN":"1471-244X","abstract":"Background: Engagement in Deliberate Self-Harm (DSH) is commonly measured by behavioural scales comprised of specific methods of self-harm. However, there is a scarcity of information about the degree to which the methods relate to the same DSH construct although such scales are routinely used to provide a DSH total score. This study addresses the shortfall by evaluating the dimensionality of six commonly used behavioural measures of DSH.Methods: The DSH measures were Self-Injury Questionnaire Treatment Related (SIQTR), Self-Injurious Thoughts and Behaviors Interview (SITBI), Deliberate Self-Harm Inventory (DSHI), Inventory of Statements About Self-Injury (ISAS), Self-Harm Information Form (SHIF) and Self-Harm Inventory (SHI). The behavioural scales contained in each measure were administered to 568 young Australians aged 18 to 30 years (62% university students, 21% mental health patients, and 17% community members). Scale quality was examined against the stringent standards for unidimensional measurement provided by the Rasch model.Results: According to the stringent post-hoc tests provided by the Rasch measurement model, there is support for the unidimensionality of the items contained within each of the scales. All six scales contained items with differential item functioning, four scales contained items with local response dependency, and one item was grossly misfitting (due to a lack of discrimination).Conclusions: This study supports the use of behavioural scales to measure a DSH construct, justifies the summing of items to form a total DSH score, informs the hierarchy of DSH methods in each scale, and extends the previous evidence for reliability and external validity (as provided by test developers) to a more complete account of scale quality. Given the overall adequacy of all six scales, clinicians and researchers are recommended to select the scale that best matches their adopted definition of DSH. © 2013 Latimer et al; licensee BioMed Central Ltd.","author":[{"dropping-particle":"","family":"Latimer","given":"Shane","non-dropping-particle":"","parse-names":false,"suffix":""},{"dropping-particle":"","family":"Meade","given":"Tanya","non-dropping-particle":"","parse-names":false,"suffix":""},{"dropping-particle":"","family":"Tennant","given":"Alan","non-dropping-particle":"","parse-names":false,"suffix":""}],"container-title":"BMC Psychiatry","id":"ITEM-2","issue":"1","issued":{"date-parts":[["2013","12","3"]]},"note":"From Duplicate 2 (Measuring engagement in deliberate self-harm behaviours: psychometric evaluation of six scales - Latimer, Shane; Meade, Tanya; Tennant, Alan)\n\nSource type: Scholarly Journals; Object type: Article; Object type: Feature; Copyright: © 2013 Latimer et al; licensee BioMed Central Ltd. This is an Open Access article distributed under the terms of the Creative Commons Attribution License (http://creativecommons.org/licenses/by/2.0), which permits unrestricted use, distribution, and reproduction in any medium, provided the original work is properly cited.; DOCID: 2922228971; PCID: 74660362; PMID: 58489; ProvJournalCode: BCPY; DOI: 10.1186/1471-244X-13-4; AccNum: 23286337; PublisherXID: BMDDBCPY201301011471244X134","page":"4","title":"Measuring engagement in deliberate self-harm behaviours: psychometric evaluation of six scales","type":"article-journal","volume":"13"},"uris":["http://www.mendeley.com/documents/?uuid=d1acaf20-e726-469a-928d-4bc943ac63bc"]},{"id":"ITEM-3","itemData":{"author":[{"dropping-particle":"","family":"Klonsky","given":"","non-dropping-particle":"","parse-names":false,"suffix":""},{"dropping-particle":"","family":"Weinberg","given":"A.","non-dropping-particle":"","parse-names":false,"suffix":""}],"chapter-number":"Assessment","container-title":"Understanding nonsuicidal self-injury: Origins, assessment, and treatment","editor":[{"dropping-particle":"","family":"Nock","given":"Matthew K.","non-dropping-particle":"","parse-names":false,"suffix":""}],"id":"ITEM-3","issued":{"date-parts":[["2009"]]},"page":"183-199","publisher":"American Psychological Association","publisher-place":"Washington","title":"Assessment","type":"chapter"},"uris":["http://www.mendeley.com/documents/?uuid=731a9ad4-b9b2-4675-b19a-9991c8e2d464"]}],"mendeley":{"formattedCitation":"(Fliege et al., 2006a; Klonsky &amp; Weinberg, 2009; Latimer et al., 2013)","plainTextFormattedCitation":"(Fliege et al., 2006a; Klonsky &amp; Weinberg, 2009; Latimer et al., 2013)","previouslyFormattedCitation":"(Fliege et al., 2006a; Klonsky &amp; Weinberg, 2009; Latimer et al., 2013)"},"properties":{"noteIndex":0},"schema":"https://github.com/citation-style-language/schema/raw/master/csl-citation.json"}</w:instrText>
      </w:r>
      <w:r>
        <w:rPr>
          <w:lang w:eastAsia="es-ES"/>
        </w:rPr>
        <w:fldChar w:fldCharType="separate"/>
      </w:r>
      <w:r w:rsidR="00990EE4" w:rsidRPr="00990EE4">
        <w:rPr>
          <w:noProof/>
          <w:lang w:eastAsia="es-ES"/>
        </w:rPr>
        <w:t xml:space="preserve">(Fliege et al., 2006a; Klonsky </w:t>
      </w:r>
      <w:r w:rsidR="000E3548">
        <w:rPr>
          <w:noProof/>
          <w:lang w:eastAsia="es-ES"/>
        </w:rPr>
        <w:t>y</w:t>
      </w:r>
      <w:r w:rsidR="00990EE4" w:rsidRPr="00990EE4">
        <w:rPr>
          <w:noProof/>
          <w:lang w:eastAsia="es-ES"/>
        </w:rPr>
        <w:t xml:space="preserve"> Weinberg, 2009; Latimer et al., 2013)</w:t>
      </w:r>
      <w:r>
        <w:rPr>
          <w:lang w:eastAsia="es-ES"/>
        </w:rPr>
        <w:fldChar w:fldCharType="end"/>
      </w:r>
      <w:r>
        <w:rPr>
          <w:lang w:eastAsia="es-ES"/>
        </w:rPr>
        <w:t xml:space="preserve">. </w:t>
      </w:r>
      <w:r>
        <w:t>Además, muchos de los instrumentos existentes no evalúan exclusivamente ANS, sino más bien un conjunto de conductas autolesivas incluyendo AD</w:t>
      </w:r>
      <w:r>
        <w:rPr>
          <w:lang w:eastAsia="es-ES"/>
        </w:rPr>
        <w:t xml:space="preserve"> o autolesión de tipo suicida </w:t>
      </w:r>
      <w:r>
        <w:rPr>
          <w:lang w:eastAsia="es-ES"/>
        </w:rPr>
        <w:fldChar w:fldCharType="begin" w:fldLock="1"/>
      </w:r>
      <w:r>
        <w:rPr>
          <w:lang w:eastAsia="es-ES"/>
        </w:rPr>
        <w:instrText>ADDIN CSL_CITATION {"citationItems":[{"id":"ITEM-1","itemData":{"DOI":"10.1016/j.jad.2007.07.010","ISBN":"0165-0327","abstract":"BACKGROUND: Psychosocial assessment is central to the management of self-harm, but not all individuals receive an assessment following presentation to hospital. Research exploring the factors associated with assessment and non-assessment is sparse. It is unclear how assessment relates to subsequent outcome. METHODS: We identified episodes of self-harm presenting to six hospitals in the UK cities of Oxford, Leeds, and Manchester over an 18-month period (1st March 2000 to 31st August 2001). We used established monitoring systems to investigate: the proportion of episodes resulting in a specialist assessment in each hospital; the factors associated with assessment and non-assessment; the relationship between assessment and repetition of self-harm. RESULTS: A total of 7344 individuals presented with 10,498 episodes of self-harm during the study period. Overall, 60% of episodes resulted in a specialist psychosocial assessment. Factors associated with an increased likelihood of assessment included age over 55 years, current psychiatric treatment, admission to a medical ward, and ingestion of antidepressants. Factors associated with a decreased likelihood of assessment included unemployment, self-cutting, attending outside normal working hours, and self-discharge. We found no overall association between assessment and self-harm repetition, but there were differences between hospitals--assessments were protective in one hospital but associated with an increased risk of repetition in another. LIMITATIONS: Some data may have been more likely to be recorded if episodes resulted in a specialist assessment. This was a non-experimental study and so the findings relating specialist assessment to repetition should be interpreted cautiously. CONCLUSION: Many people who harm themselves, including potentially vulnerable individuals, do not receive an adequate assessment while at hospital. Staff should be aware of the organizational and clinical factors associated with non-assessment. Identifying the active components of psychosocial assessment may help to inform future interventions for self-harm.","author":[{"dropping-particle":"","family":"Kapur","given":"Navneet","non-dropping-particle":"","parse-names":false,"suffix":""},{"dropping-particle":"","family":"Murphy","given":"Elizabeth","non-dropping-particle":"","parse-names":false,"suffix":""},{"dropping-particle":"","family":"Cooper","given":"Jayne","non-dropping-particle":"","parse-names":false,"suffix":""},{"dropping-particle":"","family":"Bergen","given":"Helen","non-dropping-particle":"","parse-names":false,"suffix":""},{"dropping-particle":"","family":"Hawton","given":"Keith","non-dropping-particle":"","parse-names":false,"suffix":""},{"dropping-particle":"","family":"Simkin","given":"Sue","non-dropping-particle":"","parse-names":false,"suffix":""},{"dropping-particle":"","family":"Casey","given":"Deborah","non-dropping-particle":"","parse-names":false,"suffix":""},{"dropping-particle":"","family":"Horrocks","given":"Judith","non-dropping-particle":"","parse-names":false,"suffix":""},{"dropping-particle":"","family":"Lilley","given":"Rachael","non-dropping-particle":"","parse-names":false,"suffix":""},{"dropping-particle":"","family":"Noble","given":"Rachael","non-dropping-particle":"","parse-names":false,"suffix":""},{"dropping-particle":"","family":"Owens","given":"David","non-dropping-particle":"","parse-names":false,"suffix":""}],"container-title":"Journal of affective disorders","id":"ITEM-1","issue":"3","issued":{"date-parts":[["2008"]]},"note":"PT: J; TC: 63; UT: MEDLINE:17761308","page":"285-293","title":"Psychosocial assessment following self-harm: results from the multi-centre monitoring of self-harm project.","type":"article-journal","volume":"106"},"uris":["http://www.mendeley.com/documents/?uuid=d71c79b5-187b-409b-9c6a-fad155832a2f"]}],"mendeley":{"formattedCitation":"(Kapur et al., 2008)","plainTextFormattedCitation":"(Kapur et al., 2008)","previouslyFormattedCitation":"(Kapur et al., 2008)"},"properties":{"noteIndex":0},"schema":"https://github.com/citation-style-language/schema/raw/master/csl-citation.json"}</w:instrText>
      </w:r>
      <w:r>
        <w:rPr>
          <w:lang w:eastAsia="es-ES"/>
        </w:rPr>
        <w:fldChar w:fldCharType="separate"/>
      </w:r>
      <w:r>
        <w:rPr>
          <w:noProof/>
          <w:lang w:eastAsia="es-ES"/>
        </w:rPr>
        <w:t>(Kapur et al., 2008)</w:t>
      </w:r>
      <w:r>
        <w:rPr>
          <w:lang w:eastAsia="es-ES"/>
        </w:rPr>
        <w:fldChar w:fldCharType="end"/>
      </w:r>
      <w:r>
        <w:rPr>
          <w:lang w:eastAsia="es-ES"/>
        </w:rPr>
        <w:t xml:space="preserve">. </w:t>
      </w:r>
      <w:r>
        <w:t xml:space="preserve">Entre </w:t>
      </w:r>
      <w:r>
        <w:lastRenderedPageBreak/>
        <w:t>las revisiones de instrumentos es común encontrar diferentes instrumentos que no son específicos para ANS (</w:t>
      </w:r>
      <w:r w:rsidR="00A35F89">
        <w:t>p.ej</w:t>
      </w:r>
      <w:r>
        <w:t xml:space="preserve">., </w:t>
      </w:r>
      <w:proofErr w:type="spellStart"/>
      <w:r>
        <w:rPr>
          <w:i/>
          <w:iCs/>
        </w:rPr>
        <w:t>Self-Harm</w:t>
      </w:r>
      <w:proofErr w:type="spellEnd"/>
      <w:r>
        <w:rPr>
          <w:i/>
          <w:iCs/>
        </w:rPr>
        <w:t xml:space="preserve"> </w:t>
      </w:r>
      <w:proofErr w:type="spellStart"/>
      <w:r>
        <w:rPr>
          <w:i/>
          <w:iCs/>
        </w:rPr>
        <w:t>Inventory</w:t>
      </w:r>
      <w:proofErr w:type="spellEnd"/>
      <w:r>
        <w:t xml:space="preserve">; </w:t>
      </w:r>
      <w:r>
        <w:fldChar w:fldCharType="begin" w:fldLock="1"/>
      </w:r>
      <w:r>
        <w:instrText>ADDIN CSL_CITATION {"citationItems":[{"id":"ITEM-1","itemData":{"DOI":"10.1001/archfami.4.5.439","ISBN":"1063-3987","abstract":"OBJECTIVE: To determine the prevalence of five types of trauma and their relationship to borderline personality symptoms and self-destructive behaviors in female subjects recruited from a primary care setting. DESIGN: Consecutive sample. METHOD: Subjects completed a lengthy research booklet. SETTING: Primary care, outpatient, health maintenance organization setting. PATIENTS: One hundred fifty-two consecutive women, aged 18 to 45 years, who were scheduled for routine gynecological care by a female family physician. MAIN OUTCOME MEASURES: Measures included a demographic questionnaire, a trauma questionnaire (ie, sexual, physical, and emotional abuse, physical neglect, and witnessing of violence), the Borderline Personality Scale of the Personality Diagnostic Questionnaire-Revised; and the Self-Harm Inventory. RESULTS: Traumatic experiences were reported by 70.7% of the subjects (25.8%, sexual abuse; 36.4%, physical abuse; 43.7%, emotional abuse; 9.3%, physical neglect; and 43.0%, witnessing of violence). There was a significant correlation between the acknowledged number of abuse categories and borderline personality symptoms (r = .36, P = .01) as well as self-destructive behaviors (r = .43, P = .01). Sexual abuse and witnessing of violence were most associated with borderline personality symptoms; sexual abuse, physical abuse, and witnessing of violence were most associated with self-destructive behaviors. CONCLUSIONS: This study provides further evidence that abuse is a nonspecific but contributory factor to psychopathologic processes, in particular borderline personality symptoms and self-destructive behaviors.","author":[{"dropping-particle":"","family":"Sansone","given":"R A","non-dropping-particle":"","parse-names":false,"suffix":""},{"dropping-particle":"","family":"Sansone","given":"L A","non-dropping-particle":"","parse-names":false,"suffix":""},{"dropping-particle":"","family":"Wiederman","given":"M","non-dropping-particle":"","parse-names":false,"suffix":""}],"container-title":"Archives of Family Medicine","id":"ITEM-1","issue":"5","issued":{"date-parts":[["1995"]]},"note":"PT: J; TC: 19; UT: MEDLINE:7742967","page":"439-442","title":"The prevalence of trauma and its relationship to borderline personality symptoms and self-destructive behaviors in a primary care setting.","type":"article-journal","volume":"4"},"uris":["http://www.mendeley.com/documents/?uuid=fcb29413-5089-4b7d-9a08-557ff0bb5d9b"]}],"mendeley":{"formattedCitation":"(Sansone et al., 1995)","manualFormatting":"Sansone et al., 1995)","plainTextFormattedCitation":"(Sansone et al., 1995)","previouslyFormattedCitation":"(Sansone et al., 1995)"},"properties":{"noteIndex":0},"schema":"https://github.com/citation-style-language/schema/raw/master/csl-citation.json"}</w:instrText>
      </w:r>
      <w:r>
        <w:fldChar w:fldCharType="separate"/>
      </w:r>
      <w:r>
        <w:rPr>
          <w:noProof/>
        </w:rPr>
        <w:t>Sansone et al., 1995)</w:t>
      </w:r>
      <w:r>
        <w:fldChar w:fldCharType="end"/>
      </w:r>
      <w:r>
        <w:t>.</w:t>
      </w:r>
    </w:p>
    <w:p w14:paraId="75B50A7B" w14:textId="489366F7" w:rsidR="00DE6FE4" w:rsidRDefault="00DE6FE4" w:rsidP="00DE6FE4">
      <w:r>
        <w:rPr>
          <w:lang w:eastAsia="es-ES"/>
        </w:rPr>
        <w:t xml:space="preserve">Tales diferencias entre las revisiones de instrumentos pueden deberse al rápido crecimiento en el número de nuevos instrumentos para </w:t>
      </w:r>
      <w:r w:rsidR="00FA0D79">
        <w:rPr>
          <w:lang w:eastAsia="es-ES"/>
        </w:rPr>
        <w:t>ANS</w:t>
      </w:r>
      <w:r>
        <w:rPr>
          <w:lang w:eastAsia="es-ES"/>
        </w:rPr>
        <w:t xml:space="preserve"> </w:t>
      </w:r>
      <w:r>
        <w:rPr>
          <w:lang w:eastAsia="es-ES"/>
        </w:rPr>
        <w:fldChar w:fldCharType="begin" w:fldLock="1"/>
      </w:r>
      <w:r>
        <w:rPr>
          <w:lang w:eastAsia="es-ES"/>
        </w:rPr>
        <w:instrText>ADDIN CSL_CITATION {"citationItems":[{"id":"ITEM-1","itemData":{"DOI":"10.1016/j.psychres.2018.02.051","ISSN":"01651781","abstract":"Conceptualization and assessment of non-suicidal self-injury (NSSI) has evolved substantially in recent years. In both cross-sectional and longitudinal studies, NSSI and its related variables have traditionally been assessed retrospectively, leading to less precise studies of the mechanisms involved in the maintenance, cessation, or aggravation of this behavior. Ecological momentary assessment (EMA) enables real-time collection of patient states, which can be very useful in the study of the mechanisms implied in this behavior. This systematic review aims to elucidate the current status of EMA use in NSSI investigation. An exhaustive search in PubMed and PsycINFO was conducted up to September 2017. All papers included were focused on the study of NSSI using EMA. Studies with methodological diversity were included, which were afterwards organized according to main topic of studies. There were no ineligibility criteria based on age or diagnosis. Twenty-three papers were studied, the majority of which are short-term studies focused on the study of affect dynamics and the emotion-regulation function of NSSI. Implications of these results and recommendations for future research are discussed.","author":[{"dropping-particle":"","family":"Rodríguez-Blanco","given":"Lucía","non-dropping-particle":"","parse-names":false,"suffix":""},{"dropping-particle":"","family":"Carballo","given":"Juan J.","non-dropping-particle":"","parse-names":false,"suffix":""},{"dropping-particle":"","family":"Baca-García","given":"Enrique","non-dropping-particle":"","parse-names":false,"suffix":""},{"dropping-particle":"","family":"Rodriguez-Blanco","given":"Lucia","non-dropping-particle":"","parse-names":false,"suffix":""},{"dropping-particle":"","family":"Carballo","given":"Juan J.","non-dropping-particle":"","parse-names":false,"suffix":""},{"dropping-particle":"","family":"Baca-Garcia","given":"Enrique","non-dropping-particle":"","parse-names":false,"suffix":""}],"container-title":"Psychiatry Research","id":"ITEM-1","issue":"1","issued":{"date-parts":[["2018","5"]]},"note":"From Duplicate 1 (Use of Ecological Momentary Assessment (EMA) in Non-Suicidal Self-Injury (NSSI): A systematic review. - Rodriguez-Blanco, Lucia; Carballo, Juan J; Baca-Garcia, Enrique)\n\nPT: J; TC: 11; UT: MEDLINE:29574356","page":"212-219","title":"Use of Ecological Momentary Assessment (EMA) in Non-Suicidal Self-Injury (NSSI): A systematic review","type":"article-journal","volume":"263"},"uris":["http://www.mendeley.com/documents/?uuid=f826c773-6ca1-430d-971e-39eb051ff366"]}],"mendeley":{"formattedCitation":"(Rodríguez-Blanco et al., 2018)","plainTextFormattedCitation":"(Rodríguez-Blanco et al., 2018)","previouslyFormattedCitation":"(Rodríguez-Blanco et al., 2018)"},"properties":{"noteIndex":0},"schema":"https://github.com/citation-style-language/schema/raw/master/csl-citation.json"}</w:instrText>
      </w:r>
      <w:r>
        <w:rPr>
          <w:lang w:eastAsia="es-ES"/>
        </w:rPr>
        <w:fldChar w:fldCharType="separate"/>
      </w:r>
      <w:r>
        <w:rPr>
          <w:noProof/>
          <w:lang w:eastAsia="es-ES"/>
        </w:rPr>
        <w:t>(Rodríguez-Blanco et al., 2018)</w:t>
      </w:r>
      <w:r>
        <w:rPr>
          <w:lang w:eastAsia="es-ES"/>
        </w:rPr>
        <w:fldChar w:fldCharType="end"/>
      </w:r>
      <w:r>
        <w:rPr>
          <w:lang w:eastAsia="es-ES"/>
        </w:rPr>
        <w:t>, a que algunos instrumentos no cumplen con los criterios de inclusión de todas las revisiones, a las diferentes versiones o a las distintas evaluaciones psicométricas de un mismo instrumento.</w:t>
      </w:r>
    </w:p>
    <w:p w14:paraId="3D5FF683" w14:textId="04B5F98B" w:rsidR="00DE6FE4" w:rsidRDefault="00517167" w:rsidP="00DE6FE4">
      <w:pPr>
        <w:pStyle w:val="Ttulo4"/>
      </w:pPr>
      <w:r>
        <w:t>1.</w:t>
      </w:r>
      <w:r w:rsidR="00BF2737">
        <w:t xml:space="preserve">4.2.1 </w:t>
      </w:r>
      <w:r w:rsidR="00DE6FE4">
        <w:t xml:space="preserve">Evaluación en Hispanoparlantes </w:t>
      </w:r>
    </w:p>
    <w:p w14:paraId="2580D3BC" w14:textId="143431C8" w:rsidR="00DE6FE4" w:rsidRDefault="00DE6FE4" w:rsidP="00DE6FE4">
      <w:r>
        <w:t xml:space="preserve">Entre las pocas investigaciones transculturales, se han encontrado algunas diferencias culturales y entre países en las características básicas de </w:t>
      </w:r>
      <w:r w:rsidR="00FA0D79">
        <w:t>ANS</w:t>
      </w:r>
      <w:r>
        <w:t xml:space="preserve"> </w:t>
      </w:r>
      <w:r>
        <w:fldChar w:fldCharType="begin" w:fldLock="1"/>
      </w:r>
      <w:r>
        <w:instrText>ADDIN CSL_CITATION {"citationItems":[{"id":"ITEM-1","itemData":{"DOI":"10.1111/jcpp.12166","ISSN":"00219630","abstract":"OBJECTIVES: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Psychiatry","id":"ITEM-1","issue":"4","issued":{"date-parts":[["2014","4"]]},"page":"337-348","title":"Life-time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id":"ITEM-2","itemData":{"author":[{"dropping-particle":"","family":"Madge","given":"Nicola","non-dropping-particle":"","parse-names":false,"suffix":""},{"dropping-particle":"","family":"Hawton","given":"Keith","non-dropping-particle":"","parse-names":false,"suffix":""},{"dropping-particle":"","family":"McMahon","given":"Elaine M","non-dropping-particle":"","parse-names":false,"suffix":""},{"dropping-particle":"","family":"Corcoran","given":"Paul","non-dropping-particle":"","parse-names":false,"suffix":""},{"dropping-particle":"De","family":"Leo","given":"Diego","non-dropping-particle":"","parse-names":false,"suffix":""},{"dropping-particle":"De","family":"Wilde","given":"Erik Jan","non-dropping-particle":"","parse-names":false,"suffix":""},{"dropping-particle":"","family":"Fekete","given":"Sandor","non-dropping-particle":"","parse-names":false,"suffix":""},{"dropping-particle":"Van","family":"Heeringen","given":"Kees","non-dropping-particle":"","parse-names":false,"suffix":""},{"dropping-particle":"","family":"Ystgaard","given":"Mette","non-dropping-particle":"","parse-names":false,"suffix":""},{"dropping-particle":"","family":"Arensman","given":"Ella","non-dropping-particle":"","parse-names":false,"suffix":""}],"container-title":"European child &amp; adolescent psychiatry","id":"ITEM-2","issue":"10","issued":{"date-parts":[["2011"]]},"page":"499","title":"Psychological characteristics, stressful life events and deliberate self-harm: findings from the Child &amp; Adolescent Self-harm in Europe (CASE) Study","type":"article-journal","volume":"20"},"uris":["http://www.mendeley.com/documents/?uuid=d4854830-7792-460e-a3b9-4ee8d2f983df"]}],"mendeley":{"formattedCitation":"(Brunner et al., 2014; Madge et al., 2011)","plainTextFormattedCitation":"(Brunner et al., 2014; Madge et al., 2011)","previouslyFormattedCitation":"(Brunner et al., 2014; Madge et al., 2011)"},"properties":{"noteIndex":0},"schema":"https://github.com/citation-style-language/schema/raw/master/csl-citation.json"}</w:instrText>
      </w:r>
      <w:r>
        <w:fldChar w:fldCharType="separate"/>
      </w:r>
      <w:r>
        <w:rPr>
          <w:noProof/>
        </w:rPr>
        <w:t>(Brunner et al., 2014; Madge et al., 2011)</w:t>
      </w:r>
      <w:r>
        <w:fldChar w:fldCharType="end"/>
      </w:r>
      <w:r>
        <w:t xml:space="preserve">. </w:t>
      </w:r>
      <w:r>
        <w:rPr>
          <w:lang w:eastAsia="es-ES"/>
        </w:rPr>
        <w:t xml:space="preserve">Pese a la creciente investigación de </w:t>
      </w:r>
      <w:r w:rsidR="00FA0D79">
        <w:rPr>
          <w:lang w:eastAsia="es-ES"/>
        </w:rPr>
        <w:t>ANS</w:t>
      </w:r>
      <w:r>
        <w:rPr>
          <w:lang w:eastAsia="es-ES"/>
        </w:rPr>
        <w:t xml:space="preserve"> en hispanoparlantes, las revisiones de instrumentos para ANS no suelen contemplar esta población </w:t>
      </w:r>
      <w:r>
        <w:fldChar w:fldCharType="begin" w:fldLock="1"/>
      </w:r>
      <w:r>
        <w:instrText>ADDIN CSL_CITATION {"citationItems":[{"id":"ITEM-1","itemData":{"DOI":"10.1590/1413-81232018248.18502017","ISBN":"1413-8123","ISSN":"1678-4561","abstract":"The purpose of this systematic review was to identify the instruments created or adapted to assess non-suicidal self-injury (NSSI) among adolescents. The Preferred Reporting Items for Systematic Review and Meta-Analyses (PRISMA) methodology was used. Two individual reviewers analyzed the psychometric properties of instruments published in English or Spanish from 1990 to 2016 considering standardized quality criteria. The PsycINFO, PubMed, ISI Web of Knowledge, Scopus, SciELO, ScienceDirect, and EBSCO databases were consulted. Eighteen studies that created or adapted 11 instruments were selected. Most were developed in the United States or Canada, and none were developed in Latin America. Several studies presented no evidence of the psychometric properties of their instruments. Seven of the 18 studies obtained at least one positive score. The Alexian Brothers Urge to Self-Injure Scale (ABUSI) and the Impulse, Self-harm, and Suicide Ideation Questionnaire for Adolescents (ISSIQ-A) obtained the highest positive scores. The limitation of this study is that only seven databases were employed for the literature search in English and Spanish. The reporting of the psychometric properties of NSSI instruments among adolescents should be improved, and adaptations to Latin American countries should be developed for international comparisons.","author":[{"dropping-particle":"","family":"Chávez-Flores","given":"","non-dropping-particle":"","parse-names":false,"suffix":""},{"dropping-particle":"","family":"Hidalgo-Rasmussen","given":"Carlos Alejandro","non-dropping-particle":"","parse-names":false,"suffix":""},{"dropping-particle":"","family":"Yanez-Peñúñuri","given":"Libia Yanelli","non-dropping-particle":"","parse-names":false,"suffix":""}],"container-title":"Ciência &amp; Saúde Coletiva","id":"ITEM-1","issue":"8","issued":{"date-parts":[["2019","8"]]},"note":"PT: J; NR: 53; TC: 0; J9: CIENC SAUDE COLETIVA; PG: 12; GA: IN6NO; UT: WOS:000478796900010","page":"2871-2882","title":"Assessment tools of non-suicidal self-injury in adolescents 1990-2016: a systematic review","type":"article-journal","volume":"24"},"uris":["http://www.mendeley.com/documents/?uuid=50ca7d32-7a89-479c-8607-e223b8d5f2eb"]},{"id":"ITEM-2","itemData":{"author":[{"dropping-particle":"","family":"Klonsky","given":"","non-dropping-particle":"","parse-names":false,"suffix":""},{"dropping-particle":"","family":"Lewis","given":"","non-dropping-particle":"","parse-names":false,"suffix":""}],"chapter-number":"Assessment","container-title":"Handbook of suicide and self-injury","editor":[{"dropping-particle":"","family":"Nock","given":"Matthew K.","non-dropping-particle":"","parse-names":false,"suffix":""}],"id":"ITEM-2","issued":{"date-parts":[["2014"]]},"page":"337-351","publisher":"Oxford University Press","publisher-place":"New York","title":"Assessment of Nonsuicidal Self-injury","type":"chapter"},"uris":["http://www.mendeley.com/documents/?uuid=6025605c-4e66-45c0-9ca4-7fb581913f48"]}],"mendeley":{"formattedCitation":"(Chávez-Flores et al., 2019; Klonsky &amp; Lewis, 2014)","plainTextFormattedCitation":"(Chávez-Flores et al., 2019; Klonsky &amp; Lewis, 2014)","previouslyFormattedCitation":"(Chávez-Flores et al., 2019; Klonsky &amp; Lewis, 2014)"},"properties":{"noteIndex":0},"schema":"https://github.com/citation-style-language/schema/raw/master/csl-citation.json"}</w:instrText>
      </w:r>
      <w:r>
        <w:fldChar w:fldCharType="separate"/>
      </w:r>
      <w:r>
        <w:rPr>
          <w:noProof/>
        </w:rPr>
        <w:t xml:space="preserve">(Chávez-Flores et al., 2019; Klonsky </w:t>
      </w:r>
      <w:r w:rsidR="000E3548">
        <w:rPr>
          <w:noProof/>
        </w:rPr>
        <w:t>y</w:t>
      </w:r>
      <w:r>
        <w:rPr>
          <w:noProof/>
        </w:rPr>
        <w:t xml:space="preserve"> Lewis, 2014)</w:t>
      </w:r>
      <w:r>
        <w:fldChar w:fldCharType="end"/>
      </w:r>
      <w:r>
        <w:t>. Ninguna de ellas refiere instrumentos creados con población hispanoparlante. Pero en las investigaciones sobre ANS con población hispanoparlante se encuentran algunos instrumentos adaptados a estas muestras.</w:t>
      </w:r>
    </w:p>
    <w:p w14:paraId="5A47AC76" w14:textId="31668F16" w:rsidR="00DE6FE4" w:rsidRDefault="00DE6FE4" w:rsidP="00DE6FE4">
      <w:r>
        <w:t xml:space="preserve">Del conjunto de revisiones de instrumentos e investigación con hispanoparlantes encontrados pueden extraerse algunos instrumentos utilizados en esta población: el </w:t>
      </w:r>
      <w:proofErr w:type="spellStart"/>
      <w:r>
        <w:rPr>
          <w:i/>
          <w:iCs/>
        </w:rPr>
        <w:t>Functional</w:t>
      </w:r>
      <w:proofErr w:type="spellEnd"/>
      <w:r>
        <w:rPr>
          <w:i/>
          <w:iCs/>
        </w:rPr>
        <w:t xml:space="preserve"> </w:t>
      </w:r>
      <w:proofErr w:type="spellStart"/>
      <w:r>
        <w:rPr>
          <w:i/>
          <w:iCs/>
        </w:rPr>
        <w:t>Assessment</w:t>
      </w:r>
      <w:proofErr w:type="spellEnd"/>
      <w:r>
        <w:rPr>
          <w:i/>
          <w:iCs/>
        </w:rPr>
        <w:t xml:space="preserve"> </w:t>
      </w:r>
      <w:proofErr w:type="spellStart"/>
      <w:r>
        <w:rPr>
          <w:i/>
          <w:iCs/>
        </w:rPr>
        <w:t>of</w:t>
      </w:r>
      <w:proofErr w:type="spellEnd"/>
      <w:r>
        <w:rPr>
          <w:i/>
          <w:iCs/>
        </w:rPr>
        <w:t xml:space="preserve"> </w:t>
      </w:r>
      <w:proofErr w:type="spellStart"/>
      <w:r>
        <w:rPr>
          <w:i/>
          <w:iCs/>
        </w:rPr>
        <w:t>Self-Mutilation</w:t>
      </w:r>
      <w:proofErr w:type="spellEnd"/>
      <w:r>
        <w:t xml:space="preserve"> </w:t>
      </w:r>
      <w:r>
        <w:fldChar w:fldCharType="begin" w:fldLock="1"/>
      </w:r>
      <w:r>
        <w:instrText>ADDIN CSL_CITATION {"citationItems":[{"id":"ITEM-1","itemData":{"author":[{"dropping-particle":"","family":"Lloyd","given":"Elizabeth Eden","non-dropping-particle":"","parse-names":false,"suffix":""}],"id":"ITEM-1","issued":{"date-parts":[["1997"]]},"title":"Self-Mutilation in a Community Sample of Adolescents.","type":"thesis"},"uris":["http://www.mendeley.com/documents/?uuid=7875731b-1c34-4e03-84f7-57ce8c3365ec"]}],"mendeley":{"formattedCitation":"(Lloyd, 1997)","plainTextFormattedCitation":"(Lloyd, 1997)","previouslyFormattedCitation":"(Lloyd, 1997)"},"properties":{"noteIndex":0},"schema":"https://github.com/citation-style-language/schema/raw/master/csl-citation.json"}</w:instrText>
      </w:r>
      <w:r>
        <w:fldChar w:fldCharType="separate"/>
      </w:r>
      <w:r>
        <w:rPr>
          <w:noProof/>
        </w:rPr>
        <w:t>(Lloyd, 1997)</w:t>
      </w:r>
      <w:r>
        <w:fldChar w:fldCharType="end"/>
      </w:r>
      <w:r>
        <w:t xml:space="preserve">, validado con adolescentes y jóvenes adultos comunitarios </w:t>
      </w:r>
      <w:r>
        <w:fldChar w:fldCharType="begin" w:fldLock="1"/>
      </w:r>
      <w:r>
        <w:instrText xml:space="preserve">ADDIN CSL_CITATION {"citationItems":[{"id":"ITEM-1","itemData":{"DOI":"10.7334/psicothema2014.262","ISBN":"0214-9915, 0214-9915","ISSN":"1886-144X","PMID":"26260928","abstract":"BACKGROUND This study examined the prevalence, characteristics and functions of Non-suicidal Self-injury (NSSI) among Spanish adolescents. METHOD The sample consisted of 1,864 adolescents aged between 12 and 19 years (Mean Age = 15.32, SD = 1.97, 51.45% girls). The participants completed a modified version of the self-report scale Functional Assessment of Self-Mutilation (FASM; Lloyd, Kelley, &amp;amp; Hope, 1997) to assess rates and methods of NSSI used during the last 12 months. They also indicated the functions of NSSI. RESULTS NSSI behaviors are common among Spanish adolescents. More than half of the sample showed such behavior in the past year, and 32.2% had carried out severe NSSI behaviors. The functions of NSSI were examined by using confirmatory factor analyses. </w:instrText>
      </w:r>
      <w:r w:rsidRPr="00FF54F0">
        <w:rPr>
          <w:lang w:val="en-US"/>
        </w:rPr>
        <w:instrText>Results supported a hierarchical model consisting of two second-order factors: automatic reinforcement, which explained both positive and negative automatic reinforcement, and social reinforcement, which explained both positive and negative social reinforcement. CONCLUSIONS These dimensions are critical to understand the factors that maintain NSSI behavior and have implications for treatments.","author":[{"dropping-particle":"","family":"Calvete","given":"Esther","non-dropping-particle":"","parse-names":false,"suffix":""},{"dropping-particle":"","family":"Orue","given":"Izaskun","non-dropping-particle":"","parse-names":false,"suffix":""},{"dropping-particle":"","family":"Aizpuru","given":"Leire","non-dropping-particle":"","parse-names":false,"suffix":""},{"dropping-particle":"","family":"Brotherton","given":"Hardin","non-dropping-particle":"","parse-names":false,"suffix":""}],"container-title":"Psicothema","id":"ITEM-1","issue":"3","issued":{"date-parts":[["2015"]]},"page":"223-8","title":"Prevalence and functions of non-suicidal self-injury in Spanish adolescents.","</w:instrText>
      </w:r>
      <w:r>
        <w:rPr>
          <w:lang w:val="en-US"/>
        </w:rPr>
        <w:instrText>type":"article-journal","volume":"27"},"uris":["http://www.mendeley.com/documents/?uuid=e8b7bf9d-90d3-4118-b969-66104731ac6b"]}],"mendeley":{"formattedCitation":"(Calvete et al., 2015)","plainTextFormattedCitation":"(Calvete et al., 2015)","previouslyFormattedCitation":"(Calvete et al., 2015)"},"properties":{"noteIndex":0},"schema":"https://github.com/citation-style-language/schema/raw/master/csl-citation.json"}</w:instrText>
      </w:r>
      <w:r>
        <w:fldChar w:fldCharType="separate"/>
      </w:r>
      <w:r>
        <w:rPr>
          <w:noProof/>
          <w:lang w:val="en-US"/>
        </w:rPr>
        <w:t>(Calvete et al., 2015)</w:t>
      </w:r>
      <w:r>
        <w:fldChar w:fldCharType="end"/>
      </w:r>
      <w:r>
        <w:rPr>
          <w:lang w:val="en-US"/>
        </w:rPr>
        <w:t xml:space="preserve">, </w:t>
      </w:r>
      <w:proofErr w:type="spellStart"/>
      <w:r>
        <w:rPr>
          <w:lang w:val="en-US"/>
        </w:rPr>
        <w:t>el</w:t>
      </w:r>
      <w:proofErr w:type="spellEnd"/>
      <w:r>
        <w:rPr>
          <w:lang w:val="en-US"/>
        </w:rPr>
        <w:t xml:space="preserve"> </w:t>
      </w:r>
      <w:r>
        <w:rPr>
          <w:i/>
          <w:iCs/>
          <w:lang w:val="en-US"/>
        </w:rPr>
        <w:t>Inventory of Statements About Self-Injury</w:t>
      </w:r>
      <w:r>
        <w:rPr>
          <w:lang w:val="en-US"/>
        </w:rPr>
        <w:t xml:space="preserve"> </w:t>
      </w:r>
      <w:r>
        <w:fldChar w:fldCharType="begin" w:fldLock="1"/>
      </w:r>
      <w:r>
        <w:rPr>
          <w:lang w:val="en-US"/>
        </w:rPr>
        <w:instrText>ADDIN CSL_CITATION {"citationItems":[{"id":"ITEM-1","itemData":{"DOI":"10.1007/s10862-008-9107-z","ISSN":"0882-2689","abstract":"The present study reports the psychometric properties of the Inventory of Statements About Self-injury (ISAS), a measure designed to comprehensively assess the functions of non-suicidal self-injury (NSSI). The ISAS assesses 13 functions of NSSI, as well as the frequency of 12 NSSI behaviors. The ISAS was administered to 235 young adults from a college population who had performed at least one NSSI behavior. Consistent with previous research, ISAS functions comprised two factors representing interpersonal and intrapersonal functions. In addition, the ISAS factors exhibited excellent internal consistency and expected correlations wit</w:instrText>
      </w:r>
      <w:r w:rsidRPr="00FF54F0">
        <w:instrText>h both clinical constructs (e.g., borderline personality disorder, suicidality, depression, anxiety) and contextual variables (e.g., tendency to self-injure alone). Findings support the reliability and validity of the ISAS. The ISAS may be useful in research and treatment contexts as a comprehensive measure of NSSI functions. © 2008 Springer Science+Business Media, LLC.","author":[{"dropping-particle":"","family":"Klonsky","given":"E David","non-dropping-particle":"","parse-names":false,"suffix":""},{"dropping-particle":"","family":"Glenn","given":"Catherine R","non-dropping-particle":"","parse-names":false,"suffix":""}],"container-title":"Journal of Ps</w:instrText>
      </w:r>
      <w:r>
        <w:instrText>ychopathology and Behavioral Assessment","id":"ITEM-1","issue":"3","issued":{"date-parts":[["2009","9","30"]]},"language":"English","page":"215-219","publisher-place":"E. D. Klonsky, Department of Psychology, Stony Brook University, Stony Brook, NY 11794-2500, United States","title":"Assessing the Functions of Non-suicidal Self-injury: Psychometric Properties of the Inventory of Statements About Self-injury (ISAS)","type":"article-journal","volume":"31"},"uris":["http://www.mendeley.com/documents/?uuid=39de7b8e-d409-44d1-928b-9eba56cb11ba"]}],"mendeley":{"formattedCitation":"(Klonsky &amp; Glenn, 2009)","plainTextFormattedCitation":"(Klonsky &amp; Glenn, 2009)","previouslyFormattedCitation":"(Klonsky &amp; Glenn, 2009)"},"properties":{"noteIndex":0},"schema":"https://github.com/citation-style-language/schema/raw/master/csl-citation.json"}</w:instrText>
      </w:r>
      <w:r>
        <w:fldChar w:fldCharType="separate"/>
      </w:r>
      <w:r>
        <w:rPr>
          <w:noProof/>
        </w:rPr>
        <w:t xml:space="preserve">(Klonsky </w:t>
      </w:r>
      <w:r w:rsidR="000E3548">
        <w:rPr>
          <w:noProof/>
        </w:rPr>
        <w:t>y</w:t>
      </w:r>
      <w:r>
        <w:rPr>
          <w:noProof/>
        </w:rPr>
        <w:t xml:space="preserve"> Glenn, 2009)</w:t>
      </w:r>
      <w:r>
        <w:fldChar w:fldCharType="end"/>
      </w:r>
      <w:r>
        <w:t xml:space="preserve">, validado con adolescentes y jóvenes adultos </w:t>
      </w:r>
      <w:r>
        <w:fldChar w:fldCharType="begin" w:fldLock="1"/>
      </w:r>
      <w:r>
        <w:instrText>ADDIN CSL_CITATION {"citationItems":[{"id":"ITEM-1","itemData":{"DOI":"10.7334/psicothema2020.249","ISSN":"1886-144X","PMID":"33879298","abstract":"BACKGROUND Few studies have explored the prevalence and unidimensional structure of Non-Suicidal Self-Injury (NSSI) in Spanish adolescents. METHOD In this study, we estimated the prevalence, types, and functions of NSSI in 1,733 Spanish adolescents, and we tested the unidimensional factorial structure of non-suicidal self-injury. RESULTS 24.6% of the adolescents referred to having self-injured at least once during their lifetime, and 12.7% had self-injured using more severe methods of NSSI. The most frequent types of NSSI were interfering with wounds (14.6%), scratching (12.5%), and hitting (11.7%). We found no differences between genders in NSSI frequency. The majority of the participants who self-injured referred to intrapersonal functions. The confirmatory factor analyses of the ISAS-I structure showed a single factor with 10 items, thus supporting the unidimensionality of the construct of NSSI. CONCLUSIONS NSSIs reflect difficulties in regulating emotions or managing interpersonal relationships in young Spanish people, and these behaviours seem to constitute a unique and latent dimension. Thus, there is a need for intervention programmes focused on managing problems of emotional regulation and maladaptive self-injury behaviours.","author":[{"dropping-particle":"","family":"Pérez","given":"Sandra","non-dropping-particle":"","parse-names":false,"suffix":""},{"dropping-particle":"","family":"García-Alandete","given":"Joaquín","non-dropping-particle":"","parse-names":false,"suffix":""},{"dropping-particle":"","family":"Gallego","given":"Blanca","non-dropping-particle":"","parse-names":false,"suffix":""},{"dropping-particle":"","family":"Marco","given":"Jose H","non-dropping-particle":"","parse-names":false,"suffix":""}],"container-title":"Psicothema","id":"ITEM-1","issue":"2","issued":{"date-parts":[["2021"]]},"page":"251-258","title":"Characteristics and Unidimensionality of Non-suicidal Self-injury in a Community Sample of Spanish Adolescents.","type":"article-journal","volume":"33"},"uris":["http://www.mendeley.com/documents/?uuid=dc413788-f51d-4b37-8f8d-ab6688d2fb16"]}],"mendeley":{"formattedCitation":"(Pérez et al., 2021)","plainTextFormattedCitation":"(Pérez et al., 2021)","previouslyFormattedCitation":"(Pérez et al., 2021)"},"properties":{"noteIndex":0},"schema":"https://github.com/citation-style-language/schema/raw/master/csl-citation.json"}</w:instrText>
      </w:r>
      <w:r>
        <w:fldChar w:fldCharType="separate"/>
      </w:r>
      <w:r>
        <w:rPr>
          <w:noProof/>
        </w:rPr>
        <w:t>(Pérez et al., 2021)</w:t>
      </w:r>
      <w:r>
        <w:fldChar w:fldCharType="end"/>
      </w:r>
      <w:r>
        <w:t xml:space="preserve">, y la entrevista </w:t>
      </w:r>
      <w:proofErr w:type="spellStart"/>
      <w:r>
        <w:rPr>
          <w:i/>
          <w:iCs/>
        </w:rPr>
        <w:t>Self-Injurious</w:t>
      </w:r>
      <w:proofErr w:type="spellEnd"/>
      <w:r>
        <w:rPr>
          <w:i/>
          <w:iCs/>
        </w:rPr>
        <w:t xml:space="preserve"> </w:t>
      </w:r>
      <w:proofErr w:type="spellStart"/>
      <w:r>
        <w:rPr>
          <w:i/>
          <w:iCs/>
        </w:rPr>
        <w:t>Thoughts</w:t>
      </w:r>
      <w:proofErr w:type="spellEnd"/>
      <w:r>
        <w:rPr>
          <w:i/>
          <w:iCs/>
        </w:rPr>
        <w:t xml:space="preserve"> and </w:t>
      </w:r>
      <w:proofErr w:type="spellStart"/>
      <w:r>
        <w:rPr>
          <w:i/>
          <w:iCs/>
        </w:rPr>
        <w:t>Behaviors</w:t>
      </w:r>
      <w:proofErr w:type="spellEnd"/>
      <w:r>
        <w:rPr>
          <w:i/>
          <w:iCs/>
        </w:rPr>
        <w:t xml:space="preserve"> Interview</w:t>
      </w:r>
      <w:r>
        <w:t xml:space="preserve"> </w:t>
      </w:r>
      <w:r>
        <w:fldChar w:fldCharType="begin" w:fldLock="1"/>
      </w:r>
      <w:r w:rsidR="00990EE4">
        <w:instrText>ADDIN CSL_CITATION {"citationItems":[{"id":"ITEM-1","itemData":{"DOI":"10.1037/1040-3590.19.3.309","ISBN":"1040-3590","ISSN":"1939-134X","PMID":"17845122","abstract":"The authors developed the Self-Injurious Thoughts and Behaviors Interview (SITBI) and evaluated its psychometric properties. The SITBI is a structured interview that assesses the presence, frequency, and characteristics of a wide range of self-injurious thoughts and behaviors, including suicidal ideation, suicide plans, suicide gestures, suicide attempts, and nonsuicidal self-injury (NSSI). This initial study, based on the administration of the SITBI to 94 adolescents and young adults, suggested that the SITBI has strong interrater reliability (average κ = .99, r = 1.0) and test-retest reliability (average κ = .70, intraclass correlation coefficient = .44) over a 6-month period. Moreover, concurrent validity was demonstrated via strong correspondence between the SITBI and other measures of suicidal ideation (average κ = .54), suicide attempt (κ = .65), and NSSI (average κ = .87). The authors concluded that the SITBI uniformly and comprehensively assesses a wide range of self-injury-related constructs and provides a new instrument that can be administered with relative ease in both research and clinical settings.","author":[{"dropping-particle":"","family":"Nock","given":"Matthew K.","non-dropping-particle":"","parse-names":false,"suffix":""},{"dropping-particle":"","family":"Holmberg","given":"Elizabeth B.","non-dropping-particle":"","parse-names":false,"suffix":""},{"dropping-particle":"","family":"Photos","given":"Valerie I.","non-dropping-particle":"","parse-names":false,"suffix":""},{"dropping-particle":"","family":"Michel","given":"Bethany D.","non-dropping-particle":"","parse-names":false,"suffix":""}],"container-title":"Psychological Assessment","id":"ITEM-1","issue":"3","issued":{"date-parts":[["2007","9"]]},"language":"English","page":"309-317","publisher-place":"M.K. Nock, Department of Psychology, Harvard University,","title":"Self-Injurious Thoughts and Behaviors Interview: Development, reliability, and validity in an adolescent sample.","type":"article-journal","volume":"19"},"uris":["http://www.mendeley.com/documents/?uuid=3a358693-9355-47dd-9b50-8e5f11445e0e"]}],"mendeley":{"formattedCitation":"(Nock et al., 2007a)","plainTextFormattedCitation":"(Nock et al., 2007a)","previouslyFormattedCitation":"(Nock et al., 2007a)"},"properties":{"noteIndex":0},"schema":"https://github.com/citation-style-language/schema/raw/master/csl-citation.json"}</w:instrText>
      </w:r>
      <w:r>
        <w:fldChar w:fldCharType="separate"/>
      </w:r>
      <w:r w:rsidR="00990EE4" w:rsidRPr="00990EE4">
        <w:rPr>
          <w:noProof/>
        </w:rPr>
        <w:t>(Nock et al., 2007a)</w:t>
      </w:r>
      <w:r>
        <w:fldChar w:fldCharType="end"/>
      </w:r>
      <w:r>
        <w:t xml:space="preserve">, validada con adultos </w:t>
      </w:r>
      <w:r>
        <w:lastRenderedPageBreak/>
        <w:t xml:space="preserve">hospitalizados en psiquiatría </w:t>
      </w:r>
      <w:r>
        <w:fldChar w:fldCharType="begin" w:fldLock="1"/>
      </w:r>
      <w:r w:rsidR="00990EE4">
        <w:instrText>ADDIN CSL_CITATION {"citationItems":[{"id":"ITEM-1","itemData":{"DOI":"10.1016/j.rpsm.2012.07.001","ISSN":"18889891","abstract":"Introduction: Most of the assesment tools used in our country examine a limited range of suicidal behaviours. In contrast, the Self-Injurious Thoughts and Behaviors Interview (SITBI), developed in the US, assesses a wider range of these behaviours: suicidal ideation, suicide attempt, suicidal gestures, and self-harming behaviours. Given this lack, we think it is necessary to validate the Escala de Pensamientos y Conductas Autolesivas (EPCA), Spanish translation of the SITBI, in the Spanish population. Material and methods: The EPCA interview was administered to 150 inpatients in the Psychiatry Unit- Fundación Jiménez Díaz in order to examine its psychometric properties in a Spanish sample. To assess its test-retest reliability, the EPCA was again administered to those patients who were readmitted to hospital at least six months after the first assessment (n=50). To examine its construct validity, some of the most used assessment tools in this research field were also administered. Resultados: Inter-rater agreement ranged from k=.90 to k=1. Test-retest reliability was good in the case of suicidal ideation, suicide plans and suicide attempts; however, it was lower in the case of self-harming behaviours and suicidal gestures. Our results also support the construct validity of the scale. Conclusions: Our findings back the reliability (both inter-rater and test-retest) and construct validity of the EPCA in the Spanish population. © 2013 SEP y SEPB. Publicado por Elsevier España, S.L. Todos los derechos reservados. 33.","author":[{"dropping-particle":"","family":"García-Nieto","given":"Rebeca","non-dropping-particle":"","parse-names":false,"suffix":""},{"dropping-particle":"","family":"Blasco-Fontecilla","given":"Hilario","non-dropping-particle":"","parse-names":false,"suffix":""},{"dropping-particle":"","family":"Paz Yepes","given":"Manuel","non-dropping-particle":"","parse-names":false,"suffix":""},{"dropping-particle":"","family":"Baca-García","given":"Enrique","non-dropping-particle":"","parse-names":false,"suffix":""}],"container-title":"Revista de Psiquiatría y Salud Mental","id":"ITEM-1","issue":"3","issued":{"date-parts":[["2013","7"]]},"language":"Spanish","page":"101-108","publisher-place":"R. García-Nieto, Servicio de Psiquiatría, IIS-Fundación Jiménez Díaz, Universidad Autónoma, Madrid, Spain","title":"Traducción y validación de la Self-Injurious Thoughts and Behaviors Interview en población española con conducta suicida [Translation and validation of the Self-Injurious Thoughts and Behaviors Interview in a Spanish population with suicidal behavior]","type":"article-journal","volume":"6"},"uris":["http://www.mendeley.com/documents/?uuid=98426005-e9a4-4c2a-a11e-ef33060e87a8"]}],"mendeley":{"formattedCitation":"(García-Nieto et al., 2013b)","plainTextFormattedCitation":"(García-Nieto et al., 2013b)","previouslyFormattedCitation":"(García-Nieto et al., 2013b)"},"properties":{"noteIndex":0},"schema":"https://github.com/citation-style-language/schema/raw/master/csl-citation.json"}</w:instrText>
      </w:r>
      <w:r>
        <w:fldChar w:fldCharType="separate"/>
      </w:r>
      <w:r w:rsidR="00990EE4" w:rsidRPr="00990EE4">
        <w:rPr>
          <w:noProof/>
        </w:rPr>
        <w:t>(García-Nieto et al., 2013b)</w:t>
      </w:r>
      <w:r>
        <w:fldChar w:fldCharType="end"/>
      </w:r>
      <w:r>
        <w:t xml:space="preserve"> y utilizada en adolescentes ambulatorios </w:t>
      </w:r>
      <w:r>
        <w:fldChar w:fldCharType="begin" w:fldLock="1"/>
      </w:r>
      <w:r>
        <w:instrText>ADDIN CSL_CITATION {"citationItems":[{"id":"ITEM-1","itemData":{"DOI":"10.1016/j.rpsm.2013.09.003","ISBN":"1989-4600","ISSN":"18889891","abstract":"Introduction Suicidal and self-injurious behaviors in adolescents are a major public health concern. However, the prevalence of self-injurious thoughts and behaviors in Spanish outpatient adolescents is unknown. Methods A total of 267 adolescents between 11 and 18 year old were recruited from the Child and Adolescent Outpatient Psychiatric Services, Jiménez Díaz Foundation (Madrid, Spain) from November 1st 2011 to October 31st 2012. All participants were administered the Spanish version of the Self-Injurious Thoughts and Behaviors Inventory, which is a structured interview that assesses the presence, frequency, and characteristics of suicidal ideation, suicide plans, suicide gestures, suicide attempts, and non-suicidal self-injury. Results One-fifth (20.6%) of adolescents reported having had suicidal ideation at least once during their lifetime. Similarly, 2.2% reported suicide plans, 9.4% reported suicide gesture, 4.5% attempted suicide, and 21.7% reported non-suicidal self-injury, at least once during their lifetime. Of the whole sample, 47.6% of adolescents reported at least one of the studied thoughts or behaviors in their lifetime. Among them, 47.2% reported 2 or more of these thoughts or behaviors. Regarding the reported function of each type of thoughts and behaviors examined, most were performed for emotional regulation purposes, except in the case of suicide gestures (performed for the purposes of social reinforcement). Conclusions The high prevalence and high comorbidity of self-injurious thoughts and behaviors, together with the known risk of transition among them, underline the need of a systematic and routine assessment of these thoughts and behaviors in adolescents assessed in mental health departments.","author":[{"dropping-particle":"","family":"Díaz de Neira","given":"Mónica","non-dropping-particle":"","parse-names":false,"suffix":""},{"dropping-particle":"","family":"García-Nieto","given":"Rebeca","non-dropping-particle":"","parse-names":false,"suffix":""},{"dropping-particle":"","family":"León-Martinez","given":"Victoria","non-dropping-particle":"de","parse-names":false,"suffix":""},{"dropping-particle":"","family":"Pérez Fominaya","given":"Margarita","non-dropping-particle":"","parse-names":false,"suffix":""},{"dropping-particle":"","family":"Baca-García","given":"Enrique","non-dropping-particle":"","parse-names":false,"suffix":""},{"dropping-particle":"","family":"Carballo","given":"Juan J","non-dropping-particle":"","parse-names":false,"suffix":""}],"container-title":"Revista de Psiquiatría y Salud Mental","id":"ITEM-1","issue":"3","issued":{"date-parts":[["2015","7"]]},"note":"ID: 2014766814; ID: 24211171","page":"137-145","title":"Prevalencia y funciones de los pensamientos y conductas autoagresivas en una muestra de adolescentes evaluados en consultas externas de salud mental","type":"article-journal","volume":"8"},"uris":["http://www.mendeley.com/documents/?uuid=db20220f-8008-41ea-8a18-3c66e6e2abb7"]}],"mendeley":{"formattedCitation":"(Díaz de Neira et al., 2015)","plainTextFormattedCitation":"(Díaz de Neira et al., 2015)","previouslyFormattedCitation":"(Díaz de Neira et al., 2015)"},"properties":{"noteIndex":0},"schema":"https://github.com/citation-style-language/schema/raw/master/csl-citation.json"}</w:instrText>
      </w:r>
      <w:r>
        <w:fldChar w:fldCharType="separate"/>
      </w:r>
      <w:r>
        <w:rPr>
          <w:noProof/>
        </w:rPr>
        <w:t>(Díaz de Neira et al., 2015)</w:t>
      </w:r>
      <w:r>
        <w:fldChar w:fldCharType="end"/>
      </w:r>
      <w:r>
        <w:t>.</w:t>
      </w:r>
    </w:p>
    <w:p w14:paraId="0AB00A8E" w14:textId="3961E3DE" w:rsidR="00DE6FE4" w:rsidRDefault="00DE6FE4" w:rsidP="00DE6FE4">
      <w:r>
        <w:t>El número de instrumentos para hispanoparlantes con cierta evidencia respecto a sus propiedades psicométricas es minúsculo comparado con los instrumentos en otros idiomas. Además, solo se encuentran validaciones en españoles de instrumentos creados en inglés y que son tremendamente recientes. Como se ha comentado sobre las revisiones de instrumentos, los resultados sobre instrumentos para ANS en población hispanoparlante también son dispares. Solo uno de los mencionados se ha extraído de una revisión sistemática.</w:t>
      </w:r>
    </w:p>
    <w:p w14:paraId="1E919B57" w14:textId="77777777" w:rsidR="00DE6FE4" w:rsidRDefault="00DE6FE4" w:rsidP="00DE6FE4">
      <w:pPr>
        <w:spacing w:before="0" w:after="200" w:line="276" w:lineRule="auto"/>
        <w:ind w:firstLine="0"/>
      </w:pPr>
      <w:r>
        <w:rPr>
          <w:rFonts w:eastAsiaTheme="minorHAnsi"/>
          <w:lang w:eastAsia="es-ES"/>
        </w:rPr>
        <w:br w:type="page"/>
      </w:r>
    </w:p>
    <w:p w14:paraId="53012375" w14:textId="468C1921" w:rsidR="00DE6FE4" w:rsidRDefault="00517167" w:rsidP="00DE6FE4">
      <w:pPr>
        <w:pStyle w:val="Ttulo2"/>
      </w:pPr>
      <w:bookmarkStart w:id="15" w:name="_Toc112864962"/>
      <w:r>
        <w:lastRenderedPageBreak/>
        <w:t>1.</w:t>
      </w:r>
      <w:r w:rsidR="00BF2737">
        <w:t xml:space="preserve">5. </w:t>
      </w:r>
      <w:r w:rsidR="00DE6FE4">
        <w:t xml:space="preserve">Modelos y Teorías Explicativos de </w:t>
      </w:r>
      <w:r w:rsidR="00FA0D79">
        <w:t>ANS</w:t>
      </w:r>
      <w:bookmarkEnd w:id="15"/>
    </w:p>
    <w:p w14:paraId="6DBA2AF3" w14:textId="4F9AB192" w:rsidR="00DE6FE4" w:rsidRDefault="00DE6FE4" w:rsidP="00DE6FE4">
      <w:r>
        <w:t xml:space="preserve">El comportamiento autolesivo es difícil de entender. Infligirse dolor haciéndose daño a propósito, y además paradójicamente “sentirse mejor” como afirman muchas de las personas que se autolesionan, parecería ir en contra de la naturaleza humana. Para tratar de explicar </w:t>
      </w:r>
      <w:r w:rsidR="00FA0D79">
        <w:t>ANS</w:t>
      </w:r>
      <w:r>
        <w:t xml:space="preserve"> se han desarrollado diversos modelos y teorías a través de diferentes enfoques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 xml:space="preserve">: biológico, psicodinámico, social o interpersonal, psicológico y aquellos que relacionan </w:t>
      </w:r>
      <w:r w:rsidR="00FA0D79">
        <w:t>ANS</w:t>
      </w:r>
      <w:r>
        <w:t xml:space="preserve"> con otras conductas autolesivas o con la conducta suicida. La mayoría de estos enfoques se encuentran reunidos a la vez en los modelos y teorías más recientes.</w:t>
      </w:r>
    </w:p>
    <w:p w14:paraId="1A0E9840" w14:textId="77777777" w:rsidR="00DE6FE4" w:rsidRDefault="00DE6FE4" w:rsidP="00DE6FE4">
      <w:r>
        <w:t>A pesar de que algunos autores utilicen diferente terminología para referirse a la autolesión, las conceptualizaciones de la autolesión y/o las actualizaciones de los modelos y teorías que veremos en adelante corresponden con la definición de ANS abordada aquí. Aunque se esbozarán todos los enfoques, se describirán más pormenorizadamente los modelos psicológicos por su relación con el objetivo de este trabajo.</w:t>
      </w:r>
    </w:p>
    <w:p w14:paraId="3CF39F59" w14:textId="65F10D39" w:rsidR="00DE6FE4" w:rsidRDefault="00DE6FE4" w:rsidP="00DE6FE4">
      <w:r>
        <w:t xml:space="preserve">Además, existe una amplia variedad de modelos explicativos de </w:t>
      </w:r>
      <w:r w:rsidR="00FA0D79">
        <w:t>ANS</w:t>
      </w:r>
      <w:r>
        <w:t xml:space="preserve"> enfocados en la intervención clínica </w:t>
      </w:r>
      <w:r>
        <w:fldChar w:fldCharType="begin" w:fldLock="1"/>
      </w:r>
      <w:r>
        <w:instrText>ADDIN CSL_CITATION {"citationItems":[{"id":"ITEM-1","itemData":{"DOI":"10.1016/j.euroneuro.2022.02.009","ISSN":"0924977X","abstract":"Non-suicidal self-injury (NSSI) is a clinically significant behavior with high relevance and prevalence, especially affecting approximately 17–18% of the adolescent population worldwide. The aim of this study is to perform a systematic review to evaluate the effectiveness of the available Specific Psychotherapeutic Interventions (SPI) focused on the reduction of NSSI behaviors. A systematic review was performed analyzing PsychINFO, MEDLINE, Web of Science, PubMed and Cochrane CentralRegister of Controlled Trials to identify studies of interest from January 2010 to December 2020. According to PRISMA guidelines, only 13 studies were included in the review. Six SPI were found to specifically and significantly reduce NSSI in adolescents: Developmental Group Psychotherapy (DGP), Therapeutic Assessment (TA), Cutting Down Program (CDP), Emotional Regulation Individual Therapy for Adolescents (ERITA), Treatment for Self-Injurious Behaviors (T-SIB) and Intensive Contextual Treatment (ICT). Furthermore, relevant improvements in anxiety and depression symptoms were observed. The results of this review demonstrate the effectiveness of these interventions, mainly the CPD and T-SIB, which are the only SPI that have been studied using Randomized Controlled Trial (RCT). Considering the clinical relevance and associated functional impairment of NSSI, more research is needed to replicate the results and to increase knowledge about SPIs.","author":[{"dropping-particle":"","family":"Calvo","given":"Natalia","non-dropping-particle":"","parse-names":false,"suffix":""},{"dropping-particle":"","family":"García-González","given":"Sara","non-dropping-particle":"","parse-names":false,"suffix":""},{"dropping-particle":"","family":"Perez-Galbarro","given":"Citlalli","non-dropping-particle":"","parse-names":false,"suffix":""},{"dropping-particle":"","family":"Regales-Peco","given":"Christina","non-dropping-particle":"","parse-names":false,"suffix":""},{"dropping-particle":"","family":"Lugo-Marin","given":"Jorge","non-dropping-particle":"","parse-names":false,"suffix":""},{"dropping-particle":"","family":"Ramos-Quiroga","given":"Josep-Antoni","non-dropping-particle":"","parse-names":false,"suffix":""},{"dropping-particle":"","family":"Ferrer","given":"Marc","non-dropping-particle":"","parse-names":false,"suffix":""}],"container-title":"European Neuropsychopharmacology","id":"ITEM-1","issued":{"date-parts":[["2022","5"]]},"page":"86-98","title":"Psychotherapeutic interventions specifically developed for NSSI in adolescence: A systematic review","type":"article-journal","volume":"58"},"uris":["http://www.mendeley.com/documents/?uuid=918b8ccc-2a28-4a62-81a8-06a54622e515"]}],"mendeley":{"formattedCitation":"(Calvo et al., 2022)","plainTextFormattedCitation":"(Calvo et al., 2022)","previouslyFormattedCitation":"(Calvo et al., 2022)"},"properties":{"noteIndex":0},"schema":"https://github.com/citation-style-language/schema/raw/master/csl-citation.json"}</w:instrText>
      </w:r>
      <w:r>
        <w:fldChar w:fldCharType="separate"/>
      </w:r>
      <w:r>
        <w:rPr>
          <w:noProof/>
        </w:rPr>
        <w:t>(Calvo et al., 2022)</w:t>
      </w:r>
      <w:r>
        <w:fldChar w:fldCharType="end"/>
      </w:r>
      <w:r>
        <w:t xml:space="preserve">. Algunos de ellos han surgido a través de las perspectivas de diferentes trastornos como por ejemplo para el TPL (Teoría biosocial; </w:t>
      </w:r>
      <w:r>
        <w:fldChar w:fldCharType="begin" w:fldLock="1"/>
      </w:r>
      <w:r>
        <w:instrText>ADDIN CSL_CITATION {"citationItems":[{"id":"ITEM-1","itemData":{"ISBN":"9780898621839","abstract":"For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disorders","edition":"1","id":"ITEM-1","issued":{"date-parts":[["1993"]]},"number-of-pages":"558","publisher":"Guilford Publications","publisher-place":"New York","title":"Cognitive-behavioral Treatment of Borderline Personality Disorder","type":"book"},"uris":["http://www.mendeley.com/documents/?uuid=d1b87565-ac33-4c80-b393-95b975a19c1a"]}],"mendeley":{"formattedCitation":"(Linehan, 1993)","manualFormatting":"Linehan, 1993)","plainTextFormattedCitation":"(Linehan, 1993)","previouslyFormattedCitation":"(Linehan, 1993)"},"properties":{"noteIndex":0},"schema":"https://github.com/citation-style-language/schema/raw/master/csl-citation.json"}</w:instrText>
      </w:r>
      <w:r>
        <w:fldChar w:fldCharType="separate"/>
      </w:r>
      <w:r>
        <w:rPr>
          <w:noProof/>
        </w:rPr>
        <w:t>Linehan, 1993)</w:t>
      </w:r>
      <w:r>
        <w:fldChar w:fldCharType="end"/>
      </w:r>
      <w:r>
        <w:t xml:space="preserve"> o para trastornos alimentarios </w:t>
      </w:r>
      <w:r>
        <w:fldChar w:fldCharType="begin" w:fldLock="1"/>
      </w:r>
      <w:r>
        <w:instrText>ADDIN CSL_CITATION {"citationItems":[{"id":"ITEM-1","itemData":{"ISBN":"9783642401077","abstract":"Non-suicidal self-injury and eating disorders represent significant problems among today’s youth and pose unique challenges for clinicians, particularly when they co-occur. This book is a rare resource in that it provides cutting-edge information on the interactions between self-injury and disordered eating, empirically informed treatments for the co-occurrence of these behaviors, and specific topics relevant to understanding nuances in the risk factors, treatment, and prevention of both self-injury and eating disorders. Practitioners, graduate students, and researchers working within this specialized area will find this text to be instrumental in advancing their knowledge and improving the treatment of self-injury in those with eating disorders.","author":[{"dropping-particle":"","family":"Claes","given":"Laurence","non-dropping-particle":"","parse-names":false,"suffix":""},{"dropping-particle":"","family":"Muehlenkamp","given":"Jennifer J.","non-dropping-particle":"","parse-names":false,"suffix":""}],"id":"ITEM-1","issued":{"date-parts":[["2013"]]},"number-of-pages":"364","publisher":"Springer Berlin Heidelberg","title":"Non-Suicidal Self-Injury in Eating Disorders: Advancements in Etiology and Treatment","type":"book"},"uris":["http://www.mendeley.com/documents/?uuid=64b73893-4da6-4d15-943b-9b85a5e5754b"]}],"mendeley":{"formattedCitation":"(Claes &amp; Muehlenkamp, 2013)","plainTextFormattedCitation":"(Claes &amp; Muehlenkamp, 2013)","previouslyFormattedCitation":"(Claes &amp; Muehlenkamp, 2013)"},"properties":{"noteIndex":0},"schema":"https://github.com/citation-style-language/schema/raw/master/csl-citation.json"}</w:instrText>
      </w:r>
      <w:r>
        <w:fldChar w:fldCharType="separate"/>
      </w:r>
      <w:r>
        <w:rPr>
          <w:noProof/>
        </w:rPr>
        <w:t xml:space="preserve">(Claes </w:t>
      </w:r>
      <w:r w:rsidR="000E3548">
        <w:rPr>
          <w:noProof/>
        </w:rPr>
        <w:t>y</w:t>
      </w:r>
      <w:r>
        <w:rPr>
          <w:noProof/>
        </w:rPr>
        <w:t xml:space="preserve"> Muehlenkamp, 2013)</w:t>
      </w:r>
      <w:r>
        <w:fldChar w:fldCharType="end"/>
      </w:r>
      <w:r>
        <w:t xml:space="preserve">. Otros modelos han surgido a través de diversas aproximaciones terapéuticas enfocadas en ANS, como el modelo biopsicosocial de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guide","type":"book"},"uris":["http://www.mendeley.com/documents/?uuid=fa85f2d9-f810-46ee-854c-ea5cafbc588f"]}],"mendeley":{"formattedCitation":"(Walsh, 2012)","manualFormatting":"Walsh (2012)","plainTextFormattedCitation":"(Walsh, 2012)","previouslyFormattedCitation":"(Walsh, 2012)"},"properties":{"noteIndex":0},"schema":"https://github.com/citation-style-language/schema/raw/master/csl-citation.json"}</w:instrText>
      </w:r>
      <w:r>
        <w:fldChar w:fldCharType="separate"/>
      </w:r>
      <w:r>
        <w:rPr>
          <w:noProof/>
        </w:rPr>
        <w:t>Walsh (2012)</w:t>
      </w:r>
      <w:r>
        <w:fldChar w:fldCharType="end"/>
      </w:r>
      <w:r>
        <w:t xml:space="preserve">, el modelo cognitivo conductual del programa </w:t>
      </w:r>
      <w:proofErr w:type="spellStart"/>
      <w:r>
        <w:rPr>
          <w:i/>
          <w:iCs/>
        </w:rPr>
        <w:t>cutting-down</w:t>
      </w:r>
      <w:proofErr w:type="spellEnd"/>
      <w:r>
        <w:t xml:space="preserve"> </w:t>
      </w:r>
      <w:r>
        <w:fldChar w:fldCharType="begin" w:fldLock="1"/>
      </w:r>
      <w:r>
        <w:instrText>ADDIN CSL_CITATION {"citationItems":[{"id":"ITEM-1","itemData":{"DOI":"10.1111/j.1475-3588.2007.00470.x","ISSN":"1475-357X","PMID":"32847177","abstract":"A study of dialectical behaviour therapy (DBT) for 16 older female adolescents with persistent and severe deliberate self-harm was undertaken. Independent assessments were carried out pre- and post-treatment, and at eight months follow-up. On average subjects completed more than 78% of sessions. There was a marked reduction in self reported depression (F = 12.8, df = 2, p &lt; .001); hopelessness (F = 15.9, df = 2, p &lt; .001); episodes of deliberate self-harm (F = 23.9, df = 2, p &lt; .001); alongside an increase in general functioning (F = 22.9, df = 2, p &lt; .001).","author":[{"dropping-particle":"","family":"James","given":"Anthony","non-dropping-particle":"","parse-names":false,"suffix":""},{"dropping-particle":"","family":"Taylor","given":"Annie","non-dropping-particle":"","parse-names":false,"suffix":""},{"dropping-particle":"","family":"Winmill","given":"Louise","non-dropping-particle":"","parse-names":false,"suffix":""},{"dropping-particle":"","family":"Alfoadari","given":"Kielly","non-dropping-particle":"","parse-names":false,"suffix":""}],"container-title":"Child and adolescent mental health","id":"ITEM-1","issue":"3","issued":{"date-parts":[["2008","9"]]},"page":"148-152","title":"A Preliminary Community Study of Dialectical Behaviour Therapy (DBT) with Adolescent Females Demonstrating Persistent, Deliberate Self-Harm (DSH).","type":"article-journal","volume":"13"},"uris":["http://www.mendeley.com/documents/?uuid=07745b23-cb53-4985-bd84-1c3650d9c10a"]}],"mendeley":{"formattedCitation":"(James et al., 2008)","plainTextFormattedCitation":"(James et al., 2008)","previouslyFormattedCitation":"(James et al., 2008)"},"properties":{"noteIndex":0},"schema":"https://github.com/citation-style-language/schema/raw/master/csl-citation.json"}</w:instrText>
      </w:r>
      <w:r>
        <w:fldChar w:fldCharType="separate"/>
      </w:r>
      <w:r>
        <w:rPr>
          <w:noProof/>
        </w:rPr>
        <w:t>(James et al., 2008)</w:t>
      </w:r>
      <w:r>
        <w:fldChar w:fldCharType="end"/>
      </w:r>
      <w:r>
        <w:t xml:space="preserve"> o el modelo explicativo de la terapia breve colaborativa basada en fortalezas para la autolesión </w:t>
      </w:r>
      <w:r>
        <w:fldChar w:fldCharType="begin" w:fldLock="1"/>
      </w:r>
      <w:r>
        <w:instrText>ADDIN CSL_CITATION {"citationItems":[{"id":"ITEM-1","itemData":{"ISBN":"9780393705676","abstract":"Self-harming behavior in young adults and adolescents is one of the most intimidating and challenging presenting problems therapists and healthcare and school professionals face in their practice settings, yet the literature on this behavior remains scant. This workbook, a companion to Selekman's Working with Self-Harming Adolescents, provides a detailed treatment protocol for working with this challenging population. It is a user-friendly resource book for conducting individual, couple, family, and group therapy with young adult and adolescent self-harming clients. In addition, it presents a plethora of highly effective therapeutic strategies and interventions and practice guidelines. This manual will help both highly seasoned and beginning therapists feel more confident and competent working with young adult and adolescent self-harming clients.","author":[{"dropping-particle":"","family":"Selekman","given":"M D","non-dropping-particle":"","parse-names":false,"suffix":""}],"collection-title":"A Norton professional book","id":"ITEM-1","issued":{"date-parts":[["2009"]]},"number-of-pages":"325","publisher":"Norton","title":"The Adolescent and Young Adult Self-harming Treatment Manual: A Collaborative Strengths-based Brief Therapy Approach","type":"book"},"uris":["http://www.mendeley.com/documents/?uuid=30710c66-2739-4951-9029-ce0889a6d0b2"]}],"mendeley":{"formattedCitation":"(Selekman, 2009)","plainTextFormattedCitation":"(Selekman, 2009)","previouslyFormattedCitation":"(Selekman, 2009)"},"properties":{"noteIndex":0},"schema":"https://github.com/citation-style-language/schema/raw/master/csl-citation.json"}</w:instrText>
      </w:r>
      <w:r>
        <w:fldChar w:fldCharType="separate"/>
      </w:r>
      <w:r>
        <w:rPr>
          <w:noProof/>
        </w:rPr>
        <w:t>(Selekman, 2009)</w:t>
      </w:r>
      <w:r>
        <w:fldChar w:fldCharType="end"/>
      </w:r>
      <w:r>
        <w:t xml:space="preserve">. Su elaboración suele apoyarse en la evidencia previa o en la aproximación </w:t>
      </w:r>
      <w:r>
        <w:lastRenderedPageBreak/>
        <w:t>terapéutica y no es habitual que sean testados. No serán descritos aquí por ser parte o combinaciones de los modelos más comunes que se describen a continuación.</w:t>
      </w:r>
    </w:p>
    <w:p w14:paraId="6934F9D6" w14:textId="67724DD3" w:rsidR="00DE6FE4" w:rsidRDefault="00DE6FE4" w:rsidP="00DE6FE4">
      <w:r>
        <w:t xml:space="preserve">En relación la conducta suicida y otras conductas autolesivas, previamente se han abordado sus similitudes y diferencias respecto a </w:t>
      </w:r>
      <w:r w:rsidR="00FA0D79">
        <w:t>ANS</w:t>
      </w:r>
      <w:r>
        <w:t xml:space="preserve">. Entre las teorías que relacionan </w:t>
      </w:r>
      <w:r w:rsidR="00FA0D79">
        <w:t>ANS</w:t>
      </w:r>
      <w:r>
        <w:t xml:space="preserve"> con otras conductas autolesivas o con la conducta suicida destacan la teoría de la tercera variable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la </w:t>
      </w:r>
      <w:r w:rsidR="00E845F0">
        <w:t>t</w:t>
      </w:r>
      <w:r>
        <w:t xml:space="preserve">eoría de la pasarela </w:t>
      </w:r>
      <w:r>
        <w:fldChar w:fldCharType="begin" w:fldLock="1"/>
      </w:r>
      <w:r>
        <w:instrText>ADDIN CSL_CITATION {"citationItems":[{"id":"ITEM-1","itemData":{"DOI":"10.3109/09540269209066312","ISSN":"0954-0261","abstract":"Discusses the dimensionality of self-harm behaviors and their associated characteristics, and the role of serotonergic dysfunction in self-harm. Three forms of self-harm (suicidal behavior, self-mutilation, and trichotillomania) are discussed by examining similarities among these behaviors and the evidence suggesting a possible serotonergic dysfunction common to each of them. Individuals who engage in the various forms of self-harm may share common biochemical and behavioral features (e.g., the inability to resist a self-injurious impulse). (PsycINFO Database Record (c) 2016 APA, all rights reserved)","author":[{"dropping-particle":"","family":"Stanley","given":"Barbara","non-dropping-particle":"","parse-names":false,"suffix":""},{"dropping-particle":"","family":"Winchel","given":"Ronald","non-dropping-particle":"","parse-names":false,"suffix":""},{"dropping-particle":"","family":"Molcho","given":"Avraham","non-dropping-particle":"","parse-names":false,"suffix":""},{"dropping-particle":"","family":"Simeon","given":"Daphne","non-dropping-particle":"","parse-names":false,"suffix":""},{"dropping-particle":"","family":"Stanley","given":"Michael","non-dropping-particle":"","parse-names":false,"suffix":""}],"container-title":"International Review of Psychiatry","id":"ITEM-1","issue":"2","issued":{"date-parts":[["1992","1","11"]]},"page":"149-155","title":"Suicide and the self-harm continuum: phenomenological and biochemical evidence","type":"article-journal","volume":"4"},"uris":["http://www.mendeley.com/documents/?uuid=bfd17087-cfe4-4045-98ee-a92651481da2"]}],"mendeley":{"formattedCitation":"(Stanley et al., 1992)","plainTextFormattedCitation":"(Stanley et al., 1992)","previouslyFormattedCitation":"(Stanley et al., 1992)"},"properties":{"noteIndex":0},"schema":"https://github.com/citation-style-language/schema/raw/master/csl-citation.json"}</w:instrText>
      </w:r>
      <w:r>
        <w:fldChar w:fldCharType="separate"/>
      </w:r>
      <w:r>
        <w:rPr>
          <w:noProof/>
        </w:rPr>
        <w:t>(Stanley et al., 1992)</w:t>
      </w:r>
      <w:r>
        <w:fldChar w:fldCharType="end"/>
      </w:r>
      <w:r>
        <w:t xml:space="preserve">, la </w:t>
      </w:r>
      <w:r w:rsidR="00E845F0">
        <w:t>t</w:t>
      </w:r>
      <w:r>
        <w:t xml:space="preserve">eoría interpersonal del suicidio </w:t>
      </w:r>
      <w:r>
        <w:fldChar w:fldCharType="begin" w:fldLock="1"/>
      </w:r>
      <w:r>
        <w:instrText>ADDIN CSL_CITATION {"citationItems":[{"id":"ITEM-1","itemData":{"DOI":"10.2307/j.ctvjghv2f","ISBN":"9780674039209","abstract":"In the wake of a suicide, the most troubling questions are invariably the most difficult to answer: How could we have known? What could we have done? And always, unremittingly: Why? Written by a clinical psychologist whose own life has been touched by suicide, this book offers the clearest account ever given of why some people choose to die. Drawing on extensive clinical and epidemiological evidence, as well as personal experience, Thomas Joiner brings a comprehensive understanding to seemingly incomprehensible behavior. Among the many people who have considered, attempted, or died by suicide, he finds three factors that mark those most at risk of death: the feeling of being a burden on loved ones; the sense of isolation; and, chillingly, the learned ability to hurt oneself. Joiner tests his theory against diverse facts taken from clinical anecdotes, history, literature, popular culture, anthropology, epidemiology, genetics, and neurobiology--facts about suicide rates among men and women; white and African-American men; anorexics, athletes, prostitutes, and physicians; members of cults, sports fans, and citizens of nations in crisis. The result is the most coherent and persuasive explanation ever given of why and how people overcome life's strongest instinct, self-preservation. Joiner's is a work that makes sense of the bewildering array of statistics and stories surrounding suicidal behavior; at the same time, it offers insight, guidance, and essential information to clinicians, scientists, and health practitioners, and to anyone whose life has been affected by suicide.","author":[{"dropping-particle":"","family":"Joiner","given":"","non-dropping-particle":"","parse-names":false,"suffix":""}],"editor":[{"dropping-particle":"","family":"Joiner","given":"Thomas E.","non-dropping-particle":"","parse-names":false,"suffix":""}],"id":"ITEM-1","issued":{"date-parts":[["2005","9","30"]]},"number-of-pages":"288","publisher":"Harvard University Press","title":"Why People Die by Suicide","type":"book"},"uris":["http://www.mendeley.com/documents/?uuid=148f23b6-df1b-451a-abfd-8f66cff5bdbd"]},{"id":"ITEM-2","itemData":{"DOI":"10.1037/a0018697","ISSN":"1939-1471","abstract":"Suicidal behavior is a major problem worldwide and, at the same time, has received relatively little empirical attention. This relative lack of empirical attention may be due in part to a relative absence of theory development regarding suicidal behavior. The current article presents the interpersonal theory of suicidal behavior. We propose that the most dangerous form of suicidal desire is caused by the simultaneous presence of two interpersonal constructs—thwarted belongingness and perceived burdensomeness (and hopelessness about these states)—and further that the capability to engage in suicidal behavior is separate from the desire to engage in suicidal behavior. According to the theory, the capability for suicidal behavior emerges, via habituation and opponent processes, in response to repeated exposure to physically painful and/or fear-inducing experiences. In the current article, the theory’s hypotheses are more precisely delineated than in previous presentations (Joiner, 2005), with the aim of inviting scientific inquiry and potential falsification of the theory’s hypotheses. (PsycINFO Database Record (c) 2016 APA, all rights reserved)","author":[{"dropping-particle":"","family":"Orden","given":"Kimberly A.","non-dropping-particle":"Van","parse-names":false,"suffix":""},{"dropping-particle":"","family":"Witte","given":"Tracy K.","non-dropping-particle":"","parse-names":false,"suffix":""},{"dropping-particle":"","family":"Cukrowicz","given":"Kelly C.","non-dropping-particle":"","parse-names":false,"suffix":""},{"dropping-particle":"","family":"Braithwaite","given":"Scott R.","non-dropping-particle":"","parse-names":false,"suffix":""},{"dropping-particle":"","family":"Selby","given":"Edward A.","non-dropping-particle":"","parse-names":false,"suffix":""},{"dropping-particle":"","family":"Joiner","given":"Thomas E.","non-dropping-particle":"","parse-names":false,"suffix":""}],"container-title":"Psychological Review","id":"ITEM-2","issue":"2","issued":{"date-parts":[["2010"]]},"page":"575-600","title":"The interpersonal theory of suicide","type":"article-journal","volume":"117"},"uris":["http://www.mendeley.com/documents/?uuid=d21fddad-93ab-4bff-9b81-09041268b44a"]}],"mendeley":{"formattedCitation":"(Joiner, 2005; Van Orden et al., 2010)","plainTextFormattedCitation":"(Joiner, 2005; Van Orden et al., 2010)","previouslyFormattedCitation":"(Joiner, 2005; Van Orden et al., 2010)"},"properties":{"noteIndex":0},"schema":"https://github.com/citation-style-language/schema/raw/master/csl-citation.json"}</w:instrText>
      </w:r>
      <w:r>
        <w:fldChar w:fldCharType="separate"/>
      </w:r>
      <w:r>
        <w:rPr>
          <w:noProof/>
        </w:rPr>
        <w:t>(Joiner, 2005; Van Orden et al., 2010)</w:t>
      </w:r>
      <w:r>
        <w:fldChar w:fldCharType="end"/>
      </w:r>
      <w:r>
        <w:t xml:space="preserve">, el modelo integrado de </w:t>
      </w:r>
      <w:r>
        <w:fldChar w:fldCharType="begin" w:fldLock="1"/>
      </w:r>
      <w:r>
        <w:instrText>ADDIN CSL_CITATION {"citationItems":[{"id":"ITEM-1","itemData":{"DOI":"10.1016/j.cpr.2012.05.003","ISSN":"02727358","abstract":"Self-injurious behaviors (SIB) refer to behaviors that cause direct and deliberate harm to oneself, including nonsuicidal self-injury (NSSI), suicidal behaviors, and suicide. Although in recent research, NSSI and suicidal behavior have been differentiated by intention, frequency, and lethality of behavior, researchers have also shown that these two types of self-injurious behavior often co-occur. Despite the co-occurrence of NSSI and suicidal behavior, however, little attention has been given as to why these self-injurious behaviors may be linked. Several authors have suggested that NSSI is a risk factor for suicidal behavior, but no comprehensive review of the literature on NSSI and suicidal behavior has been provided. To address this gap in the literature, we conducted an extensive review of the research on NSSI and suicidal behavior among adolescents and adults. First, we summarize several studies that specifically examined the association between NSSI and suicidal behavior. Next, three theories that have been proposed to account for the link between NSSI and suicidal behavior are described, and the empirical support for each theory is critically examined. Finally, an integrated model is introduced and several recommendations for future research are provided to extend theory development.","author":[{"dropping-particle":"","family":"Hamza","given":"Chloe A.","non-dropping-particle":"","parse-names":false,"suffix":""},{"dropping-particle":"","family":"Stewart","given":"Shannon L.","non-dropping-particle":"","parse-names":false,"suffix":""},{"dropping-particle":"","family":"Willoughby","given":"Teena","non-dropping-particle":"","parse-names":false,"suffix":""}],"container-title":"Clinical Psychology Review","id":"ITEM-1","issue":"6","issued":{"date-parts":[["2012","8"]]},"page":"482-495","title":"Examining the link between nonsuicidal self-injury and suicidal behavior: A review of the literature and an integrated model","type":"article-journal","volume":"32"},"uris":["http://www.mendeley.com/documents/?uuid=26f4433e-d931-4034-8b31-dc36903db1c6"]}],"mendeley":{"formattedCitation":"(Hamza et al., 2012)","manualFormatting":"Hamza et al. (2012)","plainTextFormattedCitation":"(Hamza et al., 2012)","previouslyFormattedCitation":"(Hamza et al., 2012)"},"properties":{"noteIndex":0},"schema":"https://github.com/citation-style-language/schema/raw/master/csl-citation.json"}</w:instrText>
      </w:r>
      <w:r>
        <w:fldChar w:fldCharType="separate"/>
      </w:r>
      <w:r>
        <w:rPr>
          <w:noProof/>
        </w:rPr>
        <w:t>Hamza et al. (2012)</w:t>
      </w:r>
      <w:r>
        <w:fldChar w:fldCharType="end"/>
      </w:r>
      <w:r>
        <w:t xml:space="preserve"> y l</w:t>
      </w:r>
      <w:r>
        <w:rPr>
          <w:rStyle w:val="Textoennegrita"/>
          <w:b w:val="0"/>
          <w:bCs w:val="0"/>
        </w:rPr>
        <w:t xml:space="preserve">a </w:t>
      </w:r>
      <w:r w:rsidR="00E845F0">
        <w:rPr>
          <w:rStyle w:val="Textoennegrita"/>
          <w:b w:val="0"/>
          <w:bCs w:val="0"/>
        </w:rPr>
        <w:t>t</w:t>
      </w:r>
      <w:r>
        <w:rPr>
          <w:rStyle w:val="Textoennegrita"/>
          <w:b w:val="0"/>
          <w:bCs w:val="0"/>
        </w:rPr>
        <w:t>eoría de los tres pasos</w:t>
      </w:r>
      <w:r>
        <w:t xml:space="preserve"> </w:t>
      </w:r>
      <w:r>
        <w:fldChar w:fldCharType="begin" w:fldLock="1"/>
      </w:r>
      <w:r>
        <w:instrText>ADDIN CSL_CITATION {"citationItems":[{"id":"ITEM-1","itemData":{"DOI":"10.1521/ijct.2015.8.2.114","ISSN":"1937-1209","abstract":"Klonsky and May (2014) argued that an “ideation-to-action” framework should guide suicide theory, research, and prevention. From this perspective, (a) the development of suicide ideation and (b) the progression from ideation to suicide attempts are distinct processes with distinct explanations. The present article introduces a specific theory of suicide rooted in the ideation-to-action framework: the Three-Step Theory (3ST). First, the theory hypothesizes that suicide ideation results from the combination of pain (usually psychological pain) and hopelessness. Second, among those experiencing both pain and hopelessness, connectedness is a key protective factor against escalating ideation. Third, the theory views the progression from ideation to attempts as facilitated by dispositional, acquired, and practical contributors to the capacity to attempt suicide. To examine the theory, the authors administered self-report measures to 910 U.S. adults utilizing Amazon's Mechanical Turk (oversampling for ideation and attempt histories). Results supported the theory's central tenets. First, an interactive model of pain and hopelessness accounted for substantial variance in suicide ideation. This result replicated in both men and women, and across age groups (i.e., 18–25, 26–35, and 36–70). Also as predicted, connectedness was most protective against ideation in those high on both pain and hopelessness. Finally, dispositional, acquired, and practical aspects of suicide capacity each predicted suicide attempt history over and above current and lifetime suicidal ideation. These initial findings support the 3ST. Implications for suicide prevention and future research are discussed.","author":[{"dropping-particle":"","family":"Klonsky","given":"E. David","non-dropping-particle":"","parse-names":false,"suffix":""},{"dropping-particle":"","family":"May","given":"Alexis M.","non-dropping-particle":"","parse-names":false,"suffix":""}],"container-title":"International Journal of Cognitive Therapy","id":"ITEM-1","issue":"2","issued":{"date-parts":[["2015","6"]]},"page":"114-129","title":"The Three-Step Theory (3ST): A New Theory of Suicide Rooted in the “Ideation-to-Action” Framework","type":"article-journal","volume":"8"},"uris":["http://www.mendeley.com/documents/?uuid=80cf301e-9aee-4c04-8b0e-af1407bd7efc"]}],"mendeley":{"formattedCitation":"(Klonsky &amp; May, 2015)","plainTextFormattedCitation":"(Klonsky &amp; May, 2015)","previouslyFormattedCitation":"(Klonsky &amp; May, 2015)"},"properties":{"noteIndex":0},"schema":"https://github.com/citation-style-language/schema/raw/master/csl-citation.json"}</w:instrText>
      </w:r>
      <w:r>
        <w:fldChar w:fldCharType="separate"/>
      </w:r>
      <w:r>
        <w:rPr>
          <w:noProof/>
        </w:rPr>
        <w:t xml:space="preserve">(Klonsky </w:t>
      </w:r>
      <w:r w:rsidR="000E3548">
        <w:rPr>
          <w:noProof/>
        </w:rPr>
        <w:t>y</w:t>
      </w:r>
      <w:r>
        <w:rPr>
          <w:noProof/>
        </w:rPr>
        <w:t xml:space="preserve"> May, 2015)</w:t>
      </w:r>
      <w:r>
        <w:fldChar w:fldCharType="end"/>
      </w:r>
      <w:r>
        <w:t xml:space="preserve">. Pueden encontrarse más desarrolladas en el </w:t>
      </w:r>
      <w:r w:rsidRPr="008F44E1">
        <w:t>epígrafe</w:t>
      </w:r>
      <w:r>
        <w:t xml:space="preserve"> </w:t>
      </w:r>
      <w:r w:rsidR="00D04345">
        <w:t>2.1 Conducta suicida y ANS</w:t>
      </w:r>
      <w:r>
        <w:t>.</w:t>
      </w:r>
    </w:p>
    <w:p w14:paraId="30618526" w14:textId="0BF1398B" w:rsidR="00DE6FE4" w:rsidRDefault="00517167" w:rsidP="00DE6FE4">
      <w:pPr>
        <w:pStyle w:val="Ttulo3"/>
      </w:pPr>
      <w:bookmarkStart w:id="16" w:name="_Toc112864963"/>
      <w:r>
        <w:t>1.</w:t>
      </w:r>
      <w:r w:rsidR="00BF2737">
        <w:t xml:space="preserve">5.1 </w:t>
      </w:r>
      <w:r w:rsidR="00DE6FE4">
        <w:t>Modelos Biológicos</w:t>
      </w:r>
      <w:bookmarkEnd w:id="16"/>
    </w:p>
    <w:p w14:paraId="283DC6B1" w14:textId="0CCEE9F1" w:rsidR="00DE6FE4" w:rsidRPr="008F44E1" w:rsidRDefault="00DE6FE4" w:rsidP="00DE6FE4">
      <w:pPr>
        <w:rPr>
          <w:lang w:val="en-US"/>
        </w:rPr>
      </w:pPr>
      <w:r>
        <w:t xml:space="preserve">Dentro de las aproximaciones explicativas de </w:t>
      </w:r>
      <w:r w:rsidR="00FA0D79">
        <w:t>ANS</w:t>
      </w:r>
      <w:r>
        <w:t xml:space="preserve"> de corte biológico se encuentran las teorías de disfunción de la serotonina </w:t>
      </w:r>
      <w:r>
        <w:fldChar w:fldCharType="begin" w:fldLock="1"/>
      </w:r>
      <w:r>
        <w:instrText>ADDIN CSL_CITATION {"citationItems":[{"id":"ITEM-1","itemData":{"DOI":"10.1176/ajp.149.2.221","ISBN":"0002-953X","ISSN":"0002-953X","PMID":"1734743","abstract":"OBJECTIVE The goal of this study was to determine whether self-mutilators with personality disorders differ from nonmutilators with personality disorders in impulsivity, aggression, and other psychopathology and whether serotonergic dysfunction contributes to self-mutilation. METHOD Twenty-six self-mutilators with personality disorders were matched to 26 control subjects with personality disorders for gender, age, education, axis I diagnosis of affective disorder, and axis II diagnosis of personality disorder. Numerous indexes of psychopathology as well as CSF 5-hydroxyindoleacetic acid (5-HIAA) levels and platelet imipramine binding sites (Bmax) and affinity (Kd) were determined. RESULTS Self-mutilators had significantly more severe character pathology, had greater lifetime aggression, and were more antisocial than the control subjects. The self-mutilators scored higher on the Hamilton Rating Scale for Depression but not on the Beck Depression Inventory or the Beck Hopelessness Scale. The two groups did not differ on the Buss-Durkee Hostility and Guilt Inventory or on the Sensation Seeking Scale. The degree of self-mutilation was significantly correlated with impulsivity, chronic anger, and somatic anxiety. Both self-mutilation and impulsivity showed significant negative correlations with Bmax, although the two groups did not differ in CSF 5-HIAA levels or in platelet imipramine binding. CONCLUSIONS The results demonstrate the contribution of severe character pathology, aggression, impulsivity, anxiety, and anger to self-mutilation and provide preliminary support for the hypothesis of underlying serotonergic dysfunction facilitating self-mutilation.","author":[{"dropping-particle":"","family":"Simeon","given":"D","non-dropping-particle":"","parse-names":false,"suffix":""},{"dropping-particle":"","family":"Stanley","given":"B","non-dropping-particle":"","parse-names":false,"suffix":""},{"dropping-particle":"","family":"Frances","given":"A","non-dropping-particle":"","parse-names":false,"suffix":""},{"dropping-particle":"","family":"Mann","given":"J J","non-dropping-particle":"","parse-names":false,"suffix":""},{"dropping-particle":"","family":"Winchel","given":"R","non-dropping-particle":"","parse-names":false,"suffix":""},{"dropping-particle":"","family":"Stanley","given":"M","non-dropping-particle":"","parse-names":false,"suffix":""}],"container-title":"The American journal of psychiatry","id":"ITEM-1","issue":"2","issued":{"date-parts":[["1992","2"]]},"note":"PT: J; TC: 231; UT: MEDLINE:1734743","page":"221-6","title":"Self-mutilation in personality disorders: psychological and biological correlates.","type":"article-journal","volume":"149"},"uris":["http://www.mendeley.com/documents/?uuid=26c43222-b629-4404-83c2-36b5324ab87f"]}],"mendeley":{"formattedCitation":"(Simeon et al., 1992)","plainTextFormattedCitation":"(Simeon et al., 1992)","previouslyFormattedCitation":"(Simeon et al., 1992)"},"properties":{"noteIndex":0},"schema":"https://github.com/citation-style-language/schema/raw/master/csl-citation.json"}</w:instrText>
      </w:r>
      <w:r>
        <w:fldChar w:fldCharType="separate"/>
      </w:r>
      <w:r>
        <w:rPr>
          <w:noProof/>
        </w:rPr>
        <w:t>(Simeon et al., 1992)</w:t>
      </w:r>
      <w:r>
        <w:fldChar w:fldCharType="end"/>
      </w:r>
      <w:r>
        <w:t xml:space="preserve">, de disfunción del sistema de opioides endógenos y de disminución del dolor </w:t>
      </w:r>
      <w:r>
        <w:fldChar w:fldCharType="begin" w:fldLock="1"/>
      </w:r>
      <w:r>
        <w:instrText>ADDIN CSL_CITATION {"citationItems":[{"id":"ITEM-1","itemData":{"abstract":"The key aspects of the neurobiological mechanisms associated with NSSI including implicated neurotransmitters and neuronal pathways Nonprimate and primate animal models used to understand the neurobiological underpinnings of repetitive NSSI Theoretical models that consider the brain and behavior from the neurobiological perspective (e.g., learning and memory, the role of sensory perception, the role of reinforcement by brain reward mechanisms, and state regulation) Current research that has contributed to the development of these models Our understanding of the neurobiological etiology of nonsuicidal selfinjury (NSSI) is in its extreme infancy. Although numerous researchers have investigated the social, behavioral, and psychological aspects of NSSI in human populations, there is a very small extant literature on the neurobiology of NSSI. This puts the ﬁeld at a severe disadvantage with regard to developing preventions and treatments for this behavior when it is highly repetitive. In an era when NSSI seems to be increasing in both clinical and nonclinical populations in youth, this is an unsatisfactory state of affairs. Much more research into the neuroscience of NSSI is required.","author":[{"dropping-particle":"","family":"Osuch","given":"Elizabeth A.","non-dropping-particle":"","parse-names":false,"suffix":""},{"dropping-particle":"","family":"Payne","given":"Geoffrey W.","non-dropping-particle":"","parse-names":false,"suffix":""}],"chapter-number":"6","container-title":"Self-Injury in Youth: The Essential Guide to Assessment and Intervention","edition":"1st","editor":[{"dropping-particle":"","family":"Nixon","given":"M K","non-dropping-particle":"","parse-names":false,"suffix":""},{"dropping-particle":"","family":"Heath","given":"N L","non-dropping-particle":"","parse-names":false,"suffix":""}],"id":"ITEM-1","issued":{"date-parts":[["2008"]]},"page":"79-111","publisher":"Routledge","publisher-place":"New York","title":"Neurobiological Perspectives on Self-Injury","type":"chapter"},"uris":["http://www.mendeley.com/documents/?uuid=7c512f72-4df9-486b-af9d-b9119cd68a33"]}],"mendeley":{"formattedCitation":"(Osuch &amp; Payne, 2008)","plainTextFormattedCitation":"(Osuch &amp; Payne, 2008)","previouslyFormattedCitation":"(Osuch &amp; Payne, 2008)"},"properties":{"noteIndex":0},"schema":"https://github.com/citation-style-language/schema/raw/master/csl-citation.json"}</w:instrText>
      </w:r>
      <w:r>
        <w:fldChar w:fldCharType="separate"/>
      </w:r>
      <w:r>
        <w:rPr>
          <w:noProof/>
        </w:rPr>
        <w:t xml:space="preserve">(Osuch </w:t>
      </w:r>
      <w:r w:rsidR="000E3548">
        <w:rPr>
          <w:noProof/>
        </w:rPr>
        <w:t>y</w:t>
      </w:r>
      <w:r>
        <w:rPr>
          <w:noProof/>
        </w:rPr>
        <w:t xml:space="preserve"> Payne, 2008)</w:t>
      </w:r>
      <w:r>
        <w:fldChar w:fldCharType="end"/>
      </w:r>
      <w:r>
        <w:t xml:space="preserve">. También se ha especulado sobre los mecanismos del eje hipotálamo-pituitario-adrenal en relación a la respuesta al estrés, acerca de la disfunción del sistema dopaminérgico y el papel genético en </w:t>
      </w:r>
      <w:r w:rsidR="00FA0D79">
        <w:t>ANS</w:t>
      </w:r>
      <w:r>
        <w:t xml:space="preserve"> (para su revisión, ver </w:t>
      </w:r>
      <w:r>
        <w:fldChar w:fldCharType="begin" w:fldLock="1"/>
      </w:r>
      <w:r>
        <w:instrText>ADDIN CSL_CITATION {"citationItems":[{"id":"ITEM-1","itemData":{"DOI":"10.1037/11875-006","abstract":"In this chapter, we review data suggesting that nonsuicidal self-injury (NSSI) has a biological basis. Adverse early experience followed by later repeated stressful events can result in lasting alterations in neuropeptide and neuroendocrine systems associated with the regulation of stress. Genetic factors may also contribute to this pathology. Although the important and traumatic effects of childhood abuse should not be underestimated, a cause-and-effect relationship between abuse and NSSI should not be automatically assumed. Abuse may serve to elicit symptoms in a person already at risk, but frequent histories of such trauma may also reflect a familial predisposition to impulsive and aggressive behavior. An interplay of both factors suggests a possibility that those who ate biologically endowed with a vulnerability to NSSI may also have a greater probability of being raised in a familial environment in which the stressors that might elicit such behavior—such as childhood physical, sexual, or emotional abuse—are more likely to occur. Endogenous opioids may play a key role in the pathophysiology of NSSI. Further studies of the neurobiology of NSSI are necessary. In particular, research is needed to understand more fully the role of endogenous opioids in the neurobiology in self-injury. (PsycInfo Database Record (c) 2020 APA, all rights reserved)","author":[{"dropping-particle":"","family":"Sher","given":"Leo","non-dropping-particle":"","parse-names":false,"suffix":""},{"dropping-particle":"","family":"Stanley","given":"Barbara","non-dropping-particle":"","parse-names":false,"suffix":""}],"container-title":"Understanding nonsuicidal self-injury: Origins, assessment, and treatment.","id":"ITEM-1","issued":{"date-parts":[["2009"]]},"page":"99-116","publisher":"American Psychological Association","publisher-place":"Washington","title":"Biological models of nonsuicidal self-injury.","type":"chapter"},"uris":["http://www.mendeley.com/documents/?uuid=e060bab3-9d3f-449e-a14f-6159172578fe"]},{"id":"ITEM-2","itemData":{"abstract":"The key aspects of the neurobiological mechanisms associated with NSSI including implicated neurotransmitters and neuronal pathways Nonprimate and primate animal models used to understand the neurobiological underpinnings of repetitive NSSI Theoretical models that consider the brain and behavior from the neurobiological perspective (e.g., learning and memory, the role of sensory perception, the role of reinforcement by brain reward mechanisms, and state regulation) Current research that has contributed to the development of these models Our understanding of the neurobiological etiology of nonsuicidal selfinjury (NSSI) is in its extreme infancy. Although numerous researchers have investigated the social, behavioral, and psychological aspects of NSSI in human populations, there is a very small extant literature on the neurobiology of NSSI. This puts the ﬁeld at a severe disadvantage with regard to developing preventions and treatments for this behavior when it is highly repetitive. In an era when NSSI seems to be increasing in both clinical and nonclinical populations in youth, this is an unsatisfactory state of affairs. Much more research into the neuroscience of NSSI is required.","author":[{"dropping-particle":"","family":"Osuch","given":"Elizabeth A.","non-dropping-particle":"","parse-names":false,"suffix":""},{"dropping-particle":"","family":"Payne","given":"Geoffrey W.","non-dropping-particle":"","parse-names":false,"suffix":""}],"chapter-number":"6","container-title":"Self-Injury in Youth: The Essential Guide to Assessment and Intervention","edition":"1st","editor":[{"dropping-particle":"","family":"Nixon","given":"M K","non-dropping-particle":"","parse-names":false,"suffix":""},{"dropping-particle":"","family":"Heath","given":"N L","non-dropping-particle":"","parse-names":false,"suffix":""}],"id":"ITEM-2","issued":{"date-parts":[["2008"]]},"page":"79-111","publisher":"Routledge","publisher-place":"New York","title":"Neurobiological Perspectives on Self-Injury","type":"chapter"},"uris":["http://www.mendeley.com/documents/?uuid=7c512f72-4df9-486b-af9d-b9119cd68a33"]}],"mendeley":{"formattedCitation":"(Osuch &amp; Payne, 2008; Sher &amp; Stanley, 2009)","manualFormatting":"Osuch &amp; Payne, 2008; Sher &amp; Stanley, 2009)","plainTextFormattedCitation":"(Osuch &amp; Payne, 2008; Sher &amp; Stanley, 2009)","previouslyFormattedCitation":"(Osuch &amp; Payne, 2008; Sher &amp; Stanley, 2009)"},"properties":{"noteIndex":0},"schema":"https://github.com/citation-style-language/schema/raw/master/csl-citation.json"}</w:instrText>
      </w:r>
      <w:r>
        <w:fldChar w:fldCharType="separate"/>
      </w:r>
      <w:r>
        <w:rPr>
          <w:noProof/>
        </w:rPr>
        <w:t xml:space="preserve">Osuch </w:t>
      </w:r>
      <w:r w:rsidR="000E3548">
        <w:rPr>
          <w:noProof/>
        </w:rPr>
        <w:t>y</w:t>
      </w:r>
      <w:r>
        <w:rPr>
          <w:noProof/>
        </w:rPr>
        <w:t xml:space="preserve"> Payne, 2008; Sher </w:t>
      </w:r>
      <w:r w:rsidR="000E3548">
        <w:rPr>
          <w:noProof/>
        </w:rPr>
        <w:t>y</w:t>
      </w:r>
      <w:r>
        <w:rPr>
          <w:noProof/>
        </w:rPr>
        <w:t xml:space="preserve"> Stanley, 2009)</w:t>
      </w:r>
      <w:r>
        <w:fldChar w:fldCharType="end"/>
      </w:r>
      <w:r>
        <w:t xml:space="preserve">. Aunque estas aproximaciones han presentado evidencias, son preliminares y requieren un mayor escrutinio </w:t>
      </w:r>
      <w:r>
        <w:fldChar w:fldCharType="begin" w:fldLock="1"/>
      </w:r>
      <w:r>
        <w:instrText>ADDIN CSL_CITATION {"citationItems":[{"id":"ITEM-1","itemData":{"author":[{"dropping-particle":"","family":"Walsh","given":"Barent W","non-dropping-particle":"","parse-names":false,"suffix":""}],"id":"ITEM-1","issued":{"date-parts":[["2012"]]},"publisher":"Guilford Press","title":"Treating self-injury: A practical guide","type":"book"},"uris":["http://www.mendeley.com/documents/?uuid=fa85f2d9-f810-46ee-854c-ea5cafbc588f"]},{"id":"ITEM-2","itemData":{"ISBN":"161334337X","abstract":"Nonsuicidal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P","non-dropping-particle":"","parse-names":false,"suffix":""},{"dropping-particle":"","family":"Walsh","given":"Barent","non-dropping-particle":"","parse-names":false,"suffix":""}],"id":"ITEM-2","issued":{"date-parts":[["2011"]]},"number-of-pages":"98","publisher":"Hogrefe Publishing","title":"Nonsuicidal self-injury","type":"book","volume":"22"},"uris":["http://www.mendeley.com/documents/?uuid=dfda4e0b-de1a-4e6d-b6b0-09f446d72b92"]},{"id":"ITEM-3","itemData":{"DOI":"10.1037/11875-006","abstract":"In this chapter, we review data suggesting that nonsuicidal self-injury (NSSI) has a biological basis. Adverse early experience followed by later repeated stressful events can result in lasting alterations in neuropeptide and neuroendocrine systems associated with the regulation of stress. Genetic factors may also contribute to this pathology. Although the important and traumatic effects of childhood abuse should not be underestimated, a cause-and-effect relationship between abuse and NSSI should not be automatically assumed. Abuse may serve to elicit symptoms in a person already at risk, but frequent histories of such trauma may also reflect a familial predisposition to impulsive and aggressive behavior. An interplay of both factors suggests a possibility that those who ate biologically endowed with a vulnerability to NSSI may also have a greater probability of being raised in a familial environment in which the stressors that might elicit such behavior—such as childhood physical, sexual, or emotional abuse—are more likely to occur. Endogenous opioids may play a key role in the pathophysiology of NSSI. Further studies of the neurobiology of NSSI are necessary. In particular, research is needed to understand more fully the role of endogenous opioids in the neurobiology in self-injury. (PsycInfo Database Record (c) 2020 APA, all rights reserved)","author":[{"dropping-particle":"","family":"Sher","given":"Leo","non-dropping-particle":"","parse-names":false,"suffix":""},{"dropping-particle":"","family":"Stanley","given":"Barbara","non-dropping-particle":"","parse-names":false,"suffix":""}],"container-title":"Understanding nonsuicidal self-injury: Origins, assessment, and treatment.","id":"ITEM-3","issued":{"date-parts":[["2009"]]},"page":"99-116","publisher":"American Psychological Association","publisher-place":"Washington","title":"Biological models of nonsuicidal self-injury.","type":"chapter"},"uris":["http://www.mendeley.com/documents/?uuid=e060bab3-9d3f-449e-a14f-6159172578fe"]},{"id":"ITEM-4","itemData":{"abstract":"The key aspects of the neurobiological mechanisms associated with NSSI including implicated neurotransmitters and neuronal pathways Nonprimate and primate animal models used to understand the neurobiological underpinnings of repetitive NSSI Theoretical models that consider the brain and behavior from the neurobiological perspective (e.g., learning and memory, the role of sensory perception, the role of reinforcement by brain reward mechanisms, and state regulation) Current research that has contributed to the development of these models Our understanding of the neurobiological etiology of nonsuicidal selfinjury (NSSI) is in its extreme infancy. Although numerous researchers have investigated the social, behavioral, and psychological aspects of NSSI in human populations, there is a very small extant literature on the neurobiology of NSSI. This puts the ﬁeld at a severe disadvantage with regard to developing preventions and treatments for this behavior when it is highly repetitive. In an era when NSSI seems to be increasing in both clinical and noncl</w:instrText>
      </w:r>
      <w:r w:rsidRPr="008F44E1">
        <w:rPr>
          <w:lang w:val="en-US"/>
        </w:rPr>
        <w:instrText>inical populations in youth, this is an unsatisfactory state of affairs. Much more research into the neuroscience of NSSI is required.","author":[{"dropping-particle":"","family":"Osuch","given":"Elizabeth A.","non-dropping-particle":"","parse-names":false,"suffix":""},{"dropping-particle":"","family":"Payne","given":"Geoffrey W.","non-dropping-particle":"","parse-names":false,"suffix":""}],"chapter-number":"6","container-title":"Self-Injury in Youth: The Essential Guide to Assessment and Intervention","edition":"1st","editor":[{"dropping-particle":"","family":"Nixon","given":"M K","non-dropping-particle":"","parse-names":false,"suffix":""},{"dropping-particle":"","family":"Heath","given":"N L","non-dropping-particle":"","parse-names":false,"suffix":""}],"id":"ITEM-4","issued":{"date-parts":[["2008"]]},"page":"79-111","publisher":"Routledge","publisher-place":"New York","title":"Neurobiological Perspectives on Self-Injury","type":"chapter"},"uris":["http://www.mendeley.com/documents/?uuid=7c512f72-4df9-486b-af9d-b9119cd68a33"]}],"mendeley":{"formattedCitation":"(Klonsky et al., 2011; Osuch &amp; Payne, 2008; Sher &amp; Stanley, 2009; Walsh, 2012)","plainTextFormattedCitation":"(Klonsky et al., 2011; Osuch &amp; Payne, 2008; Sher &amp; Stanley, 2009; Walsh, 2012)","previouslyFormattedCitation":"(Klonsky et al., 2011; Osuch &amp; Payne, 2008; Sher &amp; Stanley, 2009; Walsh, 2012)"},"properties":{"noteIndex":0},"schema":"https://github.com/citation-style-language/schema/raw/master/csl-citation.json"}</w:instrText>
      </w:r>
      <w:r>
        <w:fldChar w:fldCharType="separate"/>
      </w:r>
      <w:r w:rsidRPr="008F44E1">
        <w:rPr>
          <w:noProof/>
          <w:lang w:val="en-US"/>
        </w:rPr>
        <w:t xml:space="preserve">(Klonsky et al., 2011; Osuch </w:t>
      </w:r>
      <w:r w:rsidR="000E3548" w:rsidRPr="008F44E1">
        <w:rPr>
          <w:noProof/>
          <w:lang w:val="en-US"/>
        </w:rPr>
        <w:t>y</w:t>
      </w:r>
      <w:r w:rsidRPr="008F44E1">
        <w:rPr>
          <w:noProof/>
          <w:lang w:val="en-US"/>
        </w:rPr>
        <w:t xml:space="preserve"> Payne, 2008; Sher </w:t>
      </w:r>
      <w:r w:rsidR="000E3548" w:rsidRPr="008F44E1">
        <w:rPr>
          <w:noProof/>
          <w:lang w:val="en-US"/>
        </w:rPr>
        <w:t>y</w:t>
      </w:r>
      <w:r w:rsidRPr="008F44E1">
        <w:rPr>
          <w:noProof/>
          <w:lang w:val="en-US"/>
        </w:rPr>
        <w:t xml:space="preserve"> Stanley, 2009; Walsh, 2012)</w:t>
      </w:r>
      <w:r>
        <w:fldChar w:fldCharType="end"/>
      </w:r>
      <w:r w:rsidRPr="008F44E1">
        <w:rPr>
          <w:lang w:val="en-US"/>
        </w:rPr>
        <w:t>.</w:t>
      </w:r>
    </w:p>
    <w:p w14:paraId="64FC3D81" w14:textId="78F16816" w:rsidR="00DE6FE4" w:rsidRDefault="00DE6FE4" w:rsidP="00DE6FE4">
      <w:r>
        <w:t xml:space="preserve">Recientemente se ha conceptualizado </w:t>
      </w:r>
      <w:r w:rsidR="00FA0D79">
        <w:t>ANS</w:t>
      </w:r>
      <w:r>
        <w:t xml:space="preserve"> mediante perspectivas neurobiológicas. </w:t>
      </w:r>
      <w:r>
        <w:fldChar w:fldCharType="begin" w:fldLock="1"/>
      </w:r>
      <w:r w:rsidR="00344006">
        <w:instrText>ADDIN CSL_CITATION {"citationItems":[{"id":"ITEM-1","itemData":{"DOI":"10.1016/j.neubiorev.2015.09.011","ISSN":"01497634","abstract":"Highlights • Research Domain Criteria (RDoC) initiative highlights areas of future NSSI research. • NSSI neuroimaging research has identified anomalies in all RDoC domains. • Further research is needed to aid in a more comprehensive understanding of NSSI. • Future research must examine NSSI independent of diagnosis and across development. Non-suicidal self-injury (NSSI) commonly starts in adolescence and is associated with an array of negative outcomes. Neurobiological research investigating NSSI is in its early stages and most studies have examined this behavior within the context of specific diagnoses. However, the Research Domain Criteria (RDoC) initiative encourages researchers to examine brain-behavior relationships across diagnoses. This review on the neurobiology associated with NSSI is organized using the domains proposed by RDoC: Negative Valence, Positive Valence, Cognitive, Social Processes, and Arousal/Regulatory Systems. Evidence of neurobiological anomalies is found in each of these domains. We also propose future research directions, especially in regard to human development. Future NSSI studies should address this behavior independent of diagnosis, examine relevant constructs across multiple units of analysis, and assess how systems change across development and course of illness. These advances will be essential for guiding neurobiologically informed intervention and prevention strategies to target NSSI. In doing so, we may prevent the associated negative outcomes across the lifespan.","author":[{"dropping-particle":"","family":"Schreiner","given":"Melinda Westlund","non-dropping-particle":"","parse-names":false,"suffix":""},{"dropping-particle":"","family":"Klimes-Dougan","given":"Bonnie","non-dropping-particle":"","parse-names":false,"suffix":""},{"dropping-particle":"","family":"Begnel","given":"Erin D","non-dropping-particle":"","parse-names":false,"suffix":""},{"dropping-particle":"","family":"Cullen","given":"Kathryn R","non-dropping-particle":"","parse-names":false,"suffix":""}],"container-title":"Neuroscience &amp; Biobehavioral Reviews","id":"ITEM-1","issued":{"date-parts":[["2015","10"]]},"page":"381-391","title":"Conceptualizing the neurobiology of non-suicidal self-injury from the perspective of the Research Domain Criteria Project","type":"article-journal","volume":"57"},"uris":["http://www.mendeley.com/documents/?uuid=77ec06b0-1187-4f5b-8e62-07de54e5d61a"]}],"mendeley":{"formattedCitation":"(Schreiner et al., 2015)","manualFormatting":"Schreiner et al. (2015)","plainTextFormattedCitation":"(Schreiner et al., 2015)","previouslyFormattedCitation":"(Westlund Schreiner et al., 2015)"},"properties":{"noteIndex":0},"schema":"https://github.com/citation-style-language/schema/raw/master/csl-citation.json"}</w:instrText>
      </w:r>
      <w:r>
        <w:fldChar w:fldCharType="separate"/>
      </w:r>
      <w:r w:rsidR="00344006" w:rsidRPr="00344006">
        <w:rPr>
          <w:noProof/>
        </w:rPr>
        <w:t xml:space="preserve">Schreiner et al. </w:t>
      </w:r>
      <w:r w:rsidR="00344006">
        <w:rPr>
          <w:noProof/>
        </w:rPr>
        <w:t>(</w:t>
      </w:r>
      <w:r w:rsidR="00344006" w:rsidRPr="00344006">
        <w:rPr>
          <w:noProof/>
        </w:rPr>
        <w:t>2015)</w:t>
      </w:r>
      <w:r>
        <w:fldChar w:fldCharType="end"/>
      </w:r>
      <w:r>
        <w:t xml:space="preserve"> revisaron las anomalías neurobiológicas en aquellos con ANS en relación a varios dominios: valencia negativa, valencia positiva, sistemas cognitivos, de procesos sociales </w:t>
      </w:r>
      <w:r>
        <w:lastRenderedPageBreak/>
        <w:t xml:space="preserve">y de activación/regulación. En cada uno de estos dominios se encuentra evidencia de anomalías neurobiológicas, ya sea a nivel genético, fisiológico, conductual, de </w:t>
      </w:r>
      <w:proofErr w:type="spellStart"/>
      <w:r>
        <w:t>autoreportes</w:t>
      </w:r>
      <w:proofErr w:type="spellEnd"/>
      <w:r>
        <w:t xml:space="preserve">, de circuitos neurológicos o de paradigmas de investigación. </w:t>
      </w:r>
    </w:p>
    <w:p w14:paraId="3BD06976" w14:textId="0D08C0E4" w:rsidR="00DE6FE4" w:rsidRDefault="00DE6FE4" w:rsidP="00DE6FE4">
      <w:r>
        <w:t xml:space="preserve">El </w:t>
      </w:r>
      <w:r w:rsidR="000C6E8E">
        <w:t>m</w:t>
      </w:r>
      <w:r>
        <w:t xml:space="preserve">odelo de </w:t>
      </w:r>
      <w:r w:rsidR="000C6E8E">
        <w:t>n</w:t>
      </w:r>
      <w:r>
        <w:t xml:space="preserve">eurociencia </w:t>
      </w:r>
      <w:r w:rsidR="000C6E8E">
        <w:t>c</w:t>
      </w:r>
      <w:r>
        <w:t xml:space="preserve">ognitiva de </w:t>
      </w:r>
      <w:r w:rsidR="00FA0D79">
        <w:t>ANS</w:t>
      </w:r>
      <w:r>
        <w:t xml:space="preserve"> </w:t>
      </w:r>
      <w:r>
        <w:fldChar w:fldCharType="begin" w:fldLock="1"/>
      </w:r>
      <w:r>
        <w:instrText>ADDIN CSL_CITATION {"citationItems":[{"id":"ITEM-1","itemData":{"DOI":"10.1016/j.neubiorev.2017.05.026","ISSN":"1873-7528","PMID":"28579492","abstract":"Non-suicidal self-injury (NSSI) has received increasing recognition as a clinically significant phenomenon. Although in most individuals who engage in NSSI, this behavior is short-lived, for a significant proportion of these individuals, NSSI follows a chronic course. There is a need for research advancing our understanding of the mechanisms of risk for NSSI, and how these mechanisms may change over time to account for the persistence of this behavior. In the current paper, a conceptual framework is proposed for characterizing the processes underlying the transition from initial engagement in NSSI to a chronic trajectory of this behavior. In particular, a case is made for conceptualizing NSSI as a habituahavior as defined within a cognitive neuroscience perspective, with support from the existing theoretical and empirical literature. Finally, potential mechanisms are articulated for the development of chronic NSSI within this conceptual framework and recommendations presented for empirically evaluating this conceptualization of NSSI in future research in this area.","author":[{"dropping-particle":"","family":"Liu","given":"Richard T","non-dropping-particle":"","parse-names":false,"suffix":""}],"container-title":"Neuroscience and biobehavioral reviews","id":"ITEM-1","issue":"6","issued":{"date-parts":[["2017","9"]]},"page":"159-165","title":"Characterizing the course of non-suicidal self-injury: A cognitive neuroscience perspective.","type":"article-journal","volume":"80"},"uris":["http://www.mendeley.com/documents/?uuid=ee278fae-a109-4db0-83ec-987bf2380b2e"]}],"mendeley":{"formattedCitation":"(Liu, 2017)","plainTextFormattedCitation":"(Liu, 2017)","previouslyFormattedCitation":"(Liu, 2017)"},"properties":{"noteIndex":0},"schema":"https://github.com/citation-style-language/schema/raw/master/csl-citation.json"}</w:instrText>
      </w:r>
      <w:r>
        <w:fldChar w:fldCharType="separate"/>
      </w:r>
      <w:r>
        <w:rPr>
          <w:noProof/>
        </w:rPr>
        <w:t>(Liu, 2017)</w:t>
      </w:r>
      <w:r>
        <w:fldChar w:fldCharType="end"/>
      </w:r>
      <w:r>
        <w:t xml:space="preserve"> sugiere un marco conceptual para comprender y caracterizar los procesos neurofisiológicos que subyacen a la transición desde las primeras ANS hasta establecerse como una conducta crónica. La ANS puede darse como conducta habitual por dos vías: como un comportamiento repetitivo que se vuelve fijo con el tiempo a través de propiedades de </w:t>
      </w:r>
      <w:proofErr w:type="spellStart"/>
      <w:r>
        <w:t>autorefuerzo</w:t>
      </w:r>
      <w:proofErr w:type="spellEnd"/>
      <w:r>
        <w:t xml:space="preserve"> de la propia ANS, y como un comportamiento que requiere un esfuerzo reducido a través de disminuir la aversión por el dolor físico e incrementar el autoesquema para </w:t>
      </w:r>
      <w:r w:rsidR="00FA0D79">
        <w:t>ANS</w:t>
      </w:r>
      <w:r>
        <w:t xml:space="preserve">. </w:t>
      </w:r>
    </w:p>
    <w:p w14:paraId="456AA76A" w14:textId="23DCA234" w:rsidR="00DE6FE4" w:rsidRDefault="00DE6FE4" w:rsidP="00DE6FE4">
      <w:pPr>
        <w:rPr>
          <w:rStyle w:val="q4iawc"/>
        </w:rPr>
      </w:pPr>
      <w:r>
        <w:t xml:space="preserve">Basándose en la evidencia previa, </w:t>
      </w:r>
      <w:r>
        <w:fldChar w:fldCharType="begin" w:fldLock="1"/>
      </w:r>
      <w:r>
        <w:instrText>ADDIN CSL_CITATION {"citationItems":[{"id":"ITEM-1","itemData":{"DOI":"10.1177/2167702621989323","ISSN":"2167-7026","abstract":"Nonsuicidal self-injury (NSSI)—deliberate self-harm without the intent to die—is a high-risk and impairing behavior associated with long-term morbidity and mortality risks. The prevalence of NSSI escalates in adolescence, indicating a sensitive developmental period for the emergence of this behavior. Neurobiological, interpersonal, and affective processes leading to NSSI have been proposed. However, the link between neurodevelopment and the emergence of NSSI in adolescence remains unclear. Therefore, in this review, we integrate a diverse literature of human and animal studies that have examined features of NSSI and identify two neurodevelopmental mechanisms that increase risk of NSSI in adolescence: sensitivity to socioaffective pain and reward. We propose a two-step process in which neurodevelopmental sensitivity exacerbates socioaffective risk pathways leading to the onset of NSSI and strengthens the maintenance of self-harm in adolescence. We discuss implications of this theoretical framework for improving prevention and intervention strategies by capitalizing on developmental sensitivity in potentiating mechanisms.","author":[{"dropping-particle":"","family":"Cummings","given":"Logan R.","non-dropping-particle":"","parse-names":false,"suffix":""},{"dropping-particle":"","family":"Mattfeld","given":"Aaron T.","non-dropping-particle":"","parse-names":false,"suffix":""},{"dropping-particle":"","family":"Pettit","given":"Jeremy W.","non-dropping-particle":"","parse-names":false,"suffix":""},{"dropping-particle":"","family":"McMakin","given":"Dana L.","non-dropping-particle":"","parse-names":false,"suffix":""}],"container-title":"Clinical Psychological Science","id":"ITEM-1","issue":"5","issued":{"date-parts":[["2021","9","8"]]},"page":"767-790","title":"Viewing Nonsuicidal Self-Injury in Adolescence Through a Developmental Neuroscience Lens: The Impact of Neural Sensitivity to Socioaffective Pain and Reward","type":"article-journal","volume":"9"},"uris":["http://www.mendeley.com/documents/?uuid=12da09ed-1d4e-42c5-a7dd-83c4a847ffdb"]}],"mendeley":{"formattedCitation":"(Cummings et al., 2021)","manualFormatting":"Cummings et al. (2021)","plainTextFormattedCitation":"(Cummings et al., 2021)","previouslyFormattedCitation":"(Cummings et al., 2021)"},"properties":{"noteIndex":0},"schema":"https://github.com/citation-style-language/schema/raw/master/csl-citation.json"}</w:instrText>
      </w:r>
      <w:r>
        <w:fldChar w:fldCharType="separate"/>
      </w:r>
      <w:r>
        <w:rPr>
          <w:noProof/>
        </w:rPr>
        <w:t>Cummings et al. (2021)</w:t>
      </w:r>
      <w:r>
        <w:fldChar w:fldCharType="end"/>
      </w:r>
      <w:r>
        <w:t xml:space="preserve"> plantean una visión de </w:t>
      </w:r>
      <w:r w:rsidR="00FA0D79">
        <w:t>ANS</w:t>
      </w:r>
      <w:r>
        <w:t xml:space="preserve"> desde las neurociencias del desarrollo. Proponen</w:t>
      </w:r>
      <w:r>
        <w:rPr>
          <w:rStyle w:val="q4iawc"/>
        </w:rPr>
        <w:t xml:space="preserve"> dos mecanismos de desarrollo neurológico que aumentan el riesgo en la adolescencia de ANS: la sensibilidad al dolor y la recompensa socioafectiva. Sugieren un proceso de dos pasos en el que la sensibilidad del desarrollo neurológico exacerba las vías de riesgo socioafectivo que conducen a la aparición de ANS y fortalece el mantenimiento de la autolesión en la adolescencia.</w:t>
      </w:r>
    </w:p>
    <w:p w14:paraId="27A5554A" w14:textId="49AA96E7" w:rsidR="00DE6FE4" w:rsidRDefault="00517167" w:rsidP="00DE6FE4">
      <w:pPr>
        <w:pStyle w:val="Ttulo3"/>
      </w:pPr>
      <w:bookmarkStart w:id="17" w:name="_Toc112864964"/>
      <w:r>
        <w:t>1.</w:t>
      </w:r>
      <w:r w:rsidR="00BF2737">
        <w:rPr>
          <w:rStyle w:val="q4iawc"/>
        </w:rPr>
        <w:t xml:space="preserve">5.2 </w:t>
      </w:r>
      <w:r w:rsidR="00DE6FE4">
        <w:rPr>
          <w:rStyle w:val="q4iawc"/>
        </w:rPr>
        <w:t>Modelos Psicodinámicos</w:t>
      </w:r>
      <w:bookmarkEnd w:id="17"/>
    </w:p>
    <w:p w14:paraId="0CC5D22D" w14:textId="676BF06E" w:rsidR="00DE6FE4" w:rsidRDefault="00DE6FE4" w:rsidP="00DE6FE4">
      <w:r>
        <w:t xml:space="preserve">Históricamente la teoría psicoanalítica ha sido aplicada para explicar un amplio rango de conductas autolesivas, refiriéndose a </w:t>
      </w:r>
      <w:r w:rsidR="00FA0D79">
        <w:t>ANS</w:t>
      </w:r>
      <w:r>
        <w:t xml:space="preserve"> comúnmente como automutilación. Los modelos psicodinámicos han interpretado </w:t>
      </w:r>
      <w:r w:rsidR="00FA0D79">
        <w:t>ANS</w:t>
      </w:r>
      <w:r>
        <w:t xml:space="preserve"> mediante el inconsciente, los impulsos negativos o un funcionamiento interrumpido del ego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 xml:space="preserve">. </w:t>
      </w:r>
    </w:p>
    <w:p w14:paraId="1C1CB71B" w14:textId="44125BCE" w:rsidR="00DE6FE4" w:rsidRDefault="00DE6FE4" w:rsidP="00DE6FE4">
      <w:r>
        <w:lastRenderedPageBreak/>
        <w:t xml:space="preserve">El </w:t>
      </w:r>
      <w:r w:rsidR="00B708CB">
        <w:t>m</w:t>
      </w:r>
      <w:r>
        <w:t xml:space="preserve">odelo </w:t>
      </w:r>
      <w:r w:rsidR="00B708CB">
        <w:t>s</w:t>
      </w:r>
      <w:r>
        <w:t xml:space="preserve">exual de la autolesión sugiere que </w:t>
      </w:r>
      <w:r w:rsidR="00FA0D79">
        <w:t>ANS</w:t>
      </w:r>
      <w:r>
        <w:t xml:space="preserve"> se realiza para tener una experiencia placentera que es gratificante inconscientemente </w:t>
      </w:r>
      <w:r>
        <w:fldChar w:fldCharType="begin" w:fldLock="1"/>
      </w:r>
      <w:r>
        <w:instrText>ADDIN CSL_CITATION {"citationItems":[{"id":"ITEM-1","itemData":{"DOI":"10.1016/s0272-7358(97)00105-0","ISSN":"0272-7358","PMID":"9740977","abstract":"While pathological self-mutilating behavior has been clinically examined for over 65 years, and much of the literature hypothesizes some function for the behavior, there has been little attempt to integrate or differentiate between different functional ideas. This review uses six functional models extracted from the literature to organize a discussion of the multiple functions of self-mutilation, acknowledging the overdetermined nature of the behavior and attempting to understand how self-mutilation can serve multiple functions simultaneously. Contextual information about the definition, prevalence, phenomenology, patient characteristics, associated diagnoses, and associated symptoms of self-mutilation is first presented. Six functional models are then presented: the environmental model, the antisuicide model, the sexual model, the affect regulation model, the dissociation model, and the boundaries model. Support for these models in the empirical and theoretical literature is presented and treatment implications are explored.","author":[{"dropping-particle":"","family":"Suyemoto","given":"Karen L","non-dropping-particle":"","parse-names":false,"suffix":""}],"container-title":"Clinical psychology review","id":"ITEM-1","issue":"5","issued":{"date-parts":[["1998","8"]]},"page":"531-54","title":"The functions of self-mutilation","type":"article-journal","volume":"18"},"uris":["http://www.mendeley.com/documents/?uuid=dae71d21-d0ea-4cc8-833b-e471372f1037"]}],"mendeley":{"formattedCitation":"(Suyemoto, 1998)","plainTextFormattedCitation":"(Suyemoto, 1998)","previouslyFormattedCitation":"(Suyemoto, 1998)"},"properties":{"noteIndex":0},"schema":"https://github.com/citation-style-language/schema/raw/master/csl-citation.json"}</w:instrText>
      </w:r>
      <w:r>
        <w:fldChar w:fldCharType="separate"/>
      </w:r>
      <w:r>
        <w:rPr>
          <w:noProof/>
        </w:rPr>
        <w:t>(Suyemoto, 1998)</w:t>
      </w:r>
      <w:r>
        <w:fldChar w:fldCharType="end"/>
      </w:r>
      <w:r>
        <w:t xml:space="preserve">. Entre ellos se encuentran modelos que  explican </w:t>
      </w:r>
      <w:r w:rsidR="00FA0D79">
        <w:t>ANS</w:t>
      </w:r>
      <w:r>
        <w:t xml:space="preserve"> como recreación controlada de experiencias de abuso sexual </w:t>
      </w:r>
      <w:r>
        <w:fldChar w:fldCharType="begin" w:fldLock="1"/>
      </w:r>
      <w:r>
        <w:instrText>ADDIN CSL_CITATION {"citationItems":[{"id":"ITEM-1","itemData":{"DOI":"10.1111/j.1943-278x.1984.tb00447.x","ISSN":"03630234","PMID":"6515698","abstract":"ABSTRACT: The descriptive models of self-mutilation fall into three broad categories. The psychodynamic formulation; the second category includes the anxiety reduction model, the hostility model, the behavioral learning model and the appeal model; the third social learning category includes the group-epidemic model and aspects of the violence and punishment model. The three models support the view that there is no single cause or motive responsible for self-mutilating behavior. Having a number of factors in mind allows for flexibility and enables clinicians to test particular hypotheses during management and gives them the opportunity to alter intervention accordingly. The problems faced by self-mutilating patients are so varied that no single form of treatment is likely to be universally appropriate.","author":[{"dropping-particle":"","family":"Bennun","given":"I.","non-dropping-particle":"","parse-names":false,"suffix":""}],"container-title":"Suicide and Life-Threatening Behavior","id":"ITEM-1","issue":"3","issued":{"date-parts":[["1984","9"]]},"page":"166-186","title":"Psychological models of self-mutilation.","type":"article-journal","volume":"14"},"uris":["http://www.mendeley.com/documents/?uuid=dabce19b-202f-481f-a662-68e219951c62"]}],"mendeley":{"formattedCitation":"(Bennun, 1984)","plainTextFormattedCitation":"(Bennun, 1984)","previouslyFormattedCitation":"(Bennun, 1984)"},"properties":{"noteIndex":0},"schema":"https://github.com/citation-style-language/schema/raw/master/csl-citation.json"}</w:instrText>
      </w:r>
      <w:r>
        <w:fldChar w:fldCharType="separate"/>
      </w:r>
      <w:r>
        <w:rPr>
          <w:noProof/>
        </w:rPr>
        <w:t>(Bennun, 1984)</w:t>
      </w:r>
      <w:r>
        <w:fldChar w:fldCharType="end"/>
      </w:r>
      <w:r>
        <w:t xml:space="preserve">, como acto masoquista para expresar violencia inaceptable redirigiéndola hacia uno mismo </w:t>
      </w:r>
      <w:r>
        <w:fldChar w:fldCharType="begin" w:fldLock="1"/>
      </w:r>
      <w:r>
        <w:instrText>ADDIN CSL_CITATION {"citationItems":[{"id":"ITEM-1","itemData":{"DOI":"10.1080/00797308.1987.11823496","ISSN":"0079-7308","PMID":"3438375","abstract":"Delineates the epigenesis of masochism as an adaptation to a disturbed environment, a defense against aggression, and a mode of instinctual gratification at oral, anal, and phallic levels. The framework rests on the cases of 11 children with beating fantasies and on other material from infant and toddler observation and from psychoanalyses of children, adolescents, and adults. It is suggested that a fantasy structure underlies suicidal pathology, masochistic perversions, certain forms of hypochondriasis/psychosomatic illness, and moral masochism, whereby the individual is an innocent victim who achieves ego goals through suffering (e.g., reunion with lost object). (PsycINFO Database Record (c) 2016 APA, all rights reserved)","author":[{"dropping-particle":"","family":"Novick","given":"K K","non-dropping-particle":"","parse-names":false,"suffix":""},{"dropping-particle":"","family":"Novick","given":"J","non-dropping-particle":"","parse-names":false,"suffix":""}],"container-title":"The Psychoanalytic study of the child","id":"ITEM-1","issued":{"date-parts":[["1987"]]},"page":"353-84","title":"The essence of masochism.","type":"article-journal","volume":"42"},"uris":["http://www.mendeley.com/documents/?uuid=2ce6fb5a-89cd-4a03-86ef-83a5014feb34"]}],"mendeley":{"formattedCitation":"(Novick &amp; Novick, 1987)","plainTextFormattedCitation":"(Novick &amp; Novick, 1987)","previouslyFormattedCitation":"(Novick &amp; Novick, 1987)"},"properties":{"noteIndex":0},"schema":"https://github.com/citation-style-language/schema/raw/master/csl-citation.json"}</w:instrText>
      </w:r>
      <w:r>
        <w:fldChar w:fldCharType="separate"/>
      </w:r>
      <w:r>
        <w:rPr>
          <w:noProof/>
        </w:rPr>
        <w:t xml:space="preserve">(Novick </w:t>
      </w:r>
      <w:r w:rsidR="000E3548">
        <w:rPr>
          <w:noProof/>
        </w:rPr>
        <w:t>y</w:t>
      </w:r>
      <w:r>
        <w:rPr>
          <w:noProof/>
        </w:rPr>
        <w:t xml:space="preserve"> Novick, 1987)</w:t>
      </w:r>
      <w:r>
        <w:fldChar w:fldCharType="end"/>
      </w:r>
      <w:r>
        <w:t xml:space="preserve">, como control simbólico de la menstruación </w:t>
      </w:r>
      <w:r>
        <w:fldChar w:fldCharType="begin" w:fldLock="1"/>
      </w:r>
      <w:r>
        <w:instrText>ADDIN CSL_CITATION {"citationItems":[{"id":"ITEM-1","itemData":{"DOI":"https://yulib002.mc.yu.edu/login?url=http://gateway.proquest.com/openurl?url_ver=Z39.88-2004&amp;rft_val_fmt=info:ofi/fmt:kev:mtx:dissertation&amp;res_dat=xri:pqm&amp;rft_dat=xri:pqdiss:8012670 https://hdl.handle.net/20.500.12202/2591","ISSN":"0065-2008","PMID":"7340542","author":[{"dropping-particle":"","family":"Doctors","given":"S","non-dropping-particle":"","parse-names":false,"suffix":""}],"container-title":"Adolescent psychiatry","id":"ITEM-1","issued":{"date-parts":[["1981"]]},"page":"443-60","title":"The symptom of delicate self-cutting in adolescent females: a developmental view.","type":"article-journal","volume":"9"},"uris":["http://www.mendeley.com/documents/?uuid=bfb1c535-ab10-445a-a81b-814e5e8cc7b5"]}],"mendeley":{"formattedCitation":"(Doctors, 1981)","plainTextFormattedCitation":"(Doctors, 1981)","previouslyFormattedCitation":"(Doctors, 1981)"},"properties":{"noteIndex":0},"schema":"https://github.com/citation-style-language/schema/raw/master/csl-citation.json"}</w:instrText>
      </w:r>
      <w:r>
        <w:fldChar w:fldCharType="separate"/>
      </w:r>
      <w:r>
        <w:rPr>
          <w:noProof/>
        </w:rPr>
        <w:t>(Doctors, 1981)</w:t>
      </w:r>
      <w:r>
        <w:fldChar w:fldCharType="end"/>
      </w:r>
      <w:r>
        <w:t xml:space="preserve"> o para establecer límites con los demás </w:t>
      </w:r>
      <w:r>
        <w:fldChar w:fldCharType="begin" w:fldLock="1"/>
      </w:r>
      <w:r>
        <w:instrText>ADDIN CSL_CITATION {"citationItems":[{"id":"ITEM-1","itemData":{"abstract":"this chapter offers a reconstruction of the familial and life-historical, intrapersonal and interpersonal factors that led to a failure of personalization with consequent dissociation between the psyche and the soma, as well as the development of a false self organization within the psyche, and to the development of a sadomasochistic relationship between the dissociated psyche and soma in a young anorexic woman whom the author worked with some time ago (PsycINFO Database Record (c) 2019 APA, all rights reserved)","author":[{"dropping-particle":"","family":"Sacksteder","given":"J. L.","non-dropping-particle":"","parse-names":false,"suffix":""}],"container-title":"The facilitating environment: Clinical applications of Winnicott's theory","editor":[{"dropping-particle":"","family":"Fromm","given":"M. Gerard","non-dropping-particle":"","parse-names":false,"suffix":""},{"dropping-particle":"","family":"Smith","given":"Bruce L.","non-dropping-particle":"","parse-names":false,"suffix":""}],"id":"ITEM-1","issued":{"date-parts":[["1989"]]},"page":"365-393","publisher":"International Universities Press, Inc","title":"Psychosomatic dissociation and false self development in anorexia nervosa.","type":"chapter"},"uris":["http://www.mendeley.com/documents/?uuid=3b4bcb09-6990-4adc-bcb9-7065da8efd9f"]}],"mendeley":{"formattedCitation":"(Sacksteder, 1989)","plainTextFormattedCitation":"(Sacksteder, 1989)","previouslyFormattedCitation":"(Sacksteder, 1989)"},"properties":{"noteIndex":0},"schema":"https://github.com/citation-style-language/schema/raw/master/csl-citation.json"}</w:instrText>
      </w:r>
      <w:r>
        <w:fldChar w:fldCharType="separate"/>
      </w:r>
      <w:r>
        <w:rPr>
          <w:noProof/>
        </w:rPr>
        <w:t>(Sacksteder, 1989)</w:t>
      </w:r>
      <w:r>
        <w:fldChar w:fldCharType="end"/>
      </w:r>
      <w:r>
        <w:t xml:space="preserve">. </w:t>
      </w:r>
    </w:p>
    <w:p w14:paraId="3D27BD6E" w14:textId="4776231F" w:rsidR="00DE6FE4" w:rsidRDefault="00DE6FE4" w:rsidP="00DE6FE4">
      <w:r>
        <w:t xml:space="preserve">La </w:t>
      </w:r>
      <w:r w:rsidR="00B708CB">
        <w:t>t</w:t>
      </w:r>
      <w:r>
        <w:t xml:space="preserve">eoría de la relación de objeto sugiere que las personas que se autolesionan tienen dificultad para separar las representaciones internas de sí mismos de los demás </w:t>
      </w:r>
      <w:r>
        <w:fldChar w:fldCharType="begin" w:fldLock="1"/>
      </w:r>
      <w:r>
        <w:instrText>ADDIN CSL_CITATION {"citationItems":[{"id":"ITEM-1","itemData":{"DOI":"10.1176/ajp.137.7.852","ISSN":"0002-953X","abstract":"Presents results of a study of 14 self-mutilating patients (mean age 21.8 yrs) and 14 nonmutilating, nonsuicidal control Ss from the same psychiatric population. Results show significant between-group differences for separations from parental figures before the age of 10 yrs, family violence, physical abuse, and anger prohibition by the family. Self-mutilators also described a good relationship with one parent and a sharply negative relationship with the other more often than control Ss did. (10 ref) (PsycINFO Database Record (c) 2016 APA, all rights reserved)","author":[{"dropping-particle":"","family":"Carroll","given":"Jacqueline","non-dropping-particle":"","parse-names":false,"suffix":""},{"dropping-particle":"","family":"Schaffer","given":"Charles","non-dropping-particle":"","parse-names":false,"suffix":""},{"dropping-particle":"","family":"Spensley","given":"James","non-dropping-particle":"","parse-names":false,"suffix":""},{"dropping-particle":"","family":"Abramowitz","given":"Stephen I.","non-dropping-particle":"","parse-names":false,"suffix":""}],"container-title":"American Journal of Psychiatry","id":"ITEM-1","issue":"7","issued":{"date-parts":[["1980","7"]]},"page":"852-853","title":"Family experiences of self-mutilating patients","type":"article-journal","volume":"137"},"uris":["http://www.mendeley.com/documents/?uuid=9159fca0-02d2-4cb6-82fc-c14797a35314"]}],"mendeley":{"formattedCitation":"(Carroll et al., 1980)","plainTextFormattedCitation":"(Carroll et al., 1980)","previouslyFormattedCitation":"(Carroll et al., 1980)"},"properties":{"noteIndex":0},"schema":"https://github.com/citation-style-language/schema/raw/master/csl-citation.json"}</w:instrText>
      </w:r>
      <w:r>
        <w:fldChar w:fldCharType="separate"/>
      </w:r>
      <w:r>
        <w:rPr>
          <w:noProof/>
        </w:rPr>
        <w:t>(Carroll et al., 1980)</w:t>
      </w:r>
      <w:r>
        <w:fldChar w:fldCharType="end"/>
      </w:r>
      <w:r>
        <w:t xml:space="preserve">. Los modelos psicodinámicos más recientes conceptualizan </w:t>
      </w:r>
      <w:r w:rsidR="00FA0D79">
        <w:t>ANS</w:t>
      </w:r>
      <w:r>
        <w:t xml:space="preserve"> como una forma de disfunción de la personalidad asociada al TPL </w:t>
      </w:r>
      <w:r>
        <w:fldChar w:fldCharType="begin" w:fldLock="1"/>
      </w:r>
      <w:r>
        <w:instrText>ADDIN CSL_CITATION {"citationItems":[{"id":"ITEM-1","itemData":{"DOI":"10.1080/00207284.1984.11491359","ISSN":"0020-7284","author":[{"dropping-particle":"","family":"Kernberg","given":"Otto F.","non-dropping-particle":"","parse-names":false,"suffix":""}],"container-title":"International Journal of Group Psychotherapy","id":"ITEM-1","issue":"1","issued":{"date-parts":[["1984","1","29"]]},"page":"5-23","title":"The Couch at Sea: Psychoanalytic Studies of Group and Organizational Leadership","type":"article-journal","volume":"34"},"uris":["http://www.mendeley.com/documents/?uuid=4d0c65af-5087-43ab-a3ee-0de713a1a8f3"]}],"mendeley":{"formattedCitation":"(Kernberg, 1984)","plainTextFormattedCitation":"(Kernberg, 1984)","previouslyFormattedCitation":"(Kernberg, 1984)"},"properties":{"noteIndex":0},"schema":"https://github.com/citation-style-language/schema/raw/master/csl-citation.json"}</w:instrText>
      </w:r>
      <w:r>
        <w:fldChar w:fldCharType="separate"/>
      </w:r>
      <w:r>
        <w:rPr>
          <w:noProof/>
        </w:rPr>
        <w:t>(Kernberg, 1984)</w:t>
      </w:r>
      <w:r>
        <w:fldChar w:fldCharType="end"/>
      </w:r>
      <w:r>
        <w:t xml:space="preserve">. En el </w:t>
      </w:r>
      <w:r w:rsidR="00B708CB">
        <w:t>m</w:t>
      </w:r>
      <w:r>
        <w:t xml:space="preserve">odelo </w:t>
      </w:r>
      <w:proofErr w:type="spellStart"/>
      <w:r>
        <w:t>anti-suicida</w:t>
      </w:r>
      <w:proofErr w:type="spellEnd"/>
      <w:r>
        <w:t xml:space="preserve">, la autolesión es capaz de satisfacer los impulsos y deseos autodestructivos sin llegar a morir </w:t>
      </w:r>
      <w:r>
        <w:fldChar w:fldCharType="begin" w:fldLock="1"/>
      </w:r>
      <w:r>
        <w:instrText>ADDIN CSL_CITATION {"citationItems":[{"id":"ITEM-1","itemData":{"DOI":"10.1080/07448481.1990.9936189","ISSN":"0744-8481","abstract":"Describes a \"voice\" process (VP) by which suicide and self-destructive behavior (SDB) are influenced. The VP represents a well-integrated pattern of thoughts antithetical to self and hostile toward others, that is at the core of an S's self-limitations and self-defeating actions. The voice varies along a continuum of intensity ranging from mild self-criticism to suicidal thoughts. SDB exists on a continuum ranging from self-denial to actual bodily harm. The 2 processes, cognitive and behavioral, parallel each other, and suicide represents the acting out of the extreme end of the continuum. A chart depicts the levels of increasing suicidal intent and identifies specific negative thoughts and injunctions typically reported by persons who attempt suicide. A case history of a 30-yr-old woman illustrates the VP. (PsycINFO Database Record (c) 2016 APA, all rights reserved)","author":[{"dropping-particle":"","family":"Firestone","given":"Robert W.","non-dropping-particle":"","parse-names":false,"suffix":""},{"dropping-particle":"","family":"Seiden","given":"Richard H.","non-dropping-particle":"","parse-names":false,"suffix":""}],"container-title":"Journal of American College Health","id":"ITEM-1","issue":"5","issued":{"date-parts":[["1990","3"]]},"page":"207-213","title":"Suicide and the Continuum of Self-Destructive Behavior","type":"article-journal","volume":"38"},"uris":["http://www.mendeley.com/documents/?uuid=b3bce665-82c3-49f2-94cc-3b611ed20983"]}],"mendeley":{"formattedCitation":"(Firestone &amp; Seiden, 1990)","plainTextFormattedCitation":"(Firestone &amp; Seiden, 1990)","previouslyFormattedCitation":"(Firestone &amp; Seiden, 1990)"},"properties":{"noteIndex":0},"schema":"https://github.com/citation-style-language/schema/raw/master/csl-citation.json"}</w:instrText>
      </w:r>
      <w:r>
        <w:fldChar w:fldCharType="separate"/>
      </w:r>
      <w:r>
        <w:rPr>
          <w:noProof/>
        </w:rPr>
        <w:t xml:space="preserve">(Firestone </w:t>
      </w:r>
      <w:r w:rsidR="000E3548">
        <w:rPr>
          <w:noProof/>
        </w:rPr>
        <w:t>y</w:t>
      </w:r>
      <w:r>
        <w:rPr>
          <w:noProof/>
        </w:rPr>
        <w:t xml:space="preserve"> Seiden, 1990)</w:t>
      </w:r>
      <w:r>
        <w:fldChar w:fldCharType="end"/>
      </w:r>
      <w:r>
        <w:t xml:space="preserve">. Aunque se ha encontrado la función </w:t>
      </w:r>
      <w:proofErr w:type="spellStart"/>
      <w:r>
        <w:t>anti-suicida</w:t>
      </w:r>
      <w:proofErr w:type="spellEnd"/>
      <w:r>
        <w:t xml:space="preserve"> en algunas personas con ANS </w:t>
      </w:r>
      <w:r>
        <w:fldChar w:fldCharType="begin" w:fldLock="1"/>
      </w:r>
      <w: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evidence","type":"article-journal","volume":"27"},"uris":["http://www.mendeley.com/documents/?uuid=e7ab2b69-1e38-47a0-8bcf-0122be231d59"]}],"mendeley":{"formattedCitation":"(Klonsky, 2007)","plainTextFormattedCitation":"(Klonsky, 2007)","previouslyFormattedCitation":"(Klonsky, 2007)"},"properties":{"noteIndex":0},"schema":"https://github.com/citation-style-language/schema/raw/master/csl-citation.json"}</w:instrText>
      </w:r>
      <w:r>
        <w:fldChar w:fldCharType="separate"/>
      </w:r>
      <w:r>
        <w:rPr>
          <w:noProof/>
        </w:rPr>
        <w:t>(Klonsky, 2007)</w:t>
      </w:r>
      <w:r>
        <w:fldChar w:fldCharType="end"/>
      </w:r>
      <w:r>
        <w:t xml:space="preserve">, ninguno de los modelos y teorías psicodinámicos para ANS cuenta con apoyo empírico </w:t>
      </w:r>
      <w:r>
        <w:fldChar w:fldCharType="begin" w:fldLock="1"/>
      </w:r>
      <w:r>
        <w:instrText>ADDIN CSL_CITATION {"citationItems":[{"id":"ITEM-1","itemData":{"ISBN":"161334337X","abstract":"Nonsuicidal self-injury (NSSI) is a baffling, troubling, and hard to treat phenomenon that has increased markedly in recent years. Key issues in diagnosing and treating NSSI adequately include differentiating it from attempted suicide and other mental disorders, as well as understanding the motivations for self-injury and the context in which it occurs. This accessible and practical book provides therapists and students with a clear understanding of these key issues, as well as of suitable assessment techniques. It then goes on to delineate research-informed treatment approaches for NSSI, with an emphasis on functional assessment, emotion regulation, and problem solving, including motivational interviewing, interpersonal skills, CBT, DBT, behavioral management strategies, delay behaviors, exercise, family therapy, risk management, and medication, as well as how to successfully combine methods.","author":[{"dropping-particle":"","family":"Klonsky","given":"E David","non-dropping-particle":"","parse-names":false,"suffix":""},{"dropping-particle":"","family":"Muehlenkamp","given":"Jennifer","non-dropping-particle":"","parse-names":false,"suffix":""},{"dropping-particle":"","family":"Lewis","given":"Stephen P","non-dropping-particle":"","parse-names":false,"suffix":""},{"dropping-particle":"","family":"Walsh","given":"Barent","non-dropping-particle":"","parse-names":false,"suffix":""}],"id":"ITEM-1","issued":{"date-parts":[["2011"]]},"number-of-pages":"98","publisher":"Hogrefe Publishing","title":"Nonsuicidal self-injury","type":"book","volume":"22"},"uris":["http://www.mendeley.com/documents/?uuid=dfda4e0b-de1a-4e6d-b6b0-09f446d72b92"]}],"mendeley":{"formattedCitation":"(Klonsky et al., 2011)","plainTextFormattedCitation":"(Klonsky et al., 2011)","previouslyFormattedCitation":"(Klonsky et al., 2011)"},"properties":{"noteIndex":0},"schema":"https://github.com/citation-style-language/schema/raw/master/csl-citation.json"}</w:instrText>
      </w:r>
      <w:r>
        <w:fldChar w:fldCharType="separate"/>
      </w:r>
      <w:r>
        <w:rPr>
          <w:noProof/>
        </w:rPr>
        <w:t>(Klonsky et al., 2011)</w:t>
      </w:r>
      <w:r>
        <w:fldChar w:fldCharType="end"/>
      </w:r>
      <w:r>
        <w:t>.</w:t>
      </w:r>
    </w:p>
    <w:p w14:paraId="389B01F3" w14:textId="53D37635" w:rsidR="00DE6FE4" w:rsidRDefault="00517167" w:rsidP="00DE6FE4">
      <w:pPr>
        <w:pStyle w:val="Ttulo3"/>
      </w:pPr>
      <w:bookmarkStart w:id="18" w:name="_Toc112864965"/>
      <w:r>
        <w:t>1.</w:t>
      </w:r>
      <w:r w:rsidR="00BF2737">
        <w:t xml:space="preserve">5.3 </w:t>
      </w:r>
      <w:r w:rsidR="00DE6FE4">
        <w:t>Modelos Psicológicos</w:t>
      </w:r>
      <w:bookmarkEnd w:id="18"/>
    </w:p>
    <w:p w14:paraId="2DA68AB7" w14:textId="059C21F1" w:rsidR="00DE6FE4" w:rsidRDefault="00517167" w:rsidP="00DE6FE4">
      <w:pPr>
        <w:pStyle w:val="Ttulo4"/>
      </w:pPr>
      <w:r>
        <w:t>1.</w:t>
      </w:r>
      <w:r w:rsidR="00BF2737">
        <w:t xml:space="preserve">5.3.1 </w:t>
      </w:r>
      <w:r w:rsidR="00DE6FE4">
        <w:t>Modelos Funcionales y de Regulación Emocional</w:t>
      </w:r>
    </w:p>
    <w:p w14:paraId="6924543D" w14:textId="68EEB423" w:rsidR="00DE6FE4" w:rsidRDefault="00DE6FE4" w:rsidP="00DE6FE4">
      <w:r>
        <w:t xml:space="preserve">La </w:t>
      </w:r>
      <w:r w:rsidR="00B708CB">
        <w:t>t</w:t>
      </w:r>
      <w:r>
        <w:t xml:space="preserve">eoría del autocastigo de </w:t>
      </w:r>
      <w:r w:rsidR="00FA0D79">
        <w:t>ANS</w:t>
      </w:r>
      <w:r>
        <w:t xml:space="preserve"> (ver </w:t>
      </w:r>
      <w:r>
        <w:fldChar w:fldCharType="begin" w:fldLock="1"/>
      </w:r>
      <w: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evidence","type":"article-journal","volume":"27"},"uris":["http://www.mendeley.com/documents/?uuid=e7ab2b69-1e38-47a0-8bcf-0122be231d59"]}],"mendeley":{"formattedCitation":"(Klonsky, 2007)","manualFormatting":"Klonsky, 2007)","plainTextFormattedCitation":"(Klonsky, 2007)","previouslyFormattedCitation":"(Klonsky, 2007)"},"properties":{"noteIndex":0},"schema":"https://github.com/citation-style-language/schema/raw/master/csl-citation.json"}</w:instrText>
      </w:r>
      <w:r>
        <w:fldChar w:fldCharType="separate"/>
      </w:r>
      <w:r>
        <w:rPr>
          <w:noProof/>
        </w:rPr>
        <w:t>Klonsky, 2007)</w:t>
      </w:r>
      <w:r>
        <w:fldChar w:fldCharType="end"/>
      </w:r>
      <w:r>
        <w:t xml:space="preserve"> propone que </w:t>
      </w:r>
      <w:r w:rsidR="00FA0D79">
        <w:t>ANS</w:t>
      </w:r>
      <w:r>
        <w:t xml:space="preserve"> permite a la persona mostrar ira contra ella misma e infringirse autocastigo por sus equivocaciones. Entre quienes utilizan </w:t>
      </w:r>
      <w:r w:rsidR="00FA0D79">
        <w:t>ANS</w:t>
      </w:r>
      <w:r>
        <w:t xml:space="preserve">, el autocastigo se ha encontrado como motivo para autolesionarse </w:t>
      </w:r>
      <w:r>
        <w:fldChar w:fldCharType="begin" w:fldLock="1"/>
      </w:r>
      <w:r>
        <w:instrText>ADDIN CSL_CITATION {"citationItems":[{"id":"ITEM-1","itemData":{"DOI":"10.1016/j.cpr.2006.08.002","ISSN":"02727358","abstract":"Deliberate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Review","id":"ITEM-1","issue":"2","issued":{"date-parts":[["2007","3"]]},"page":"226-239","title":"The functions of deliberate self-injury: A review of the evidence","type":"article-journal","volume":"27"},"uris":["http://www.mendeley.com/documents/?uuid=e7ab2b69-1e38-47a0-8bcf-0122be231d59"]},{"id":"ITEM-2","itemData":{"DOI":"10.1111/j.1943-278x.1984.tb00447.x","ISSN":"03630234","PMID":"6515698","abstract":"ABSTRACT: The descriptive models of self-mutilation fall into three broad categories. The psychodynamic formulation; the second category includes the anxiety reduction model, the hostility model, the behavioral learning model and the appeal model; the third social learning category includes the group-epidemic model and aspects of the violence and punishment model. The three models support the view that there is no single cause or motive responsible for self-mutilating behavior. Having a number of factors in mind allows for flexibility and enables clinicians to test particular hypotheses during management and gives them the opportunity to alter intervention accordingly. The problems faced by self-mutilating patients are so varied that no single form of treatment is likely to be universally appropriate.","author":[{"dropping-particle":"","family":"Bennun","given":"I.","non-dropping-particle":"","parse-names":false,"suffix":""}],"container-title":"Suicide and Life-Threatening Behavior","id":"ITEM-2","issue":"3","issued":{"date-parts":[["1984","9"]]},"page":"166-186","title":"Psychological models of self-mutilation.","type":"article-journal","volume":"14"},"uris":["http://www.mendeley.com/documents/?uuid=dabce19b-202f-481f-a662-68e219951c62"]}],"mendeley":{"formattedCitation":"(Bennun, 1984; Klonsky, 2007)","plainTextFormattedCitation":"(Bennun, 1984; Klonsky, 2007)","previouslyFormattedCitation":"(Bennun, 1984; Klonsky, 2007)"},"properties":{"noteIndex":0},"schema":"https://github.com/citation-style-language/schema/raw/master/csl-citation.json"}</w:instrText>
      </w:r>
      <w:r>
        <w:fldChar w:fldCharType="separate"/>
      </w:r>
      <w:r>
        <w:rPr>
          <w:noProof/>
        </w:rPr>
        <w:t>(Bennun, 1984; Klonsky, 2007)</w:t>
      </w:r>
      <w:r>
        <w:fldChar w:fldCharType="end"/>
      </w:r>
      <w:r>
        <w:t xml:space="preserve">. La ANS podría ser una forma de castigarse para continuar con la crítica e </w:t>
      </w:r>
      <w:r>
        <w:lastRenderedPageBreak/>
        <w:t xml:space="preserve">invalidación de los demás </w:t>
      </w:r>
      <w:r>
        <w:fldChar w:fldCharType="begin" w:fldLock="1"/>
      </w:r>
      <w:r>
        <w:instrText>ADDIN CSL_CITATION {"citationItems":[{"id":"ITEM-1","itemData":{"DOI":"http://dx.doi.org/10.1037/0021-843X.111.1.198","ISSN":"0021-843X, 0021-843X","abstract":"Self-reported reasons for suicide attempts and nonsuicidal self-injury were examined using the Parasuicide History Interview within a sample of chronically suicidal women meeting criteria for borderline personality disorder (  N=75). Overall, reasons given for suicide attempts differed from reasons for nonsuicidal self-injury. Nonsuicidal acts were more often reported as intended to express anger, punish oneself, generate normal feelings, and distract oneself, whereas suicide attempts were more often reported as intended to make others better off. Almost all participants reported that both types of parasuicide were intended to relieve negative emotions. It is likely that suicidal and nonsuicidal parasuicide have multiple intents and functions. (PsycINFO Database Record (c) 2016 APA, all rights reserved) (Source: journal abstract)","author":[{"dropping-particle":"","family":"Brown","given":"Milton Z","non-dropping-particle":"","parse-names":false,"suffix":""},{"dropping-particle":"","family":"Comtois","given":"Katherine Anne","non-dropping-particle":"","parse-names":false,"suffix":""},{"dropping-particle":"","family":"Linehan","given":"Marsha M","non-dropping-particle":"","parse-names":false,"suffix":""}],"container-title":"Journal of Abnormal Psychology","id":"ITEM-1","issue":"1","issued":{"date-parts":[["2002","2"]]},"language":"English","note":"Copyright - © 2002, American Psychological Association\n\nFecha de finalización - 2001-08-21\n\nFecha de creación - 2000-03-20\n\nFecha de revisión - 20020206; 20060710\n\nNúmero de referencias - 16\n\nÚltima actualización - 2017-10-02\n\nSubjectsTermNotLitGenreText - Borderline Personality Disorder 1118P9A 2538P9A 5341P9A 6583P9A 9028P9A 1078PS5 2449PS5 5144PS5 6332PS5 8698PS5; Choice Behavior 1513P9A 1708P9A 2292P9A 9028P9A 921P9A 1464PS5 1655PS5 2226PS5 8698PS5 887PS5; Client Attitudes 1596P9A 1598P9A 1610P9A 760P9A 9028P9A 1546PS5 1548PS5 733PS5 8698PS5; Self-Destructive Behavior 2538P9A 7934P9A 9028P9A 925P9A 7652PS5 8698PS5 887PS5; 2538P9A 744P9A 7934P9A 8705P9A 9028P9A 925P9A 2449PS5 717PS5 7652PS5 8698PS5 887PS5 891PS5; 2538P9A 4468P9A 7934P9A 7950P9A 7951P9A 9028P9A 9194P9A 925P9A 9664P9A 4301PS5 7652PS5 7668PS5 7669PS5 8698PS5 8861PS5 887PS5 9318PS5","page":"198-202","publisher":"American Psychological Association, American Psychological Association","publisher-place":"U Washington, Dept of Psychology, Seattle, WA, US ; Linehan, Marsha M.,Box 351525,Seattle,98125-1525,U Washington, Dept of Psychology,linehan@u.washington.edu","title":"Reasons for suicide attempts and nonsuicidal self-injury in women with borderline personality disorder","type":"article-journal","volume":"111"},"uris":["http://www.mendeley.com/documents/?uuid=368ff46a-e1bf-445c-86ac-67b06a6f4b7b"]},{"id":"ITEM-2","itemData":{"ISBN":"9780898621839","abstract":"For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disorders","edition":"1","id":"ITEM-2","issued":{"date-parts":[["1993"]]},"number-of-pages":"558","publisher":"Guilford Publications","publisher-place":"New York","title":"Cognitive-behavioral Treatment of Borderline Personality Disorder","type":"book"},"uris":["http://www.mendeley.com/documents/?uuid=d1b87565-ac33-4c80-b393-95b975a19c1a"]}],"mendeley":{"formattedCitation":"(M. Z. Brown et al., 2002; Linehan, 1993)","plainTextFormattedCitation":"(M. Z. Brown et al., 2002; Linehan, 1993)","previouslyFormattedCitation":"(M. Z. Brown et al., 2002; Linehan, 1993)"},"properties":{"noteIndex":0},"schema":"https://github.com/citation-style-language/schema/raw/master/csl-citation.json"}</w:instrText>
      </w:r>
      <w:r>
        <w:fldChar w:fldCharType="separate"/>
      </w:r>
      <w:r>
        <w:rPr>
          <w:noProof/>
        </w:rPr>
        <w:t>(M. Z. Brown et al., 2002; Linehan, 1993)</w:t>
      </w:r>
      <w:r>
        <w:fldChar w:fldCharType="end"/>
      </w:r>
      <w:r>
        <w:t xml:space="preserve">. La ANS también podría utilizarse como forma de expresar la ira hacia uno mismo </w:t>
      </w:r>
      <w:r>
        <w:fldChar w:fldCharType="begin" w:fldLock="1"/>
      </w:r>
      <w:r>
        <w:instrText>ADDIN CSL_CITATION {"citationItems":[{"id":"ITEM-1","itemData":{"DOI":"http://dx.doi.org/10.1521/pedi.1994.8.4.257","ISSN":"0885579X","abstract":"The relationship of self-mutilation to suicidal behavior was studied in 108 borderline inpatients (defined by the Diagnostic Interview for Borderline Patients). Patients with histories of self-mutilation were compared to those with no self-mutilation on diagnostic comorbidity, symptom patterns, prior suicidal behaviors, and attempt characteristics, including number of attempts, seriousness of intent, and medical lethality. Self-mutilation was found in 63% of patients, suicidal attempts in 75.7%. Patients with self-mutilation were significantly younger and more symptomatic than controls, and had more serious suicidal ideation and recent suicide attempts. On the DIB they had significantly more manipulative suicide threat or effort, depersonalization and drug-free hallucinations or delusions. They tended toward more depression and schizotypal symptoms but less anger and assaultiveness compared to non-mutilating patients. Histories of manipulative suicide attempts were characteristic of self mutilating patients; however, self mutilation was not associated with increased seriousness of intent or lethality of suicide attempts.","author":[{"dropping-particle":"","family":"Soloff","given":"Paul H","non-dropping-particle":"","parse-names":false,"suffix":""},{"dropping-particle":"","family":"Lis","given":"Judith A","non-dropping-particle":"","parse-names":false,"suffix":""},{"dropping-particle":"","family":"Kelly","given":"Thomas","non-dropping-particle":"","parse-names":false,"suffix":""},{"dropping-particle":"","family":"Cornelius","given":"Jack","non-dropping-particle":"","parse-names":false,"suffix":""},{"dropping-particle":"","family":"Ulrich","given":"Richard","non-dropping-particle":"","parse-names":false,"suffix":""}],"container-title":"Journal of Personality Disorders","id":"ITEM-1","issue":"4","issued":{"date-parts":[["1994","12"]]},"language":"English","note":"Copyright - © 1994 The Guilford Press\n\nÚltima actualización - 2018-10-10","page":"257-267","publisher":"Guilford Press","publisher-place":"New York","title":"Self-Mutilation and Suicidal Behavior in Borderline Personality Disorder","type":"article-journal","volume":"8"},"uris":["http://www.mendeley.com/documents/?uuid=6344387b-b079-40fe-8a7a-c4290e7a18e5"]},{"id":"ITEM-2","itemData":{"abstract":"Delicate self-cutting is a behavioral gesture which is distinctly different from suicidally-related self-harm. This study focuses on subjects who harm themselves by making superficial cuts on various parts of the body which require no medical attention, and typically heal without scarring. Individuals who harm themselves in this way are very explicit that their behavior is not associated with suicidal ideation, intent, or motivation.    Clinical observation suggests that the women who exhibit this particular manifestation of self-harm have difficulty in adequately expressing their feelings of strong negative emotion (Graff &amp;amp; Mallin, 1967; Grunebaum &amp;amp; Klerman, 1967; Kafka, 1969; Podvoll, 1969; Simpson, 1975). There are also suggestions that this phenomenon may be the result of an early parental injunction not to articulate strong negative feelings (Carroll et al., 1980), or may be related to an early care-giving environment which did not foster the development of the infant's affect-regulating capacity through cognitive articulation of affect and integration of affective states into cognitive-affective schemata (Stolorow et al., 1987).    It is also well documented in the literature by clinical observation that a predictable sequence of events precedes a self-cutting episode, and that the act of self-cutting results in reduced tension (Simpson, 1980).    The research literature has not addressed comprehensively the role of anxiety in the intrapsychic functioning of self-cutters, nor has the literature addressed the nature and quality of the interpersonal relationships developed by these women. Finally, there has been only one controlled study (Bennum, 1983) investigating the symptom of depression in this group of women.    This research project has been designed to investigate ability to express affect/anger, locus of control, the nature of intimate interpersonal relationships, anxiety levels, and presence of depression in a group of incest survivors who are delicate self-cutters (Group I), and to compare their responses to a group of incest survivors who do not self-cut (Group II). Subjects were administered the Family Environment Scale, the Tiffany Control Scales, the Clinical Analysis Questionnaire, and a personal questionnaire. The t-test statistic was used to test for mean differences between the two groups.    The findings indicate that Group I subjects did not differ from Group II subjects in some aspects of their ability to express affect…","author":[{"dropping-particle":"","family":"Smith","given":"Joyce E","non-dropping-particle":"","parse-names":false,"suffix":""}],"container-title":"ProQuest Dissertations and Theses","id":"ITEM-2","issued":{"date-parts":[["1989"]]},"language":"English","note":"Copyright - Database copyright ProQuest LLC; ProQuest does not claim copyright in the individual underlying works.\n\nÚltima actualización - 2019-10-17","number-of-pages":"114","publisher":"California Institute of Integral Studies","publisher-place":"Ann Arbor","title":"A study of the relationship between delicate self-cutting, ability to express emotion, locus-of-control, impaired relationships, anxiety, and depression","type":"thesis"},"uris":["http://www.mendeley.com/documents/?uuid=cc3c2052-2c9e-4b2e-8e21-531b276b7a7c"]}],"mendeley":{"formattedCitation":"(Smith, 1989; Soloff et al., 1994)","plainTextFormattedCitation":"(Smith, 1989; Soloff et al., 1994)","previouslyFormattedCitation":"(Smith, 1989; Soloff et al., 1994)"},"properties":{"noteIndex":0},"schema":"https://github.com/citation-style-language/schema/raw/master/csl-citation.json"}</w:instrText>
      </w:r>
      <w:r>
        <w:fldChar w:fldCharType="separate"/>
      </w:r>
      <w:r>
        <w:rPr>
          <w:noProof/>
        </w:rPr>
        <w:t>(Smith, 1989; Soloff et al., 1994)</w:t>
      </w:r>
      <w:r>
        <w:fldChar w:fldCharType="end"/>
      </w:r>
      <w:r>
        <w:t>.</w:t>
      </w:r>
    </w:p>
    <w:p w14:paraId="31C0861F" w14:textId="07E3F112" w:rsidR="00DE6FE4" w:rsidRDefault="00DE6FE4" w:rsidP="00DE6FE4">
      <w:pPr>
        <w:rPr>
          <w:rFonts w:eastAsiaTheme="minorHAnsi"/>
          <w:lang w:eastAsia="en-US"/>
        </w:rPr>
      </w:pPr>
      <w:r>
        <w:t xml:space="preserve">El </w:t>
      </w:r>
      <w:r w:rsidR="00B708CB">
        <w:t>m</w:t>
      </w:r>
      <w:r>
        <w:t xml:space="preserve">odelo de </w:t>
      </w:r>
      <w:proofErr w:type="spellStart"/>
      <w:r w:rsidR="00B708CB">
        <w:t>a</w:t>
      </w:r>
      <w:r>
        <w:t>nti-disociación</w:t>
      </w:r>
      <w:proofErr w:type="spellEnd"/>
      <w:r>
        <w:t xml:space="preserve"> de </w:t>
      </w:r>
      <w:r w:rsidR="00FA0D79">
        <w:t>ANS</w:t>
      </w:r>
      <w:r>
        <w:t xml:space="preserve"> </w:t>
      </w:r>
      <w:r>
        <w:fldChar w:fldCharType="begin" w:fldLock="1"/>
      </w:r>
      <w:r>
        <w:instrText>ADDIN CSL_CITATION {"citationItems":[{"id":"ITEM-1","itemData":{"DOI":"10.1016/s0272-7358(97)00105-0","ISSN":"0272-7358","PMID":"9740977","abstract":"While pathological self-mutilating behavior has been clinically examined for over 65 years, and much of the literature hypothesizes some function for the behavior, there has been little attempt to integrate or differentiate between different functional ideas. This review uses six functional models extracted from the literature to organize a discussion of the multiple functions of self-mutilation, acknowledging the overdetermined nature of the behavior and attempting to understand how self-mutilation can serve multiple functions simultaneously. Contextual information about the definition, prevalence, phenomenology, patient characteristics, associated diagnoses, and associated symptoms of self-mutilation is first presented. Six functional models are then presented: the environmental model, the antisuicide model, the sexual model, the affect regulation model, the dissociation model, and the boundaries model. Support for these models in the empirical and theoretical literature is presented and treatment implications are explored.","author":[{"dropping-particle":"","family":"Suyemoto","given":"Karen L","non-dropping-particle":"","parse-names":false,"suffix":""}],"container-title":"Clinical psychology review","id":"ITEM-1","issue":"5","issued":{"date-parts":[["1998","8"]]},"page":"531-54","title":"The functions of self-mutilation","type":"article-journal","volume":"18"},"uris":["http://www.mendeley.com/documents/?uuid=dae71d21-d0ea-4cc8-833b-e471372f1037"]}],"mendeley":{"formattedCitation":"(Suyemoto, 1998)","plainTextFormattedCitation":"(Suyemoto, 1998)","previouslyFormattedCitation":"(Suyemoto, 1998)"},"properties":{"noteIndex":0},"schema":"https://github.com/citation-style-language/schema/raw/master/csl-citation.json"}</w:instrText>
      </w:r>
      <w:r>
        <w:fldChar w:fldCharType="separate"/>
      </w:r>
      <w:r>
        <w:rPr>
          <w:noProof/>
        </w:rPr>
        <w:t>(Suyemoto, 1998)</w:t>
      </w:r>
      <w:r>
        <w:fldChar w:fldCharType="end"/>
      </w:r>
      <w:r>
        <w:t xml:space="preserve"> propone que quienes se autolesionan lo hacen en respuesta a estados de disociación o despersonalización. En tales estados la persona siente como si estuviera fuera de su cuerpo, que todo es irreal, experimenta entumecimiento o nada en absoluto. Se ha sugerido que la disociación es una respuesta a estados emocionales extremos y que el dolor físico o ver sangre pueden conmocionar el sistema de la persona e inhibir el estado disociativo </w:t>
      </w:r>
      <w:r>
        <w:rPr>
          <w:rFonts w:eastAsiaTheme="minorHAnsi"/>
          <w:lang w:eastAsia="en-US"/>
        </w:rPr>
        <w:fldChar w:fldCharType="begin" w:fldLock="1"/>
      </w:r>
      <w:r>
        <w:rPr>
          <w:rFonts w:eastAsiaTheme="minorHAnsi"/>
          <w:lang w:eastAsia="en-US"/>
        </w:rPr>
        <w:instrText>ADDIN CSL_CITATION {"citationItems":[{"id":"ITEM-1","itemData":{"ISBN":"9780880480208","author":[{"dropping-particle":"","family":"Gunderson","given":"J G","non-dropping-particle":"","parse-names":false,"suffix":""}],"id":"ITEM-1","issued":{"date-parts":[["1984"]]},"publisher":"American Psychiatric Press","title":"Borderline Personality Disorder","type":"book"},"uris":["http://www.mendeley.com/documents/?uuid=c5d8cac8-9bfa-466e-bbc4-a7a35a2fd9cc"]},{"id":"ITEM-2","itemData":{"DOI":"10.1177/070674377502000601","ISSN":"0008-4824","PMID":"1192328","abstract":"Comparison of a series of twenty-four wrist-cutters with a control group of self-poisoners showed a number of significant differences. The wrist-cutters were younger and their acts were regarded as being of low lethality; they are no more likely to have made previous suicide attempts; they complain less often of depression, and more frequently of 'emptiness' and tension as primary complaints. Sudden, unpredictable mood swings are common and there is a greater tendency for their physicians to diagnose personality disorders, often in pejorative terms. They frequently have substantial medical interests and paramedical occupations. A high proportion complain of dysorectic symptoms (anorexia or overeating or combinations of both), use drugs and/or alcohol in excess; show sexual disturbance and distress, and also promiscuity. They more frequently have a negative reaction to menarche and menstruation; have come from broken homes and have experienced parental deprivation. A proportion of the group exhibit difficulty in verbal communication, and absconding from hospital was more common in the group of cutters. Painless cutting after a period of depersonalization, followed by relaxation and repersonalization after bleeding, was the typical pattern.","author":[{"dropping-particle":"","family":"Simpson","given":"M A","non-dropping-particle":"","parse-names":false,"suffix":""}],"container-title":"Canadian Psychiatric Association journal","id":"ITEM-2","issue":"6","issued":{"date-parts":[["1975","10"]]},"page":"429-34","title":"The phenomenology of self-mutilation in a general hospital setting.","type":"article-journal","volume":"20"},"uris":["http://www.mendeley.com/documents/?uuid=bc415f35-8f73-41f3-ab27-169ec857d42c"]},{"id":"ITEM-3","itemData":{"DOI":"10.1016/j.cpr.2006.08.002","ISSN":"02727358","abstract":"Deliberate self-injury is defined as the intentional, direct injuring of body tissue without suicidal intent. The present article reviews the empirical research on the functions of self-injury. This literature includes self-reports of reasons for self-injuring, descriptions of the phenomenology of self-injury, and laboratory studies examining the effects of self-injury proxies on affect and physiological arousal. Results from 18 studies provide converging evidence for an affect-regulation function. Research indicates that: (a) acute negative affect precedes self-injury, (b) decreased negative affect and relief are present after self-injury, (c) self-injury is most often performed with intent to alleviate negative affect, and (d) negative affect and arousal are reduced by the performance of self-injury proxies in laboratory settings. Studies also provide strong support for a self-punishment function, and modest evidence for anti-dissociation, interpersonal-influence, anti-suicide, sensation-seeking, and interpersonal boundaries functions. The conceptual and empirical relationships among the different functions remain unclear. Future research should address the measurement, co-variation, clinical correlates, and treatment implications of different functions.","author":[{"dropping-particle":"","family":"Klonsky","given":"E. David","non-dropping-particle":"","parse-names":false,"suffix":""}],"container-title":"Clinical Psychology Review","id":"ITEM-3","issue":"2","issued":{"date-parts":[["2007","3"]]},"page":"226-239","title":"The functions of deliberate self-injury: A review of the evidence","type":"article-journal","volume":"27"},"uris":["http://www.mendeley.com/documents/?uuid=e7ab2b69-1e38-47a0-8bcf-0122be231d59"]}],"mendeley":{"formattedCitation":"(Gunderson, 1984; Klonsky, 2007; Simpson, 1975)","plainTextFormattedCitation":"(Gunderson, 1984; Klonsky, 2007; Simpson, 1975)","previouslyFormattedCitation":"(Gunderson, 1984; Klonsky, 2007; Simpson, 1975)"},"properties":{"noteIndex":0},"schema":"https://github.com/citation-style-language/schema/raw/master/csl-citation.json"}</w:instrText>
      </w:r>
      <w:r>
        <w:rPr>
          <w:rFonts w:eastAsiaTheme="minorHAnsi"/>
          <w:lang w:eastAsia="en-US"/>
        </w:rPr>
        <w:fldChar w:fldCharType="separate"/>
      </w:r>
      <w:r>
        <w:rPr>
          <w:rFonts w:eastAsiaTheme="minorHAnsi"/>
          <w:noProof/>
          <w:lang w:eastAsia="en-US"/>
        </w:rPr>
        <w:t>(Gunderson, 1984; Klonsky, 2007; Simpson, 1975)</w:t>
      </w:r>
      <w:r>
        <w:rPr>
          <w:rFonts w:eastAsiaTheme="minorHAnsi"/>
          <w:lang w:eastAsia="en-US"/>
        </w:rPr>
        <w:fldChar w:fldCharType="end"/>
      </w:r>
      <w:r>
        <w:rPr>
          <w:rFonts w:eastAsiaTheme="minorHAnsi"/>
          <w:lang w:eastAsia="en-US"/>
        </w:rPr>
        <w:t xml:space="preserve">. La evidencia sobre la función </w:t>
      </w:r>
      <w:proofErr w:type="spellStart"/>
      <w:r>
        <w:rPr>
          <w:rFonts w:eastAsiaTheme="minorHAnsi"/>
          <w:lang w:eastAsia="en-US"/>
        </w:rPr>
        <w:t>anti-disociativa</w:t>
      </w:r>
      <w:proofErr w:type="spellEnd"/>
      <w:r>
        <w:rPr>
          <w:rFonts w:eastAsiaTheme="minorHAnsi"/>
          <w:lang w:eastAsia="en-US"/>
        </w:rPr>
        <w:t xml:space="preserve"> de </w:t>
      </w:r>
      <w:r w:rsidR="00FA0D79">
        <w:rPr>
          <w:rFonts w:eastAsiaTheme="minorHAnsi"/>
          <w:lang w:eastAsia="en-US"/>
        </w:rPr>
        <w:t>ANS</w:t>
      </w:r>
      <w:r>
        <w:rPr>
          <w:rFonts w:eastAsiaTheme="minorHAnsi"/>
          <w:lang w:eastAsia="en-US"/>
        </w:rPr>
        <w:t xml:space="preserve"> que apoya este modelo es controvertida </w:t>
      </w:r>
      <w:r>
        <w:rPr>
          <w:rFonts w:eastAsiaTheme="minorHAnsi"/>
          <w:lang w:eastAsia="en-US"/>
        </w:rPr>
        <w:fldChar w:fldCharType="begin" w:fldLock="1"/>
      </w:r>
      <w:r>
        <w:rPr>
          <w:rFonts w:eastAsiaTheme="minorHAnsi"/>
          <w:lang w:eastAsia="en-US"/>
        </w:rPr>
        <w:instrText>ADDIN CSL_CITATION {"citationItems":[{"id":"ITEM-1","itemData":{"DOI":"10.1093/oxfordhb/9780195388565.013.0016","abstract":"Suicide is a harmful, frightening, and often misunderstood behavior. This is because it can seem paradoxical, seeming to go against basic human motivations of self-preservation and avoidance of pain. In order to understand this behavior, a comprehensive understanding of the various theories of and motivations for this behavior is necessary. The following chapter will review theories of suicide ranging from biological and psychodynamic theories to cognitive and interpersonal theories. This will be followed by a brief review and comparison to theories and models of nonsuicidal self-injury All theories will be evaluated regarding their key postulates, empirical evidence supporting the theory and shortcomings of the theory (PsycInfo Database Record (c) 2020 APA, all rights reserved)","author":[{"dropping-particle":"","family":"Selby","given":"Edward A.","non-dropping-particle":"","parse-names":false,"suffix":""},{"dropping-particle":"","family":"Joiner","given":"Thomas E.","non-dropping-particle":"","parse-names":false,"suffix":""},{"dropping-particle":"","family":"Ribeiro","given":"Jessica D.","non-dropping-particle":"","parse-names":false,"suffix":""}],"chapter-number":"15","container-title":"The Oxford Handbook of Suicide and Self-Injury","editor":[{"dropping-particle":"","family":"Nock","given":"Matthew K.","non-dropping-particle":"","parse-names":false,"suffix":""}],"id":"ITEM-1","issued":{"date-parts":[["2014","6","5"]]},"page":"286-307","publisher":"Oxford University Press","title":"Comprehensive Theories of Suicidal Behaviors","type":"chapter"},"uris":["http://www.mendeley.com/documents/?uuid=824d2680-0299-4d3f-8ec5-980f96e26a54"]}],"mendeley":{"formattedCitation":"(Selby et al., 2014)","plainTextFormattedCitation":"(Selby et al., 2014)","previouslyFormattedCitation":"(Selby et al., 2014)"},"properties":{"noteIndex":0},"schema":"https://github.com/citation-style-language/schema/raw/master/csl-citation.json"}</w:instrText>
      </w:r>
      <w:r>
        <w:rPr>
          <w:rFonts w:eastAsiaTheme="minorHAnsi"/>
          <w:lang w:eastAsia="en-US"/>
        </w:rPr>
        <w:fldChar w:fldCharType="separate"/>
      </w:r>
      <w:r>
        <w:rPr>
          <w:rFonts w:eastAsiaTheme="minorHAnsi"/>
          <w:noProof/>
          <w:lang w:eastAsia="en-US"/>
        </w:rPr>
        <w:t>(Selby et al., 2014)</w:t>
      </w:r>
      <w:r>
        <w:rPr>
          <w:rFonts w:eastAsiaTheme="minorHAnsi"/>
          <w:lang w:eastAsia="en-US"/>
        </w:rPr>
        <w:fldChar w:fldCharType="end"/>
      </w:r>
      <w:r>
        <w:rPr>
          <w:rFonts w:eastAsiaTheme="minorHAnsi"/>
          <w:lang w:eastAsia="en-US"/>
        </w:rPr>
        <w:t xml:space="preserve">. </w:t>
      </w:r>
    </w:p>
    <w:p w14:paraId="7C2A0465" w14:textId="111E5737" w:rsidR="00DE6FE4" w:rsidRPr="008A75D3" w:rsidRDefault="00DE6FE4" w:rsidP="008A75D3">
      <w:pPr>
        <w:rPr>
          <w:rFonts w:eastAsiaTheme="minorHAnsi"/>
          <w:lang w:val="en-US" w:eastAsia="en-US"/>
        </w:rPr>
      </w:pPr>
      <w:bookmarkStart w:id="19" w:name="_Hlk109762181"/>
      <w:r>
        <w:rPr>
          <w:rFonts w:eastAsiaTheme="minorHAnsi"/>
          <w:lang w:eastAsia="en-US"/>
        </w:rPr>
        <w:t xml:space="preserve">La hipótesis de generación de sentimientos </w:t>
      </w:r>
      <w:bookmarkEnd w:id="19"/>
      <w:r>
        <w:rPr>
          <w:rFonts w:eastAsiaTheme="minorHAnsi"/>
          <w:lang w:eastAsia="en-US"/>
        </w:rPr>
        <w:fldChar w:fldCharType="begin" w:fldLock="1"/>
      </w:r>
      <w:r>
        <w:rPr>
          <w:rFonts w:eastAsiaTheme="minorHAnsi"/>
          <w:lang w:eastAsia="en-US"/>
        </w:rPr>
        <w:instrText>ADDIN CSL_CITATION {"citationItems":[{"id":"ITEM-1","itemData":{"DOI":"10.1093/oxfordhb/9780195388565.013.0016","abstract":"Suicide is a harmful, frightening, and often misunderstood behavior. This is because it can seem paradoxical, seeming to go against basic human motivations of self-preservation and avoidance of pain. In order to understand this behavior, a comprehensive understanding of the various theories of and motivations for this behavior is necessary. The following chapter will review theories of suicide ranging from biological and psychodynamic theories to cognitive and interpersonal theories. This will be followed by a brief review and comparison to theories and models of nonsuicidal self-injury All theories will be evaluated regarding their key postulates, empirical evidence supporting the theory and shortcomings of the theory (PsycInfo Database Record (c) 2020 APA, all rights reserved)","author":[{"dropping-particle":"","family":"Selby","given":"Edward A.","non-dropping-particle":"","parse-names":false,"suffix":""},{"dropping-particle":"","family":"Joiner","given":"Thomas E.","non-dropping-particle":"","parse-names":false,"suffix":""},{"dropping-particle":"","family":"Ribeiro","given":"Jessica D.","non-dropping-particle":"","parse-names":false,"suffix":""}],"chapter-number":"15","container-title":"The Oxford Handbook of Suicide and Self-Injury","editor":[{"dropping-particle":"","family":"Nock","given":"Matthew K.","non-dropping-particle":"","parse-names":false,"suffix":""}],"id":"ITEM-1","issued":{"date-parts":[["2014","6","5"]]},"page":"286-307","publisher":"Oxford University Press","title":"Comprehensive Theories of Suicidal Behaviors","type":"chapter"},"uris":["http://www.mendeley.com/documents/?uuid=824d2680-0299-4d3f-8ec5-980f96e26a54"]}],"mendeley":{"formattedCitation":"(Selby et al., 2014)","plainTextFormattedCitation":"(Selby et al., 2014)","previouslyFormattedCitation":"(Selby et al., 2014)"},"properties":{"noteIndex":0},"schema":"https://github.com/citation-style-language/schema/raw/master/csl-citation.json"}</w:instrText>
      </w:r>
      <w:r>
        <w:rPr>
          <w:rFonts w:eastAsiaTheme="minorHAnsi"/>
          <w:lang w:eastAsia="en-US"/>
        </w:rPr>
        <w:fldChar w:fldCharType="separate"/>
      </w:r>
      <w:r>
        <w:rPr>
          <w:rFonts w:eastAsiaTheme="minorHAnsi"/>
          <w:noProof/>
          <w:lang w:eastAsia="en-US"/>
        </w:rPr>
        <w:t>(Selby et al., 2014)</w:t>
      </w:r>
      <w:r>
        <w:rPr>
          <w:rFonts w:eastAsiaTheme="minorHAnsi"/>
          <w:lang w:eastAsia="en-US"/>
        </w:rPr>
        <w:fldChar w:fldCharType="end"/>
      </w:r>
      <w:r>
        <w:rPr>
          <w:rFonts w:eastAsiaTheme="minorHAnsi"/>
          <w:lang w:eastAsia="en-US"/>
        </w:rPr>
        <w:t xml:space="preserve"> es similar a la hipótesis de </w:t>
      </w:r>
      <w:proofErr w:type="spellStart"/>
      <w:r>
        <w:rPr>
          <w:rFonts w:eastAsiaTheme="minorHAnsi"/>
          <w:lang w:eastAsia="en-US"/>
        </w:rPr>
        <w:t>anti-disociación</w:t>
      </w:r>
      <w:proofErr w:type="spellEnd"/>
      <w:r>
        <w:rPr>
          <w:rFonts w:eastAsiaTheme="minorHAnsi"/>
          <w:lang w:eastAsia="en-US"/>
        </w:rPr>
        <w:t xml:space="preserve">. Esta propone que </w:t>
      </w:r>
      <w:r w:rsidR="00FA0D79">
        <w:rPr>
          <w:rFonts w:eastAsiaTheme="minorHAnsi"/>
          <w:lang w:eastAsia="en-US"/>
        </w:rPr>
        <w:t>ANS</w:t>
      </w:r>
      <w:r>
        <w:rPr>
          <w:rFonts w:eastAsiaTheme="minorHAnsi"/>
          <w:lang w:eastAsia="en-US"/>
        </w:rPr>
        <w:t xml:space="preserve"> se utiliza para generar sentimientos positivos o al menos algún tipo de sentimiento. La generación de sentimientos ha sido comúnmente reportada como razón para ANS o como refuerzo automático positivo (</w:t>
      </w:r>
      <w:r w:rsidR="00A35F89">
        <w:rPr>
          <w:rFonts w:eastAsiaTheme="minorHAnsi"/>
          <w:lang w:eastAsia="en-US"/>
        </w:rPr>
        <w:t>p.ej</w:t>
      </w:r>
      <w:r>
        <w:rPr>
          <w:rFonts w:eastAsiaTheme="minorHAnsi"/>
          <w:lang w:eastAsia="en-US"/>
        </w:rPr>
        <w:t xml:space="preserve">., </w:t>
      </w:r>
      <w:r>
        <w:rPr>
          <w:rFonts w:eastAsiaTheme="minorHAnsi"/>
          <w:lang w:eastAsia="en-US"/>
        </w:rPr>
        <w:fldChar w:fldCharType="begin" w:fldLock="1"/>
      </w:r>
      <w:r>
        <w:rPr>
          <w:rFonts w:eastAsiaTheme="minorHAnsi"/>
          <w:lang w:eastAsia="en-US"/>
        </w:rPr>
        <w:instrText>ADDIN CSL_CITATION {"citationItems":[{"id":"ITEM-1","itemData":{"DOI":"10.1080/00332747.1999.11024881","ISSN":"0033-2747","abstract":"Nonsuicidal self-injurious behavior (SIB) occurs in both culturally appropriate and culturally inappropriate forms. It is one of the diagnostic criteria for borderline personality disorder, but it occurs in several psychiatric and neurological populations. The personal intent of SIB in psychiatric populations is incompletely understood. A self-report scale (Self-Injury Motivation Scale; SIMS) to assess motivation for self-injury was developed. Relationships among motivation for SIB, characteristics of SIB, and psychopathology were explored. A semistructured interview and the SIMS, Dissociative Experiences Scale, Beck Depression Inventory, Davidson Trauma Scale, and Millon Clinical Multiaxial Inventory-II were given to 99 consecutively admitted inpatients. The SIMS had good reliability and validity. A high SIMS score suggested distinct psychopathology. Several factors on the SIMS differentiated motivations for SIB. Patients with different SIMS factor profiles had different psychopathology.","author":[{"dropping-particle":"","family":"Osuch","given":"Elizabeth A","non-dropping-particle":"","parse-names":false,"suffix":""},{"dropping-particle":"","family":"Noll","given":"Jennie G","non-dropping-particle":"","parse-names":false,"suffix":""},{"dropping-particle":"","family":"Putnam","given":"Frank W","non-dropping-particle":"","parse-names":false,"suffix":""}],"container-title":"Psychiatry","id":"ITEM-1","issue":"4","issued":{"date-parts":[["1999"]]},"language":"English","page":"334-346","publisher-place":"E.A. Osuch, Biological Psychiatry Branch, National Institute of Mental Health, Bldg. 10, Bethesda, MD 20892-1272, United States","title":"The motivations for self-injury in psychiatric inpatients","type":"article-journal","volume":"62"},"uris":["http://www.mendeley.com/documents/?uuid=486daf27-4815-41b6-acce-a269e70322c2"]},{"id":"ITEM-2","itemData":{"DOI":"10.1007/s10964-005-7262-z","ISSN":"0047-2891","abstract":"This study examines self-harm in a community sample of adolescents. More specifically, the study identifies the prevalence and types of self-harm, elucidates the nature and underlying function of self-harm, and evaluates the relation of psychological adjustment, sociodemographic, and health-risk variables to self-harm. Self-report questionnaires assessing self-harm, adjustment, health behaviors, suicide history, and social desirability were completed by 424 school-based adolescents. Overall, 15% of the adolescents reported engaging in self-harm behavior. Analyses revealed gender differences across behaviors and motivations. Adolescents who indicated harming themselves reported significantly increased antisocial behavior, emotional distress, anger problems, health risk behaviors, and decreased self-esteem. Results provide support for the coping or affect regulation model of self-harm. Findings suggest that self-harm is associated with maladjustment, suicide, and other health behaviors indicative of risk for negative developmental trajectories. © 2005 Springer Science + Business Media, Inc.","author":[{"dropping-particle":"","family":"Laye-Gindhu","given":"Aviva","non-dropping-particle":"","parse-names":false,"suffix":""},{"dropping-particle":"","family":"Schonert-Reichl","given":"Kimberly A.","non-dropping-particle":"","parse-names":false,"suffix":""}],"container-title":"Journal of Youth and Adolescence","id":"ITEM-2","issue":"5","issued":{"date-parts":[["2005","10"]]},"page":"447-457","title":"Nonsuicidal Self-Harm Among Community Adolescents: Understanding the “Whats” and “Whys” of Self-Harm","type":"article-journal","volume":"34"},"uris":["http://www.mendeley.com/documents/?uuid=4bb68e33-3e94-4b07-b632-73f8c8803257"]},{"id":"ITEM-3","itemData":{"DOI":"10.1037/per0000177","abstract":"Nonsuicidal self-injury (NSSI) is the deliberate bodily harm or disfigurement without suicidal intent and for purposes not socially sanctioned (e.g., cutting, burning, head banging). Nock and Prinstein (2004) proposed a 4-function model (FFM) of NSSI, in which the functions of NSSI are categorized by two dichotomous factors: (a) positive (i.e., involves the addition of a favorable stimulus) or negative (i.e., involves the removal of an aversive stimulus; and (b) automatic (i.e., intrapersonal) or social (i.e., interpersonal). This study examined the validity of this model with incarcerated populations. In-depth semistructured interviews with 201 incarcerated offenders were analyzed and categorized based on the FFM. Participants' descriptions of functions of NSSI were most commonly categorized as automatic negative reinforcement (25.0%; e.g., coping with negative emotions), followed by automatic positive reinforcement (31.3%; e.g., self-punishment), social positive reinforcement (31.3%; e.g., to communicate with others), and social negative reinforcement (12.5%; e.g., to avoid hurting someone else). While the uniqueness of the correctional environment affects some of the specific functions evident in offenders, FFM can be used to adequately organize the functions of NSSI in offenders, providing a useful tool for explaining this complex behavior. Clinically, NSSI in offenders can be viewed has having the same underlying motivations, although automatic positive reinforcement is more prevalent in offenders and social positive reinforcement is more prevalence in nonoffenders. Given that the motivati</w:instrText>
      </w:r>
      <w:r>
        <w:rPr>
          <w:rFonts w:eastAsiaTheme="minorHAnsi"/>
          <w:lang w:val="en-US" w:eastAsia="en-US"/>
        </w:rPr>
        <w:instrText>ons underlying nonsuicidal self-injury are similar for offender and nonoffender populations, similar treatment approaches may be effective with both populations. (PsycINFO Database Record","author":[{"dropping-particle":"","family":"Power","given":"Jenelle","non-dropping-particle":"","parse-names":false,"suffix":""},{"dropping-particle":"","family":"Smith","given":"Hayden P","non-dropping-particle":"","parse-names":false,"suffix":""},{"dropping-particle":"","family":"Beaudette","given":"Janelle N","non-dropping-particle":"","parse-names":false,"suffix":""}],"container-title":"Personality disorders","id":"ITEM-3","issue":"3","issued":{"date-parts":[["2016"]]},"note":"PT: J; TC: 3; UT: MEDLINE:26882281","page":"309-314","title":"Examining Nock and Prinstein's four-function model with offenders who self-injure.","type":"article-journal","volume":"7"},"uris":["http://www.mendeley.com/documents/?uuid=d78926ba-d929-4939-934d-d51b15d0fa62"]}],"mendeley":{"formattedCitation":"(Laye-Gindhu &amp; Schonert-Reichl, 2005; Osuch et al., 1999; Power et al., 2016)","manualFormatting":"Laye-Gindhu &amp; Schonert-Reichl, 2005; Osuch et al., 1999; Power et al., 2016)","plainTextFormattedCitation":"(Laye-Gindhu &amp; Schonert-Reichl, 2005; Osuch et al., 1999; Power et al., 2016)","previouslyFormattedCitation":"(Laye-Gindhu &amp; Schonert-Reichl, 2005; Osuch et al., 1999; Power et al., 2016)"},"properties":{"noteIndex":0},"schema":"https://github.com/citation-style-language/schema/raw/master/csl-citation.json"}</w:instrText>
      </w:r>
      <w:r>
        <w:rPr>
          <w:rFonts w:eastAsiaTheme="minorHAnsi"/>
          <w:lang w:eastAsia="en-US"/>
        </w:rPr>
        <w:fldChar w:fldCharType="separate"/>
      </w:r>
      <w:r>
        <w:rPr>
          <w:rFonts w:eastAsiaTheme="minorHAnsi"/>
          <w:noProof/>
          <w:lang w:val="en-US" w:eastAsia="en-US"/>
        </w:rPr>
        <w:t xml:space="preserve">Laye-Gindhu </w:t>
      </w:r>
      <w:r w:rsidR="000E3548">
        <w:rPr>
          <w:rFonts w:eastAsiaTheme="minorHAnsi"/>
          <w:noProof/>
          <w:lang w:val="en-US" w:eastAsia="en-US"/>
        </w:rPr>
        <w:t>y</w:t>
      </w:r>
      <w:r>
        <w:rPr>
          <w:rFonts w:eastAsiaTheme="minorHAnsi"/>
          <w:noProof/>
          <w:lang w:val="en-US" w:eastAsia="en-US"/>
        </w:rPr>
        <w:t xml:space="preserve"> Schonert-Reichl, 2005; Osuch et al., 1999; Power et al., 2016)</w:t>
      </w:r>
      <w:r>
        <w:rPr>
          <w:rFonts w:eastAsiaTheme="minorHAnsi"/>
          <w:lang w:eastAsia="en-US"/>
        </w:rPr>
        <w:fldChar w:fldCharType="end"/>
      </w:r>
      <w:r>
        <w:rPr>
          <w:rFonts w:eastAsiaTheme="minorHAnsi"/>
          <w:lang w:val="en-US" w:eastAsia="en-US"/>
        </w:rPr>
        <w:t>.</w:t>
      </w:r>
    </w:p>
    <w:p w14:paraId="096F431B" w14:textId="79EDE6B2" w:rsidR="00D77791" w:rsidRPr="00D113E0" w:rsidRDefault="00D77791" w:rsidP="00D77791">
      <w:pPr>
        <w:rPr>
          <w:rFonts w:eastAsiaTheme="minorHAnsi"/>
          <w:lang w:eastAsia="en-US"/>
        </w:rPr>
      </w:pPr>
      <w:r w:rsidRPr="00D113E0">
        <w:t xml:space="preserve">El </w:t>
      </w:r>
      <w:r w:rsidR="00B708CB">
        <w:t>m</w:t>
      </w:r>
      <w:r w:rsidRPr="00D113E0">
        <w:t xml:space="preserve">odelo del </w:t>
      </w:r>
      <w:r w:rsidR="00B708CB">
        <w:t>d</w:t>
      </w:r>
      <w:r w:rsidRPr="00D113E0">
        <w:t>esarrollo de</w:t>
      </w:r>
      <w:r w:rsidR="00B708CB">
        <w:t xml:space="preserve"> </w:t>
      </w:r>
      <w:r w:rsidR="00FA0D79">
        <w:t>ANS</w:t>
      </w:r>
      <w:r w:rsidRPr="00D113E0">
        <w:t xml:space="preserve"> </w:t>
      </w:r>
      <w:r w:rsidRPr="00D113E0">
        <w:rPr>
          <w:rFonts w:eastAsiaTheme="minorHAnsi"/>
          <w:lang w:eastAsia="en-US"/>
        </w:rPr>
        <w:fldChar w:fldCharType="begin" w:fldLock="1"/>
      </w:r>
      <w:r w:rsidRPr="00D113E0">
        <w:rPr>
          <w:rFonts w:eastAsiaTheme="minorHAnsi"/>
          <w:lang w:eastAsia="en-US"/>
        </w:rPr>
        <w:instrText>ADDIN CSL_CITATION {"citationItems":[{"id":"ITEM-1","itemData":{"DOI":"10.1016/j.cpr.2003.10.001","ISSN":"02727358","abstract":"This article utilizes a developmental psychopathology framework to explicate one pathway, originating in childhood traumatic experience, toward the development of self-injurious behavior (SIB). The descriptive psychopathology of SIB is summarized first, followed by an overview of theoretical interpretations of SIB within psychoanalytic, neo-analytic, behavioral, and biological paradigms. Building on these empirical and theoretical foundations, a developmental psychopathology framework is used to model the development of SIB in the aftermath of childhood traumatic experience, particularly maltreatment. In this model, maltreatment undermines positive adaptation at motivational, attitudinal, instrumental, emotional, and/or relational levels of competence. In turn, vulnerabilities in the child's adaptive resources necessitate the application of alternative regulatory and relational strategies, such as self-injury, to the negotiation of contemporaneous and prospective developmental issues. The article concludes with a discussion of the empirical and clinical implications of a developmental understanding of SIB as a compensatory regulatory strategy in posttraumatic adaptation. © 2004 Elsevier Ltd. All rights reserved.","author":[{"dropping-particle":"","family":"Yates","given":"Tuppett M.","non-dropping-particle":"","parse-names":false,"suffix":""}],"container-title":"Clinical Psychology Review","id":"ITEM-1","issue":"1","issued":{"date-parts":[["2004","3"]]},"page":"35-74","title":"The developmental psychopathology of self-injurious behavior: Compensatory regulation in posttraumatic adaptation","type":"article-journal","volume":"24"},"uris":["http://www.mendeley.com/documents/?uuid=23558e80-5d5b-4211-9a5b-d0be399cf420"]}],"mendeley":{"formattedCitation":"(Yates, 2004)","plainTextFormattedCitation":"(Yates, 2004)","previouslyFormattedCitation":"(Yates, 2004)"},"properties":{"noteIndex":0},"schema":"https://github.com/citation-style-language/schema/raw/master/csl-citation.json"}</w:instrText>
      </w:r>
      <w:r w:rsidRPr="00D113E0">
        <w:rPr>
          <w:rFonts w:eastAsiaTheme="minorHAnsi"/>
          <w:lang w:eastAsia="en-US"/>
        </w:rPr>
        <w:fldChar w:fldCharType="separate"/>
      </w:r>
      <w:r w:rsidRPr="00D113E0">
        <w:rPr>
          <w:rFonts w:eastAsiaTheme="minorHAnsi"/>
          <w:noProof/>
          <w:lang w:eastAsia="en-US"/>
        </w:rPr>
        <w:t>(Yates, 2004)</w:t>
      </w:r>
      <w:r w:rsidRPr="00D113E0">
        <w:rPr>
          <w:rFonts w:eastAsiaTheme="minorHAnsi"/>
          <w:lang w:eastAsia="en-US"/>
        </w:rPr>
        <w:fldChar w:fldCharType="end"/>
      </w:r>
      <w:r w:rsidRPr="00D113E0">
        <w:rPr>
          <w:rFonts w:eastAsiaTheme="minorHAnsi"/>
          <w:lang w:eastAsia="en-US"/>
        </w:rPr>
        <w:t xml:space="preserve"> relaciona el trauma infantil con </w:t>
      </w:r>
      <w:r w:rsidR="00FA0D79">
        <w:rPr>
          <w:rFonts w:eastAsiaTheme="minorHAnsi"/>
          <w:lang w:eastAsia="en-US"/>
        </w:rPr>
        <w:t>ANS</w:t>
      </w:r>
      <w:r w:rsidRPr="00D113E0">
        <w:rPr>
          <w:rFonts w:eastAsiaTheme="minorHAnsi"/>
          <w:lang w:eastAsia="en-US"/>
        </w:rPr>
        <w:t xml:space="preserve"> desde la perspectiva del desarrollo evolutivo. Propone que</w:t>
      </w:r>
      <w:r w:rsidRPr="00DF3390">
        <w:rPr>
          <w:rFonts w:eastAsiaTheme="minorHAnsi"/>
          <w:lang w:eastAsia="en-US"/>
        </w:rPr>
        <w:t xml:space="preserve"> en el desarro</w:t>
      </w:r>
      <w:r w:rsidRPr="00D113E0">
        <w:rPr>
          <w:rFonts w:eastAsiaTheme="minorHAnsi"/>
          <w:lang w:eastAsia="en-US"/>
        </w:rPr>
        <w:t xml:space="preserve">llo típico las personas que se autolesionan se esfuerzan por lograr un sentido limitado de sí mismos con una narrativa personal coherente. Sin embargo, en el contexto de experiencias traumáticas en la infancia, particularmente en </w:t>
      </w:r>
      <w:r w:rsidR="00D54B50" w:rsidRPr="00D113E0">
        <w:rPr>
          <w:rFonts w:eastAsiaTheme="minorHAnsi"/>
          <w:lang w:eastAsia="en-US"/>
        </w:rPr>
        <w:t>presencia d</w:t>
      </w:r>
      <w:r w:rsidRPr="00D113E0">
        <w:rPr>
          <w:rFonts w:eastAsiaTheme="minorHAnsi"/>
          <w:lang w:eastAsia="en-US"/>
        </w:rPr>
        <w:t xml:space="preserve">e maltrato, es posible que no se desarrollen expectativas propias y de otro tipo adaptativas, herramientas efectivas para la percepción, interpretación e integración de las experiencias, estrategias competentes para modular la excitación y/o la capacidad de participar en </w:t>
      </w:r>
      <w:r w:rsidRPr="00D113E0">
        <w:rPr>
          <w:rFonts w:eastAsiaTheme="minorHAnsi"/>
          <w:lang w:eastAsia="en-US"/>
        </w:rPr>
        <w:lastRenderedPageBreak/>
        <w:t xml:space="preserve">relaciones satisfactorias y significativas. En este contexto, </w:t>
      </w:r>
      <w:r w:rsidR="00FA0D79">
        <w:rPr>
          <w:rFonts w:eastAsiaTheme="minorHAnsi"/>
          <w:lang w:eastAsia="en-US"/>
        </w:rPr>
        <w:t>ANS</w:t>
      </w:r>
      <w:r w:rsidRPr="00D113E0">
        <w:rPr>
          <w:rFonts w:eastAsiaTheme="minorHAnsi"/>
          <w:lang w:eastAsia="en-US"/>
        </w:rPr>
        <w:t xml:space="preserve"> sería una estrategia compensatoria reguladora y relacional. Las experiencias traumáticas, especialmente en el entorno de cuidados infantiles,</w:t>
      </w:r>
      <w:r w:rsidRPr="00D113E0">
        <w:t xml:space="preserve"> </w:t>
      </w:r>
      <w:r w:rsidRPr="00D113E0">
        <w:rPr>
          <w:rFonts w:eastAsiaTheme="minorHAnsi"/>
          <w:lang w:eastAsia="en-US"/>
        </w:rPr>
        <w:t xml:space="preserve">comprometen la calidad de la adaptación de la persona en los niveles de competencia motivacional, actitudinal, instrumental, emocional y/o relacional. A su vez, estas vulnerabilidades en el funcionamiento adaptativo aumentan el riesgo de ANS, que actúa como una estrategia para facilitar a la persona </w:t>
      </w:r>
      <w:r w:rsidR="00D54B50" w:rsidRPr="00D113E0">
        <w:rPr>
          <w:rFonts w:eastAsiaTheme="minorHAnsi"/>
          <w:lang w:eastAsia="en-US"/>
        </w:rPr>
        <w:t xml:space="preserve">el </w:t>
      </w:r>
      <w:r w:rsidRPr="00D113E0">
        <w:rPr>
          <w:rFonts w:eastAsiaTheme="minorHAnsi"/>
          <w:lang w:eastAsia="en-US"/>
        </w:rPr>
        <w:t xml:space="preserve">enfrentarse a los desafíos del desarrollo a pesar de las vulnerabilidades adaptativas previas. La ANS tendría como objetivo lograr la conexión, la autoconservación, la simbolización, la regulación afectiva y/o la diferenciación de los límites entre uno mismo y el otro, a pesar de las vulnerabilidades en los niveles de competencia. En una posterior revisión, </w:t>
      </w:r>
      <w:r w:rsidRPr="00D113E0">
        <w:rPr>
          <w:rFonts w:eastAsiaTheme="minorHAnsi"/>
          <w:lang w:eastAsia="en-US"/>
        </w:rPr>
        <w:fldChar w:fldCharType="begin" w:fldLock="1"/>
      </w:r>
      <w:r w:rsidRPr="00D113E0">
        <w:rPr>
          <w:rFonts w:eastAsiaTheme="minorHAnsi"/>
          <w:lang w:eastAsia="en-US"/>
        </w:rPr>
        <w:instrText>ADDIN CSL_CITATION {"citationItems":[{"id":"ITEM-1","itemData":{"DOI":"10.1037/11875-007","abstract":"This chapter speaks to recent calls for theoretically informed, developmental process models of maltreatment and its effects broadly, and to the pressing need to clarify pathways between maltreatment and nonsuicidal self-injury (NSSI) in particular. The first section of the chapter reviews evidence of relations between child maltreatment (i.e, child sexual abuse, child physical abuse, child neglect, and child emotional abuse) and NSSI. The second section introduces a developmental psychopathology framework and an organizational perspective on development to illustrate the salience of the caregiving milieu for understanding current and prospective adaptation. Building on this foundation, this section summarizes the theoretical justification and empirical support for three putative process pathways between child maltreatment and NSSI. First, a representational path may carry individuals toward NSSI through internalized representations of the self as defective, of others as malevolent, and of relationships as dangerous following recurrent patterns of negative transactions in the early caregiving milieu. Second, either in isolation or in concert with representational vulnerabilities, maltreatment may thwart children's emerging integrative, symbolic, and reflective affect processing capacities. This, in turn, increases the probability of a regulatory path toward self-injurious behaviors. Third, maltreatment may initiate neurobiological alterations and physiological cascades that contribute to a reactive path toward NSSI. The chapter concludes with a discussion of the empirical and clinical implications of a developmental process perspective for future research and practice. (PsycInfo Database Record (c) 2020 APA, all rights reserved)","author":[{"dropping-particle":"","family":"Yates","given":"Tuppett M.","non-dropping-particle":"","parse-names":false,"suffix":""}],"chapter-number":"7","container-title":"Understanding nonsuicidal self-injury: Origins, assessment, and treatment.","editor":[{"dropping-particle":"","family":"Nock","given":"Matthew K.","non-dropping-particle":"","parse-names":false,"suffix":""}],"id":"ITEM-1","issued":{"date-parts":[["2009"]]},"page":"117-137","publisher":"American Psychological Association","publisher-place":"Washington","title":"Developmental pathways from child maltreatment to nonsuicidal self-injury.","type":"chapter"},"uris":["http://www.mendeley.com/documents/?uuid=e889f352-85f0-40d6-ba93-a5a45bd4284c"]}],"mendeley":{"formattedCitation":"(Yates, 2009)","manualFormatting":"Yates (2009)","plainTextFormattedCitation":"(Yates, 2009)","previouslyFormattedCitation":"(Yates, 2009)"},"properties":{"noteIndex":0},"schema":"https://github.com/citation-style-language/schema/raw/master/csl-citation.json"}</w:instrText>
      </w:r>
      <w:r w:rsidRPr="00D113E0">
        <w:rPr>
          <w:rFonts w:eastAsiaTheme="minorHAnsi"/>
          <w:lang w:eastAsia="en-US"/>
        </w:rPr>
        <w:fldChar w:fldCharType="separate"/>
      </w:r>
      <w:r w:rsidRPr="00D113E0">
        <w:rPr>
          <w:rFonts w:eastAsiaTheme="minorHAnsi"/>
          <w:noProof/>
          <w:lang w:eastAsia="en-US"/>
        </w:rPr>
        <w:t>Yates (2009)</w:t>
      </w:r>
      <w:r w:rsidRPr="00D113E0">
        <w:rPr>
          <w:rFonts w:eastAsiaTheme="minorHAnsi"/>
          <w:lang w:eastAsia="en-US"/>
        </w:rPr>
        <w:fldChar w:fldCharType="end"/>
      </w:r>
      <w:r w:rsidRPr="00D113E0">
        <w:rPr>
          <w:rFonts w:eastAsiaTheme="minorHAnsi"/>
          <w:lang w:eastAsia="en-US"/>
        </w:rPr>
        <w:t xml:space="preserve"> </w:t>
      </w:r>
      <w:r w:rsidR="00D54B50" w:rsidRPr="00D113E0">
        <w:rPr>
          <w:rFonts w:eastAsiaTheme="minorHAnsi"/>
          <w:lang w:eastAsia="en-US"/>
        </w:rPr>
        <w:t xml:space="preserve">discutió </w:t>
      </w:r>
      <w:r w:rsidRPr="00D113E0">
        <w:rPr>
          <w:rFonts w:eastAsiaTheme="minorHAnsi"/>
          <w:lang w:eastAsia="en-US"/>
        </w:rPr>
        <w:t>teóricamente la evidencia empírica para la creación</w:t>
      </w:r>
      <w:r w:rsidRPr="00DF3390">
        <w:rPr>
          <w:rFonts w:eastAsiaTheme="minorHAnsi"/>
          <w:lang w:eastAsia="en-US"/>
        </w:rPr>
        <w:t xml:space="preserve"> del modelo y </w:t>
      </w:r>
      <w:r w:rsidR="00D54B50" w:rsidRPr="00D113E0">
        <w:rPr>
          <w:rFonts w:eastAsiaTheme="minorHAnsi"/>
          <w:lang w:eastAsia="en-US"/>
        </w:rPr>
        <w:t xml:space="preserve">resumió </w:t>
      </w:r>
      <w:r w:rsidRPr="00D113E0">
        <w:rPr>
          <w:rFonts w:eastAsiaTheme="minorHAnsi"/>
          <w:lang w:eastAsia="en-US"/>
        </w:rPr>
        <w:t>tres posibles vías de</w:t>
      </w:r>
      <w:r w:rsidR="00DF4874" w:rsidRPr="00D113E0">
        <w:rPr>
          <w:rFonts w:eastAsiaTheme="minorHAnsi"/>
          <w:lang w:eastAsia="en-US"/>
        </w:rPr>
        <w:t>sde e</w:t>
      </w:r>
      <w:r w:rsidRPr="00D113E0">
        <w:rPr>
          <w:rFonts w:eastAsiaTheme="minorHAnsi"/>
          <w:lang w:eastAsia="en-US"/>
        </w:rPr>
        <w:t xml:space="preserve">l maltrato infantil a </w:t>
      </w:r>
      <w:r w:rsidR="00FA0D79">
        <w:rPr>
          <w:rFonts w:eastAsiaTheme="minorHAnsi"/>
          <w:lang w:eastAsia="en-US"/>
        </w:rPr>
        <w:t>ANS</w:t>
      </w:r>
      <w:r w:rsidRPr="00D113E0">
        <w:rPr>
          <w:rFonts w:eastAsiaTheme="minorHAnsi"/>
          <w:lang w:eastAsia="en-US"/>
        </w:rPr>
        <w:t xml:space="preserve"> durante el desarrollo: representacional, regulatoria y reactiva.</w:t>
      </w:r>
    </w:p>
    <w:p w14:paraId="22F83D15" w14:textId="50F48E77" w:rsidR="00D77791" w:rsidRPr="00DF3390" w:rsidRDefault="00D77791" w:rsidP="007211BE">
      <w:pPr>
        <w:rPr>
          <w:rFonts w:eastAsiaTheme="minorHAnsi"/>
          <w:lang w:eastAsia="en-US"/>
        </w:rPr>
      </w:pPr>
      <w:r w:rsidRPr="00D113E0">
        <w:t xml:space="preserve">La </w:t>
      </w:r>
      <w:r w:rsidR="000C6E8E">
        <w:t>p</w:t>
      </w:r>
      <w:r w:rsidRPr="00D113E0">
        <w:t xml:space="preserve">erspectiva </w:t>
      </w:r>
      <w:proofErr w:type="spellStart"/>
      <w:r w:rsidR="000C6E8E">
        <w:t>m</w:t>
      </w:r>
      <w:r w:rsidRPr="00D113E0">
        <w:t>ulti-dimensional</w:t>
      </w:r>
      <w:proofErr w:type="spellEnd"/>
      <w:r w:rsidRPr="00D113E0">
        <w:t xml:space="preserve"> de los </w:t>
      </w:r>
      <w:r w:rsidR="000C6E8E">
        <w:t>a</w:t>
      </w:r>
      <w:r w:rsidRPr="00D113E0">
        <w:t xml:space="preserve">dolescentes con ANS </w:t>
      </w:r>
      <w:r w:rsidRPr="00D113E0">
        <w:fldChar w:fldCharType="begin" w:fldLock="1"/>
      </w:r>
      <w:r w:rsidRPr="00D113E0">
        <w:instrText>ADDIN CSL_CITATION {"citationItems":[{"id":"ITEM-1","itemData":{"DOI":"10.1111/j.1475-3588.2005.00122.x","ISSN":"1475-357X","PMID":"32806805","abstract":"Adolescent self-cutting behaviours has a long been a problem in modern society. In this paper, the writer tries review six perspectives in interpreting adolescent self-cutting behaviours. Based on these six perspectives, the writer tries to re-conceptualise a multidimensional model on adolescent self-cutting behaviours. This model tries to include the family system, peer system and socio-cultural context in perceiving the antecedents, process and aftermath in adolescents' self cutting behaviours. The implications of this perspective to intervention with adolescents are also discussed.","author":[{"dropping-particle":"","family":"Yip","given":"Kam-Shing","non-dropping-particle":"","parse-names":false,"suffix":""}],"container-title":"Child and adolescent mental health","id":"ITEM-1","issue":"2","issued":{"date-parts":[["2005","5"]]},"page":"80-86","title":"A Multi-Dimensional Perspective of Adolescents' Self-Cutting.","type":"article-journal","volume":"10"},"uris":["http://www.mendeley.com/documents/?uuid=6fa2578b-7e62-4fc1-a7e6-fa6096c0013b"]}],"mendeley":{"formattedCitation":"(Yip, 2005)","plainTextFormattedCitation":"(Yip, 2005)","previouslyFormattedCitation":"(Yip, 2005)"},"properties":{"noteIndex":0},"schema":"https://github.com/citation-style-language/schema/raw/master/csl-citation.json"}</w:instrText>
      </w:r>
      <w:r w:rsidRPr="00D113E0">
        <w:fldChar w:fldCharType="separate"/>
      </w:r>
      <w:r w:rsidRPr="00D113E0">
        <w:rPr>
          <w:noProof/>
        </w:rPr>
        <w:t>(Yip, 2005)</w:t>
      </w:r>
      <w:r w:rsidRPr="00D113E0">
        <w:fldChar w:fldCharType="end"/>
      </w:r>
      <w:r w:rsidRPr="00D113E0">
        <w:t xml:space="preserve"> </w:t>
      </w:r>
      <w:r w:rsidRPr="00D113E0">
        <w:rPr>
          <w:rFonts w:eastAsiaTheme="minorHAnsi"/>
          <w:lang w:eastAsia="en-US"/>
        </w:rPr>
        <w:t>sugiere que los contextos socioculturales, especialmente la influencia de los pares y la influencia</w:t>
      </w:r>
      <w:r w:rsidRPr="00DF3390">
        <w:rPr>
          <w:rFonts w:eastAsiaTheme="minorHAnsi"/>
          <w:lang w:eastAsia="en-US"/>
        </w:rPr>
        <w:t xml:space="preserve"> de los padres, influyen en </w:t>
      </w:r>
      <w:r w:rsidR="00FA0D79">
        <w:rPr>
          <w:rFonts w:eastAsiaTheme="minorHAnsi"/>
          <w:lang w:eastAsia="en-US"/>
        </w:rPr>
        <w:t>ANS</w:t>
      </w:r>
      <w:r w:rsidRPr="00DF3390">
        <w:rPr>
          <w:rFonts w:eastAsiaTheme="minorHAnsi"/>
          <w:lang w:eastAsia="en-US"/>
        </w:rPr>
        <w:t xml:space="preserve"> de los adolescentes. Su influencia, ya sea de apoyo o inapropiada, determina el riesgo de ocurrencia del episodio de ANS. De tal forma que el contexto sociocultural influye tanto en los antecedentes, como en el proceso y las consecuencias de</w:t>
      </w:r>
      <w:r w:rsidRPr="00D113E0">
        <w:rPr>
          <w:rFonts w:eastAsiaTheme="minorHAnsi"/>
          <w:lang w:eastAsia="en-US"/>
        </w:rPr>
        <w:t xml:space="preserve"> los episodios de ANS. Esta perspectiva propone que se evi</w:t>
      </w:r>
      <w:r w:rsidR="00D113E0">
        <w:rPr>
          <w:rFonts w:eastAsiaTheme="minorHAnsi"/>
          <w:lang w:eastAsia="en-US"/>
        </w:rPr>
        <w:t>taría</w:t>
      </w:r>
      <w:r w:rsidRPr="00D113E0">
        <w:rPr>
          <w:rFonts w:eastAsiaTheme="minorHAnsi"/>
          <w:lang w:eastAsia="en-US"/>
        </w:rPr>
        <w:t xml:space="preserve"> ANS con la promoción de mejores entornos social para los adolescentes, la facilitación del apoyo y la interacción entre pares y padres, la resolución de los conflict</w:t>
      </w:r>
      <w:r w:rsidRPr="00DF3390">
        <w:rPr>
          <w:rFonts w:eastAsiaTheme="minorHAnsi"/>
          <w:lang w:eastAsia="en-US"/>
        </w:rPr>
        <w:t>os interpersonales de los adolescentes, la expresión de la frustración de los adolescentes y la mejora de la integridad y la dignidad de los adolescentes.</w:t>
      </w:r>
    </w:p>
    <w:p w14:paraId="6B5020EF" w14:textId="75D698CD" w:rsidR="00190E7C" w:rsidRPr="00D113E0" w:rsidRDefault="00813892" w:rsidP="007211BE">
      <w:r w:rsidRPr="00407935">
        <w:lastRenderedPageBreak/>
        <w:t>E</w:t>
      </w:r>
      <w:r w:rsidR="007211BE" w:rsidRPr="00D113E0">
        <w:t xml:space="preserve">l </w:t>
      </w:r>
      <w:r w:rsidR="00B708CB">
        <w:t>m</w:t>
      </w:r>
      <w:r w:rsidR="007211BE" w:rsidRPr="00D113E0">
        <w:t xml:space="preserve">odelo </w:t>
      </w:r>
      <w:r w:rsidR="00B708CB">
        <w:t>b</w:t>
      </w:r>
      <w:r w:rsidR="007211BE" w:rsidRPr="00D113E0">
        <w:t xml:space="preserve">iosocial de </w:t>
      </w:r>
      <w:r w:rsidRPr="00D113E0">
        <w:fldChar w:fldCharType="begin" w:fldLock="1"/>
      </w:r>
      <w:r w:rsidR="00F408EC" w:rsidRPr="00D113E0">
        <w:instrText>ADDIN CSL_CITATION {"citationItems":[{"id":"ITEM-1","itemData":{"author":[{"dropping-particle":"","family":"Linehan","given":"M M","non-dropping-particle":"","parse-names":false,"suffix":""},{"dropping-particle":"","family":"Koerner","given":"K","non-dropping-particle":"","parse-names":false,"suffix":""}],"container-title":"Borderline personality disorder: Etiology and treatment","editor":[{"dropping-particle":"","family":"Paris","given":"J.","non-dropping-particle":"","parse-names":false,"suffix":""}],"id":"ITEM-1","issued":{"date-parts":[["1993"]]},"page":"103-121","publisher":"American Psychiatric Press Washington, DC","title":"A behavioral theory of borderline personality disorder","type":"chapter"},"uris":["http://www.mendeley.com/documents/?uuid=26151364-1987-4151-8ffe-157bd01aac6c"]}],"mendeley":{"formattedCitation":"(M M Linehan &amp; Koerner, 1993)","manualFormatting":"Linehan y Koerner (1993)","plainTextFormattedCitation":"(M M Linehan &amp; Koerner, 1993)","previouslyFormattedCitation":"(M M Linehan &amp; Koerner, 1993)"},"properties":{"noteIndex":0},"schema":"https://github.com/citation-style-language/schema/raw/master/csl-citation.json"}</w:instrText>
      </w:r>
      <w:r w:rsidRPr="00D113E0">
        <w:fldChar w:fldCharType="separate"/>
      </w:r>
      <w:r w:rsidRPr="00D113E0">
        <w:rPr>
          <w:noProof/>
        </w:rPr>
        <w:t>Linehan y Koerner (1993)</w:t>
      </w:r>
      <w:r w:rsidRPr="00D113E0">
        <w:fldChar w:fldCharType="end"/>
      </w:r>
      <w:r w:rsidRPr="00D113E0">
        <w:t xml:space="preserve"> propone que </w:t>
      </w:r>
      <w:r w:rsidR="00190E7C" w:rsidRPr="00D113E0">
        <w:t>la desregulación emocional y el TPL son fruto de la interacción entre la vulnerabilidad emocional innata y la experiencia que ejerce un entorno emocionalmente in</w:t>
      </w:r>
      <w:r w:rsidR="00190E7C" w:rsidRPr="004718D2">
        <w:t>validante.</w:t>
      </w:r>
      <w:r w:rsidRPr="00DF3390">
        <w:t xml:space="preserve"> La vulnerabilidad emocional </w:t>
      </w:r>
      <w:r w:rsidR="005207BA" w:rsidRPr="00407935">
        <w:t>se considera</w:t>
      </w:r>
      <w:r w:rsidRPr="00D113E0">
        <w:t xml:space="preserve"> </w:t>
      </w:r>
      <w:r w:rsidR="005207BA" w:rsidRPr="00D113E0">
        <w:t xml:space="preserve">la </w:t>
      </w:r>
      <w:r w:rsidRPr="00D113E0">
        <w:t>disposición biológica de tener una alta sensibilidad a estímulos emocionales, una respuesta emocional muy intensa y un retorno lento a la calma una vez inducida la excitación emocional.</w:t>
      </w:r>
      <w:r w:rsidR="00F50662" w:rsidRPr="00D113E0">
        <w:t xml:space="preserve"> Un ambiente invalidante fracasa a la hora de enseñar al niño a poner nombre y modular la activación emocional, a tolerar el malestar, a confiar en sus propias respuestas emocionales como interpretaciones válidas de los eventos, e invalida sus propias experiencias, castigando la expresión de emociones negativas y reforzando inadecuadamente la comunicación emocional, que va de la inhibición extrema a la desinhibición</w:t>
      </w:r>
      <w:r w:rsidR="003622D4" w:rsidRPr="00D113E0">
        <w:t xml:space="preserve"> extrema</w:t>
      </w:r>
      <w:r w:rsidR="00F50662" w:rsidRPr="00D113E0">
        <w:t xml:space="preserve">. </w:t>
      </w:r>
      <w:r w:rsidR="00BA18CD" w:rsidRPr="00D113E0">
        <w:t xml:space="preserve">A falta de otras habilidades de regulación emocional adaptativas, </w:t>
      </w:r>
      <w:r w:rsidR="00FA0D79">
        <w:t>ANS</w:t>
      </w:r>
      <w:r w:rsidR="00F50662" w:rsidRPr="00D113E0">
        <w:t xml:space="preserve"> surgiría como estrategia </w:t>
      </w:r>
      <w:proofErr w:type="spellStart"/>
      <w:r w:rsidR="00F50662" w:rsidRPr="00D113E0">
        <w:t>inadaptativa</w:t>
      </w:r>
      <w:proofErr w:type="spellEnd"/>
      <w:r w:rsidR="00F50662" w:rsidRPr="00D113E0">
        <w:t xml:space="preserve"> pero eficaz para regular las emociones, evitándolas</w:t>
      </w:r>
      <w:r w:rsidR="005553CD" w:rsidRPr="00D113E0">
        <w:t>, cambiándolas o influyendo en las relaciones interpersonales</w:t>
      </w:r>
      <w:r w:rsidR="00F50662" w:rsidRPr="00D113E0">
        <w:t xml:space="preserve"> </w:t>
      </w:r>
      <w:r w:rsidR="00F50662" w:rsidRPr="00D113E0">
        <w:fldChar w:fldCharType="begin" w:fldLock="1"/>
      </w:r>
      <w:r w:rsidR="00BA18CD" w:rsidRPr="00D113E0">
        <w:instrText>ADDIN CSL_CITATION {"citationItems":[{"id":"ITEM-1","itemData":{"ISBN":"9780898621839","abstract":"For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disorders","edition":"1","id":"ITEM-1","issued":{"date-parts":[["1993"]]},"number-of-pages":"558","publisher":"Guilford Publications","publisher-place":"New York","title":"Cognitive-behavioral Treatment of Borderline Personality Disorder","type":"book"},"uris":["http://www.mendeley.com/documents/?uuid=d1b87565-ac33-4c80-b393-95b975a19c1a"]},{"id":"ITEM-2","itemData":{"DOI":"10.1037/a0015616","ISSN":"0033-2909","PMID":"19379027","abstract":"Over the past several decades, research has focused increasingly on developmental precursors to psychological disorders that were previously assumed to emerge only in adulthood. This change in focus follows from the recognition that complex transactions between biological vulnerabilities and psychosocial risk factors shape emotional and behavioral development beginning at conception. To date, however, empirical research on the development of borderline personality is extremely limited. Indeed, in the decade since M. M. Linehan initially proposed a biosocial model of the development of borderline personality disorder, there have been few attempts to test the model among at-risk youth. In this review, diverse literatures are reviewed that can inform understanding of the ontogenesis of borderline pathology, and testable hypotheses are proposed to guide future research with at-risk children and adolescents. One probable pathway is identified that leads to borderline personality disorder; it begins with early vulnerability, expressed initially as impulsivity and followed by heightened emotional sensitivity. These vulnerabilities are potentiated across development by environmental risk factors that give rise to more extreme emotional, behavioral, and cognitive dysregulation. (PsycINFO Database Record (c) 2009 APA, all rights reserved).","author":[{"dropping-particle":"","family":"Crowell","given":"Sheila E","non-dropping-particle":"","parse-names":false,"suffix":""},{"dropping-particle":"","family":"Beauchaine","given":"Theodore P","non-dropping-particle":"","parse-names":false,"suffix":""},{"dropping-particle":"","family":"Linehan","given":"Marsha M","non-dropping-particle":"","parse-names":false,"suffix":""}],"container-title":"Psychological bulletin","id":"ITEM-2","issue":"3","issued":{"date-parts":[["2009","5"]]},"language":"English","note":"From Duplicate 1 (The Mediating Role of Self-Criticism in the Relationship between Parental Expressed Emotion and NSSI: Research and Reviews Research and Reviews - Ammerman, Brooke A; Brown, Seth)\n\nSource type: Scholarly Journals; Object type: Article; Object type: Feature; Copyright: Current Psychology is a copyright of Springer, (2016). All Rights Reserved.; DOI: 10.1007/s12144-016-9516-1; PMID: 43054; PCID: PQ_43054_Mar2018_37_1; MSTARLegacyID: SPVLCPRR121449516; PublisherXID: SPVLCPRR121449516\n\n\nFrom Duplicate 1 (Global, regional, and national age-sex-specific mortality for 282 causes of death in 195 countries and territories, 1980–2017: a systematic analysis for the Global Burden of Disease Study 2017 - )\n\nNombre - World Health Organization\n\nCopyright - ©2018. The Author(s). Published by Elsevier Ltd. This is an Open Access article under the CC BY 4.0 license.\n\nÚltima actualización - 2019-09-06\n\nSubjectsTermNotLitGenreText - Russia; Iran; New Zealand; Ethiopia; Norway\n\nFrom Duplicate 2 (Global, regional, and national incidence, prevalence, and years lived with disability for 354 diseases and injuries for 195 countries and territories, 1990–2017: a systematic analysis for the Global Burden of Disease Study 2017 - )\n\nCopyright - ©2018. The Author(s). Published by Elsevier Ltd. This is an Open Access article under the CC BY 4.0 license.\n\nÚltima actualización - 2019-09-06\n\nFrom Duplicate 3 (The poetics of the subject: A Lacanian and tropological analysis of the borderline syndrome - Adeler, Jean T)\nAnd Duplicate 6 (Therapeutic supports in the age of technology: Message board use by those who self-injure - Adkins, Emily Corner)\nAnd Duplicate 7 (A cumulative risk model of non-suicidal self-injury: Contributions of emotion regulation and contextual invalidation - Adrian, Molly)\nAnd Duplicate 9 (Investigating Non-Suicidal Self-Injury in Justice-Involved Adolescents Using the Short-Term Assessment of Risk and Treatability: Adolescent Version (Start-AV) - Affleck, Katelyn)\nAnd Duplicate 10 (Patterns of Aggression and Non-Suicidal Self-Injury in At-Risk Adolescents: Examining the Roles of Emotion Dysregulation and Perceived Social Support - Affleck, Katelyn C)\nAnd Duplicate 13 (Making the body (w)hole: A qualitative study of body modifications and culture - Albin, Drema Dial)\nAnd Duplicate 24 (Self -mutilation and suicide attempts in psychiatric inpatients - Andover, Margaret S)\nAnd Duplicate 30 (The influence of traumatic life experiences, affect, cognitions, emotion regulation processes, and coping on the occurrence of self -injurious behavior: An episodic experiential model - Armey, Michael Frederick)\nAnd Duplicate 33 (Immediate and subsequent effects of response blocking on self-injurious behavior - Atcheson, Katy)\nAnd Duplicate 38 (The autobiographical construction of self-harm: A discourse-analytic study of adolescent narratives - Ayerst, Sandra)\nAnd Duplicate 39 (Mental health treatment and its aftermath: The experiences of three women diagnosed with mental illness - Babiss, Fran)\nAnd Duplicate 44 (An examination of the relationship between childhood sexual abuse, dissociation, and eating disorders - Bailey, Patricia Marie)\nAnd Duplicate 53 (Non-suicidal self-injury and rejection sensitivity: An exploration of sensitivity to rejection in adult self-mutilators and subsequent clinical implications a quantitative study - Baumkirchner, Brandi Ellen)\nAnd Duplicate 54 (Adolescent non-suicidal self-injury: Willingness to seek school-based help - Baxter, Alyssa Lyla)\nAnd Duplicate 61 (Parents' perceptions of the effectiveness of sensory integration and behavior modification in autistic preschool children - Belsky, Miriam (Miller))\nAnd Duplicate 63 (Uncertain men: Faulkner, Steinbeck and modern masculinities - Benedict, Lois G)\nAnd Duplicate 65 (An examination of hypothalamic-pituitary-adrenal axis reactivity as a partial mediator of the relation between trauma and self-injurious behavior - Bent, Eileen)\nAnd Duplicate 66 (Self-injurious behavior in adolescents with an eating disorder: A curriculum development thesis - Bernard, Teresa)\nAnd Duplicate 75 (Linguistic factors associated with self -inflicted injury in borderline personality disorder - Birdwell, Benjamin Park)\nAnd Duplicate 79 (The effects of response restriction on non-socially maintained self-injury - Blevins, Travis Scott)\nAnd Duplicate 91 (Demographic, experiential, and developmental correlates of adolescent self -destructive behavior - Boskovitz, Madeleine Gottlieb)\nAnd Duplicate 94 (The politics of cutting: A feminist analysis of self-mutilation and self-mutilation research - Braden, Meredith K)\nAnd Duplicate 99 (The aristocrat and the pauper: Images of self in Edgar Allan Poe's “William Wilson” - Breaw, Jon C)\nAnd Duplicate 103 (Internet Self-Injury Forums as Communities of Social-Cognitive Literacy Practice - Brett, Jeremy Eric)\nAnd Duplicate 105 (Transgender behavior in boys: The social work response - Brooks Jr., Franklin L)\nAnd Duplicate 112 (An exploratory study regarding the factors that effect the extent of non-suicidal self-injury - Burton, Emma L)\nAnd Duplicate 113 (Explanatory style as a mediator between early family messages and self-injurious behaviors - Buser, Trevor J)\nAnd Duplicate 117 (Providing university services for undergraduate students who engage in self -injurious behavior - Callahan, Kelly J)\nAnd Duplicate 120 (An analysis of the efficacy of extinction as an intervention in the modification of switching in patients with Dissociation Identity Disorder - Canaris, June)\nAnd Duplicate 122 (Wounds that heal: Optimizing the treatment of self -injurious behavior - Carey, LaTonya J)\nAnd Duplicate 123 (Effects of prior conditions on self -injurious behavior in subsequent analyses - Carey, Yvonne Amy)\nAnd Duplicate 124 (The role of impulsivity and compulsivity in disordered eating, self-harm, and obligatory exercise in a nonclinical sample - Carlson, AnnaMarie A)\nAnd Duplicate 130 (The early maladaptive schemas of self -mutilators - Castille, Katie Marie)\nAnd Duplicate 131 (Assessment and identification of deliberate self-harm in the adolescent and young adult patient in the primary care population - Catledge, Courtney Brooks)\nAnd Duplicate 133 (Traumatized women in community mental health: A comprehensive treatment program - Chaikin, Nicole Daniella)\nAnd Duplicate 138 (Social workers training, knowledge, and experience in self-injury - Charette, Jennifer)\nAnd Duplicate 144 (Retrospective electronic medical record study of 10–17 year olds with suicide attempts or suicidal ideation - Chew, Julie Christine)\nAnd Duplicate 148 (The effects of functional assessment and treatment on problem behaviors of one student with autism - Choi, Hye-sung)\nAnd Duplicate 149 (The experiences of self-injurers over the course and resolution of self-injury - Christensen, Erika C)\nAnd Duplicate 150 (Effectiveness of interventions targeting self -injury in children and adolescents with developmental disabilities: A meta-analysis - Christiansen, Elizabeth A)\nAnd Duplicate 154 (Les comportements à risque chez les adolescentes victimes d'abus sexuel - Cinq-Mars, Caroline)\nAnd Duplicate 162 (Abused Adolescents that Engage in Self-Harm - Connaughton, Erin J)\nAnd Duplicate 164 (Helping hands, wounding words: An analysis of the negative construction of women who self-injure - Connolly, Tara L)\nAnd Duplicate 165 (Speaking for themselves: A qualitative study of young women who self -injure - Conte, Susan Anne)\nAnd Duplicate 172 (Motivations and psychological correlates of self -injurious behaviors (SIB) in non -clinical populations - Costosa, Jessica Maria)\nAnd Duplicate 173 (Positive relationship development and the acquisition of communication and task compliance for individuals with profound intellectual developmental disabilities - Courtemanche, Andrea B)\nAnd Duplicate 175 (A qualitative investigation of the counseling experiences of college -aged women with a history of self -injury - Craigen, Laurie Marie)\nAnd Duplicate 179 (Self -injurious behaviors among adolescent females: A biosocial approach - Crowell, Sheila E)\nAnd Duplicate 182 (Why people self -mutilate: Implications for understanding and treating self-injurious behaviors - Crum, Elizabeth M)\nAnd Duplicate 183 (Testimonial narratives of queer street youth: Toward an epistemology of a brown body - Cruz, Cynthia)\nAnd Duplicate 185 (General Strain Theory: An analysis of adult female criminality and self -destructive behavior - Curry, Kathleen M)\nAnd Duplicate 189 (Evaluating the effectiveness of specialist multi-disciplinary community teams for people with intellectual disabilities in the United Kingdom - D'Antonio, Minh-Lieu Veronica)\nAnd Duplicate 190 (“Self -mutilation syndrome” and culture: A comparative study - Dantus, Vicky Liebe)\nAnd Duplicate 192 (Physiological aspects of chronic stress in the rhesus monkey: Effects of self -injurious behavior - Davenport, Matthew D)\nAnd Duplicate 201 (Effectiveness of Dialectical Behavior Therapy in the treatment of adolescent girls with borderline personality features in an outpatient community mental health setting - Denaro, Jennifer L)\nAnd Duplicate 204 (The long-term significance of having been psychologically maltreated by one's maternal figure: An empirical-phenomenological investigation - DeRobertis, Eugene Mario)\nAnd Duplicate 205 (Self-injury behavior in adolescents: An education and prevention model - Desrosiers, Leslie)\nAnd Duplicate 209 (Addressing self -injury in a *college environment: A psychoeducational program - DiLazzero, Deborah Beth)\nAnd Duplicate 216 (Problem solving ability, parasuicidal behavior and borderline traits in women receiving skills -based therapy - Douglass, Heidi M)\nAnd Duplicate 217 (Progressing from identification and functional analysis of precursor behavior to treatment of self-injury - Dracobly, Joseph Daniel)\nAnd Duplicate 219 (Non-suicidal self-injury and social influence - Driggers, Terin M)\nAnd Duplicate 220 (Treatment of Borderline Personality Disorder with Dialectical Behavior Therapy: An outcome study - Druhn, Nicholas)\nAnd Duplicate 221 (Rearing and environmental factors influencing aberrant, affiliative, agonistic and nest-building behaviors in the 'Alala (Corvus hawaiiensis ) - Druker, Bill Benjamin)\nAnd Duplicate 225 (Functional behavior assessment: A preliminary investigation of convergent, treatment, and social validity - Dufrene, Brad Andrew)\nAnd Duplicate 230 (A behavior genetic study of self-harm, suicidality, and personality in African American and White women - Durrett, Christine)\nAnd Duplicate 234 (The evaluation of a direct observation data collection method - Empey, Christopher Anthony)\nAnd Duplicate 238 (Eros and Thanatos: A psycho -literary investigation of Walter Vogt's life and works - Enowitch, Bennett Irving)\nAnd Duplicate 240 (Examining risk factors associated with attempted suicide among a forensic psychiatric population - Estrella, Jacqueline F)\nAnd Duplicate 241 (A diagnostic exemplar of experiential avoidance: Examining shame and self -harm in battered women with PTSD - Etzel, Julie C)\nAnd Duplicate 247 (The relationship of internalized homophobia, religiosity and self -destructive behaviors in self-identified gay men - Farnsworth, Thomas O'Neill)\nAnd Duplicate 249 (Effectiveness of a dialectical behaviour therapy skills group for the treatment of suicidal /self-injurious behaviour and eating disorder symptoms in patients with borderline personality disorder - Federici, Anita)\nAnd Duplicate 250 (Functions of self -injurious behavior over time - Fenwick, C Virginia)\nAnd Duplicate 253 (Predicting deliberate self harm behaviors in adolescents - Fierstat, Alaina L)\nAnd Duplicate 260 (Anti-psychotic medications and its side effects - Fleming, Tina M)\nAnd Duplicate 267 (The experiences of adolescent females who practice yoga - Forzani, Christina Ann)\nAnd Duplicate 270 (A treatment program for youth who self-injure: A grant proposal project - Founds, Maren H)\nAnd Duplicate 271 (Motivations for bug chasing: Moving towards a model of social exclusion as a factor in self -harm - Frailich, Rachel)\nAnd Duplicate 273 (The functions and initial reinforcement of non-suicidal self-injury: A startle modulation examination - Franklin, Joseph C)\nAnd Duplicate 275 (Investigation of endogenous opioid reactivity with fentanyl challenge in major depression and self -injurious behavior - Frecska, Ede)\nAnd Duplicate 289 (Pugilistic occasions: Cultural constructions of boxing in painting, film and television - Gentile, Phillip)\nAnd Duplicate 303 (Exploring self injury in adolescents and young adults: Barriers to seeking and receiving effective therapy - Gongola, Karen S)\nAnd Duplicate 320 (Predicting self-harm: Factors associated with self-injurious behaviors in college students - Green, Jaclyn Mae)\nAnd Duplicate 321 (A program for adolescent females who deliberately self -harm: A dialectical behavior approach - Greenberg, Andrew Nathaniel)\nAnd Duplicate 322 (Cyclical interactions between self -mutilating symptomatology and nonverbal and verbal emotional experience in the psychotherapy of self -mutilating adolescents: A computerized narrative analysis - Greenfield, Robert Michael)\nAnd Duplicate 328 (Non-standard dialectical behavior therapy: Effects on hospital measures of symptom severity - Grohens, Daniel Edward)\nAnd Duplicate 343 (Exploration of self-mutilation in young adults - Hall, Sandra Jennifer)\nAnd Duplicate 344 (Self-injury in a residential treatment population of children and adolescents - Hamilton, Jane)\nAnd Duplicate 354 (Self injury among a college population: The role of attachment, self esteem, and emotional expression as risk factors - Harrison, Kimberly D)\nAnd Duplicate 372 (Female adolescents in prostitution: A meta-analysis of literature - Heilemann, Tammy Fong)\nAnd Duplicate 373 (Self -mutilation in child and adolescent group home populations - Heinsz, Sandra Vallin)\nAnd Duplicate 376 (A single-subject investigation of the effectiveness of transitional objects in reducing self-injurious behavior - Herrick, Christen G)\nAnd Duplicate 395 (The role of social support on risk factors and frequency of non-suicidal self-injury - Hoff, Erica R)\nAnd Duplicate 400 (Social influence and functions of non-suicidal self-injury in university students - Holly, Shareen)\nAnd Duplicate 404 (Association between history of harm and suicidal thoughts and attempts among homeless women - Hopp, Patricia T)\nAnd Duplicate 406 (The phenomenology of self -injurious behavior - Hosmer, William)\nAnd Duplicate 408 (Characterization of HPRT-deficient neuronal development in the human NTera2 differentiation model - Hsu, Stephen K)\nAnd Duplicate 412 (Therapeutic interventions for clients who self-injure: A qualitative study of therapists - Huerta, Violeta)\nAnd Duplicate 417 (Associations between parent-daughter relationships, individual adolescent psychological functioning, and female adolescent self-defeating behaviors - Hunt, Sara Mae)\nAnd Duplicate 422 (Evaluating the borderline personality: A study of identity and narrative voice - Hyun, Aerin Myung Hae)\nAnd Duplicate 425 (Working with clients who self -injure: A training manual for mental health professionals - Impey, Jennifer)\nAnd Duplicate 429 (Gender differences in the prevalence rates of self-injury among individuals who suppress thoughts - Isaacs, Kristina)\nAnd Duplicate 434 (The family environments of self -injuring female adolescents - Jella, Steven Hunter)\nAnd Duplicate 435 (Characterization and comparative analysis of adolescents admitted to Therapeutic Wilderness Programs and more traditional treatment settings - Jeppson, Mayer)\nAnd Duplicate 441 (Self-mutilation, an unrecognized disorder: A literature review - Johnson, Nyshia Navonne)\nAnd Duplicate 445 (Families' Perspectives on Strengths-Based Family Therapy Goal Achievement Processes for Adolescent Health Risks - Kainer, Katherine Martin)\nAnd Duplicate 450 (External and internal correlates of self -mutilating behaviors in severely disturbed adults - Karpinski, Patricia Anne)\nAnd Duplicate 451 (Self-injurious behaviors: A review of the literature - Kasaty, Brenda)\nAnd Duplicate 452 (Self-mutilation: A hermeneutical phenomenological study - Kashgarian, Debora M)\nAnd Duplicate 459 (Predictors of suicide risk: Capability, reasons, and identification - Kene, Prachi)\nAnd Duplicate 466 (Stigmatization as a barrier to help-seeking among individuals who engage in non-suicidal self-injury - Kholodkov, Tatyana)\nAnd Duplicate 469 (Self -mutilation as an affect regulation strategy: The role of attachment and childhood sexual abuse - Kimball, Joan S)\nAnd Duplicate 472 (Power, madness, and the spectacle of suicide in Statius' “Thebiad” - Kirkpatrick, John Timothy)\nAnd Duplicate 475 (Mediated generalization of the effect of reprimands across two topographies of self-injury - Kliethermes, Lana L)\nAnd Duplicate 477 (The functions of deliberate self -harm in college students - Klonsky, Elisha David)\nAnd Duplicate 482 (Deliberate self -injury: An investigation of the prevalence and psychosocial meanings in a non-clinical female college population - Kokaliari, Efrosini Dionysios)\nAnd Duplicate 483 (Effects of sensory integration on behavior maintained by automatic reinforcement - Kopacz, Katarzyna A)\nAnd Duplicate 484 (The effects of psychoeducation on quality of life with a group of mentally ill adults living in an institute for mental disease - Kopaczewski, Paul J)\nAnd Duplicate 488 (Support groups for adolescent females performing self-injurious behaviors: A grant proposal - Kriendler, Jennifer Cara)\nAnd Duplicate 497 (The Repetitive Behavior Scale - Revised: Independent validation and the effects of subject variables - Lam, Kristen S L)\nAnd Duplicate 504 (Experimental analysis of self-injury with and without protective equipment - Le, Duy Dang)\nAnd Duplicate 506 (Postnatal depression in Hong Kong Chinese - Lee, Dominic Tak-Shing)\nAnd Duplicate 515 (The lived experience of adolescent females who self-injure by cutting - Lesniak, Rhonda Goodman)\nAnd Duplicate 519 (Intrapsychic and symptomatic change in patients with borderline psychopathology - Levine, Hilary Anne)\nAnd Duplicate 529 (Inpatient psychiatric treatment for female adolescence self -injurious behavior - Lineberry, Melissa F)\nAnd Duplicate 538 (An investigation of the causal mechanism responsible for the effectiveness of an interspersal procedure - Logan, Patricia)\nAnd Duplicate 543 (The treatment of self -harming behaviors in an inpatient setting: A grant proposal - Lucas, Elisha)\nAnd Duplicate 546 (Self -injurious behavior in male rhesus macaques: Association with aggression and stress as measured by salivary cortisol - Lutz, Corrine Kay)\nAnd Duplicate 555 (The relationship between psychological maltreatment and deliberate self -harm and the moderating role of resilience in an undergraduate residence hall population - Madden, Shannon C)\nAnd Duplicate 563 (Needing to act: Exploring deliberate self -harm in incarcerated women - Mangnall, Jacqueline)\nAnd Duplicate 573 (A population-based prospective cohort study utilizing adminstrative data for the analysis of self-injury among depressed British Columbian youth - Mathew, Nick)\nAnd Duplicate 574 (The functions of self-injury and the association to dissociation - Matter, James Raymond)\nAnd Duplicate 575 (Tattooing and self-injurious behavior: Their relationship and correlations to self-esteem, anxiety, body investment, and depression - Matthews, Teri)\nAnd Duplicate 576 (A training program: Increasing foster parents' knowledge of adolescent self- injurious behaviors and parenting practices - Mattiace, Courtney M)\nAnd Duplicate 577 (HPA-axis reactivity to interpersonal stress in young adults who self -injure - McArdle, Eliza T)\nAnd Duplicate 590 (Evaluation of a treatment program for individuals with an intellectual disability who have high risk behaviours - McKay, Leslie)\nAnd Duplicate 591 (Routes to transcendence: Disordered eating, substance abuse, and self-injury in young women - McKay, Maria L)\nAnd Duplicate 597 (Self mutilation among Turkish women: An exploratory study - Medina, Mia)\nAnd Duplicate 603 (Mental health clinicians' v","page":"495-510","publisher":"American Psychological Association Psychological Review Company The Macmillan Company The Review Publishing Company","publisher-place":"Department of Psychology, University of Washington, Seattle, WA, US crowell@u.washington.edu; Crowell, Sheila E.,Box 351525,Seattle,US,98195,Department of Psychology, University of Washington,crowell@u.washington.edu","title":"A biosocial developmental model of borderline personality: Elaborating and extending Linehan's theory.","type":"article-journal","volume":"135"},"uris":["http://www.mendeley.com/documents/?uuid=84cbe40b-d9be-4ad2-a589-aa9eec341688"]},{"id":"ITEM-3","itemData":{"DOI":"10.1016/S0140-6736(04)16770-6","ISBN":"0140-6736","ISSN":"1474-547X","PMID":"15288745","abstract":"Borderline personality disorder is characterised by a pervasive pattern of instability in affect regulation, impulse control, interpersonal relationships, and self-image. Clinical signs of the disorder include emotional dysregulation, impulsive aggression, repeated self-injury, and chronic suicidal tendencies, which make these patients frequent users of mental-health resources. Causal factors are only partly known, but genetic factors and adverse events during childhood, such as physical and sexual abuse, contribute to the development of the disorder. Dialectical behaviour therapy and psychodynamic partial hospital programmes are effective treatments for out-of-control patients, and drug therapy can reduce depression, anxiety, and impulsive aggression. More research is needed for the understanding and management of this disabling clinical condition. Current strategies are focusing on the neurobiological underpinnings of the disorder and the development and dissemination of better and more cost-effective treatments to clinicians.","author":[{"dropping-particle":"","family":"Lieb","given":"Klaus","non-dropping-particle":"","parse-names":false,"suffix":""},{"dropping-particle":"","family":"Zanarini","given":"Mary C","non-dropping-particle":"","parse-names":false,"suffix":""},{"dropping-particle":"","family":"Schmahl","given":"Christian","non-dropping-particle":"","parse-names":false,"suffix":""},{"dropping-particle":"","family":"Linehan","given":"Marsha M","non-dropping-particle":"","parse-names":false,"suffix":""},{"dropping-particle":"","family":"Bohus","given":"Martin","non-dropping-particle":"","parse-names":false,"suffix":""}],"container-title":"Lancet (London, England)","id":"ITEM-3","issue":"9432","issued":{"date-parts":[["2004"]]},"note":"From Duplicate 2 (Borderline personality disorder - Lieb, Klaus; Zanarini, Mary C; Schmahl, Christian; Linehan, Marsha M; Bohus, Martin)\n\nSource type: Scholarly Journals; Object type: Article; Object type: Feature; Copyright: Copyright Lancet Ltd. Jul 31-Aug 6, 2004; DOCID: 676687991; PCID: 13208761; PMID: 28154; CODEN: LANCAO; ProvJournalCode: GLAN; AccNum: 15288745; PublisherXID: INODGLAN0001071228; DOI: 10.1016/S0140-6736(04)16770-6","page":"453-61","title":"Borderline personality disorder.","type":"article-journal","volume":"364"},"uris":["http://www.mendeley.com/documents/?uuid=19e83537-0b54-4148-9c84-6e8d3df260e2"]}],"mendeley":{"formattedCitation":"(Crowell et al., 2009; Lieb et al., 2004; Linehan, 1993)","plainTextFormattedCitation":"(Crowell et al., 2009; Lieb et al., 2004; Linehan, 1993)","previouslyFormattedCitation":"(Crowell et al., 2009; Lieb et al., 2004; Linehan, 1993)"},"properties":{"noteIndex":0},"schema":"https://github.com/citation-style-language/schema/raw/master/csl-citation.json"}</w:instrText>
      </w:r>
      <w:r w:rsidR="00F50662" w:rsidRPr="00D113E0">
        <w:fldChar w:fldCharType="separate"/>
      </w:r>
      <w:r w:rsidR="00F96453" w:rsidRPr="00D113E0">
        <w:rPr>
          <w:noProof/>
        </w:rPr>
        <w:t>(Crowell et al., 2009; Lieb et al., 2004; Linehan, 1993)</w:t>
      </w:r>
      <w:r w:rsidR="00F50662" w:rsidRPr="00D113E0">
        <w:fldChar w:fldCharType="end"/>
      </w:r>
      <w:r w:rsidR="00F50662" w:rsidRPr="00D113E0">
        <w:t>.</w:t>
      </w:r>
    </w:p>
    <w:p w14:paraId="1BC0762D" w14:textId="53FDACE4" w:rsidR="00A23D22" w:rsidRPr="00D113E0" w:rsidRDefault="008D219D" w:rsidP="00A23D22">
      <w:bookmarkStart w:id="20" w:name="_Hlk108629371"/>
      <w:r w:rsidRPr="00D113E0">
        <w:t>La estructura del</w:t>
      </w:r>
      <w:r w:rsidR="00BA18CD" w:rsidRPr="00D113E0">
        <w:t xml:space="preserve"> </w:t>
      </w:r>
      <w:r w:rsidR="00B708CB">
        <w:t>m</w:t>
      </w:r>
      <w:r w:rsidR="007211BE" w:rsidRPr="00D113E0">
        <w:t xml:space="preserve">odelo de </w:t>
      </w:r>
      <w:r w:rsidR="00B708CB">
        <w:t>e</w:t>
      </w:r>
      <w:r w:rsidR="007211BE" w:rsidRPr="00D113E0">
        <w:t xml:space="preserve">vitación </w:t>
      </w:r>
      <w:r w:rsidR="00B708CB">
        <w:t>e</w:t>
      </w:r>
      <w:r w:rsidR="007211BE" w:rsidRPr="00D113E0">
        <w:t xml:space="preserve">xperiencial </w:t>
      </w:r>
      <w:r w:rsidR="00CC075F" w:rsidRPr="00D113E0">
        <w:t xml:space="preserve">para </w:t>
      </w:r>
      <w:r w:rsidR="00FA0D79">
        <w:t>ANS</w:t>
      </w:r>
      <w:r w:rsidR="00CC075F" w:rsidRPr="00D113E0">
        <w:t xml:space="preserve"> </w:t>
      </w:r>
      <w:r w:rsidR="00BA18CD" w:rsidRPr="00D113E0">
        <w:fldChar w:fldCharType="begin" w:fldLock="1"/>
      </w:r>
      <w:r w:rsidR="00BF2737">
        <w:instrText>ADDIN CSL_CITATION {"citationItems":[{"id":"ITEM-1","itemData":{"DOI":"10.1016/j.brat.2005.03.005","ISSN":"00057967","abstract":"Despite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Therapy","id":"ITEM-1","issue":"3","issued":{"date-parts":[["2006","3"]]},"page":"371-394","title":"Solving the puzzle of deliberate self-harm: The experiential avoidance model","type":"article-journal","volume":"44"},"uris":["http://www.mendeley.com/documents/?uuid=b78daa6a-1866-4c74-a11e-4bba0bed8c42"]}],"mendeley":{"formattedCitation":"(Chapman et al., 2006)","manualFormatting":"(Chapman et al., 2006)","plainTextFormattedCitation":"(Chapman et al., 2006)","previouslyFormattedCitation":"(Chapman et al., 2006)"},"properties":{"noteIndex":0},"schema":"https://github.com/citation-style-language/schema/raw/master/csl-citation.json"}</w:instrText>
      </w:r>
      <w:r w:rsidR="00BA18CD" w:rsidRPr="00D113E0">
        <w:fldChar w:fldCharType="separate"/>
      </w:r>
      <w:r w:rsidRPr="00D113E0">
        <w:rPr>
          <w:noProof/>
        </w:rPr>
        <w:t>(C</w:t>
      </w:r>
      <w:r w:rsidR="00BA18CD" w:rsidRPr="00D113E0">
        <w:rPr>
          <w:noProof/>
        </w:rPr>
        <w:t>hapman</w:t>
      </w:r>
      <w:r w:rsidR="00BF2737">
        <w:rPr>
          <w:noProof/>
        </w:rPr>
        <w:t xml:space="preserve"> et al., </w:t>
      </w:r>
      <w:r w:rsidR="00BA18CD" w:rsidRPr="00D113E0">
        <w:rPr>
          <w:noProof/>
        </w:rPr>
        <w:t>2006)</w:t>
      </w:r>
      <w:r w:rsidR="00BA18CD" w:rsidRPr="00D113E0">
        <w:fldChar w:fldCharType="end"/>
      </w:r>
      <w:r w:rsidR="00E466CE" w:rsidRPr="00D113E0">
        <w:t xml:space="preserve"> </w:t>
      </w:r>
      <w:r w:rsidR="00CC075F" w:rsidRPr="00D113E0">
        <w:t xml:space="preserve">bebe </w:t>
      </w:r>
      <w:r w:rsidRPr="00D113E0">
        <w:t xml:space="preserve">principalmente </w:t>
      </w:r>
      <w:r w:rsidR="00CC075F" w:rsidRPr="00D113E0">
        <w:t>de la corriente conductual</w:t>
      </w:r>
      <w:r w:rsidRPr="00D113E0">
        <w:t xml:space="preserve"> (p.ej., </w:t>
      </w:r>
      <w:r w:rsidR="00CC075F" w:rsidRPr="00D113E0">
        <w:t>Teoría del Marco Relacional</w:t>
      </w:r>
      <w:r w:rsidRPr="00D113E0">
        <w:t>;</w:t>
      </w:r>
      <w:r w:rsidR="00CC075F" w:rsidRPr="00D113E0">
        <w:t xml:space="preserve"> </w:t>
      </w:r>
      <w:r w:rsidR="00CC075F" w:rsidRPr="00D113E0">
        <w:fldChar w:fldCharType="begin" w:fldLock="1"/>
      </w:r>
      <w:r w:rsidRPr="00D113E0">
        <w:instrText>ADDIN CSL_CITATION {"citationItems":[{"id":"ITEM-1","itemData":{"DOI":"10.1007/978-1-4757-0447-1_10","abstract":"If rule-govemed behavior is as ubiquitous as it seems, it is only logical that many clinical disorders involve problems in verbal control of one kind or another. At least four types of problems can be discerned.","author":[{"dropping-particle":"","family":"Hayes","given":"Steven C.","non-dropping-particle":"","parse-names":false,"suffix":""},{"dropping-particle":"","family":"Kohlenberg","given":"Barbara S.","non-dropping-particle":"","parse-names":false,"suffix":""},{"dropping-particle":"","family":"Melancon","given":"Susan M.","non-dropping-particle":"","parse-names":false,"suffix":""}],"container-title":"Rule-Governed Behavior","id":"ITEM-1","issued":{"date-parts":[["1989"]]},"page":"359-385","publisher":"Springer US","publisher-place":"Boston, MA","title":"Avoiding and Altering Rule-Control as a Strategy of Clinical Intervention","type":"chapter"},"uris":["http://www.mendeley.com/documents/?uuid=9b28d4f3-92e6-4821-b034-6718ad51b4d7"]}],"mendeley":{"formattedCitation":"(Hayes et al., 1989)","manualFormatting":"Hayes et al., 1989)","plainTextFormattedCitation":"(Hayes et al., 1989)","previouslyFormattedCitation":"(Hayes et al., 1989)"},"properties":{"noteIndex":0},"schema":"https://github.com/citation-style-language/schema/raw/master/csl-citation.json"}</w:instrText>
      </w:r>
      <w:r w:rsidR="00CC075F" w:rsidRPr="00D113E0">
        <w:fldChar w:fldCharType="separate"/>
      </w:r>
      <w:r w:rsidR="00CC075F" w:rsidRPr="00D113E0">
        <w:rPr>
          <w:noProof/>
        </w:rPr>
        <w:t>Hayes et al., 1989)</w:t>
      </w:r>
      <w:r w:rsidR="00CC075F" w:rsidRPr="00D113E0">
        <w:fldChar w:fldCharType="end"/>
      </w:r>
      <w:r w:rsidR="00CC075F" w:rsidRPr="00D113E0">
        <w:t>. P</w:t>
      </w:r>
      <w:r w:rsidR="00E466CE" w:rsidRPr="00D113E0">
        <w:t xml:space="preserve">ropone que </w:t>
      </w:r>
      <w:r w:rsidR="00FA0D79">
        <w:t>ANS</w:t>
      </w:r>
      <w:r w:rsidR="005207BA" w:rsidRPr="00D113E0">
        <w:t xml:space="preserve"> tiene la función de terminar con las emociones negativas, </w:t>
      </w:r>
      <w:r w:rsidR="00D113E0" w:rsidRPr="00D113E0">
        <w:t>escap</w:t>
      </w:r>
      <w:r w:rsidR="00D113E0">
        <w:t>a</w:t>
      </w:r>
      <w:r w:rsidR="00D113E0" w:rsidRPr="00D113E0">
        <w:t xml:space="preserve">ndo </w:t>
      </w:r>
      <w:r w:rsidR="005207BA" w:rsidRPr="00D113E0">
        <w:t xml:space="preserve">de ellas o regulándolas. </w:t>
      </w:r>
      <w:r w:rsidR="00E82C99" w:rsidRPr="00D113E0">
        <w:t xml:space="preserve">Una respuesta emocional aversiva es provocada por un estímulo. </w:t>
      </w:r>
      <w:proofErr w:type="spellStart"/>
      <w:r w:rsidR="00D113E0" w:rsidRPr="004718D2">
        <w:t>Desp</w:t>
      </w:r>
      <w:r w:rsidR="00D113E0">
        <w:t>u</w:t>
      </w:r>
      <w:r w:rsidR="00D113E0" w:rsidRPr="00D113E0">
        <w:t>es</w:t>
      </w:r>
      <w:proofErr w:type="spellEnd"/>
      <w:r w:rsidR="006D251B" w:rsidRPr="00D113E0">
        <w:t>, c</w:t>
      </w:r>
      <w:r w:rsidR="00E82C99" w:rsidRPr="00D113E0">
        <w:t xml:space="preserve">oincidiendo con el </w:t>
      </w:r>
      <w:r w:rsidR="00B708CB">
        <w:t>m</w:t>
      </w:r>
      <w:r w:rsidR="00E82C99" w:rsidRPr="00D113E0">
        <w:t xml:space="preserve">odelo </w:t>
      </w:r>
      <w:r w:rsidR="00B708CB">
        <w:t>b</w:t>
      </w:r>
      <w:r w:rsidR="00E82C99" w:rsidRPr="00D113E0">
        <w:t xml:space="preserve">iosocial </w:t>
      </w:r>
      <w:r w:rsidR="00E82C99" w:rsidRPr="00D113E0">
        <w:fldChar w:fldCharType="begin" w:fldLock="1"/>
      </w:r>
      <w:r w:rsidR="008A75D3">
        <w:instrText>ADDIN CSL_CITATION {"citationItems":[{"id":"ITEM-1","itemData":{"author":[{"dropping-particle":"","family":"Linehan","given":"M M","non-dropping-particle":"","parse-names":false,"suffix":""},{"dropping-particle":"","family":"Koerner","given":"K","non-dropping-particle":"","parse-names":false,"suffix":""}],"container-title":"Borderline personality disorder: Etiology and treatment","editor":[{"dropping-particle":"","family":"Paris","given":"J.","non-dropping-particle":"","parse-names":false,"suffix":""}],"id":"ITEM-1","issued":{"date-parts":[["1993"]]},"page":"103-121","publisher":"American Psychiatric Press Washington, DC","title":"A behavioral theory of borderline personality disorder","type":"chapter"},"uris":["http://www.mendeley.com/documents/?uuid=26151364-1987-4151-8ffe-157bd01aac6c"]}],"mendeley":{"formattedCitation":"(M M Linehan &amp; Koerner, 1993)","manualFormatting":"(Linehan &amp; Koerner, 1993)","plainTextFormattedCitation":"(M M Linehan &amp; Koerner, 1993)","previouslyFormattedCitation":"(M M Linehan &amp; Koerner, 1993)"},"properties":{"noteIndex":0},"schema":"https://github.com/citation-style-language/schema/raw/master/csl-citation.json"}</w:instrText>
      </w:r>
      <w:r w:rsidR="00E82C99" w:rsidRPr="00D113E0">
        <w:fldChar w:fldCharType="separate"/>
      </w:r>
      <w:r w:rsidR="00E277D6" w:rsidRPr="00D113E0">
        <w:rPr>
          <w:noProof/>
        </w:rPr>
        <w:t xml:space="preserve">(Linehan </w:t>
      </w:r>
      <w:r w:rsidR="000E3548">
        <w:rPr>
          <w:noProof/>
        </w:rPr>
        <w:t>y</w:t>
      </w:r>
      <w:r w:rsidR="00E277D6" w:rsidRPr="00D113E0">
        <w:rPr>
          <w:noProof/>
        </w:rPr>
        <w:t xml:space="preserve"> Koerner, 1993)</w:t>
      </w:r>
      <w:r w:rsidR="00E82C99" w:rsidRPr="00D113E0">
        <w:fldChar w:fldCharType="end"/>
      </w:r>
      <w:r w:rsidR="00E82C99" w:rsidRPr="00D113E0">
        <w:t xml:space="preserve">, la dificultad en la regulación de la alta intensidad emocional junto a una baja tolerancia a la angustia, producen una situación insoportable. </w:t>
      </w:r>
      <w:r w:rsidR="006D251B" w:rsidRPr="00D113E0">
        <w:t xml:space="preserve">En este punto se enfatiza la </w:t>
      </w:r>
      <w:bookmarkEnd w:id="20"/>
      <w:r w:rsidR="006D251B" w:rsidRPr="00D113E0">
        <w:t xml:space="preserve">deficiencia en las habilidades de regulación emocional </w:t>
      </w:r>
      <w:r w:rsidR="006D251B" w:rsidRPr="00D113E0">
        <w:fldChar w:fldCharType="begin" w:fldLock="1"/>
      </w:r>
      <w:r w:rsidR="00F349C6" w:rsidRPr="00D113E0">
        <w:instrText>ADDIN CSL_CITATION {"citationItems":[{"id":"ITEM-1","itemData":{"DOI":"10.1080/16506070701819524","ISSN":"1651-2316","PMID":"18365795","abstract":"Despite the theoretical emphasis on the role of emotion dysregulation in deliberate self-harm (DSH), few studies have examined this relationship. The present study sought to examine the role of emotion dysregulation in DSH by extending the findings of Gratz (2006) regarding the environmental (i.e. childhood maltreatment) and individual (i.e. emotional inexpressivity and affect intensity/reactivity) factors associated with DSH among 249 female undergraduates. Specifically, the present study examined whether emotion dysregulation (a) is associated with DSH above and beyond these other risk factors and (b) mediates the relationship between these risk factors and DSH. Findings indicate that overall emotion dysregulation distinguished women with frequent DSH from those without a history of DSH, adding reliably to the prediction of DSH status above and beyond maltreatment, inexpressivity, and affect intensity/reactivity. Moreover, among self-harming women, emotion dysregulation accounted for a significant amount of additional variance in DSH frequency and mediated the relationship between emotional inexpressivity and DSH frequency. Results also suggest the particular relevance of two specific dimensions of emotion dysregulation to DSH: limited access to effective emotion regulation strategies and a lack of emotional clarity, each of which reliably improved the prediction of DSH status and accounted for unique variance in DSH frequency among self-harming women above and beyond the other risk factors in the models. Results suggest the potential utility of teaching self-harming women more adaptive ways of responding to their emotions, including nonavoidant strategies for modulating emotional arousal and the ability to identify, label, and differentiate among emotional states.","author":[{"dropping-particle":"","family":"Gratz","given":"Kim L","non-dropping-particle":"","parse-names":false,"suffix":""},{"dropping-particle":"","family":"Roemer","given":"Lizabeth","non-dropping-particle":"","parse-names":false,"suffix":""}],"container-title":"Cognitive behaviour therapy","id":"ITEM-1","issue":"1","issued":{"date-parts":[["2008"]]},"page":"14-25","title":"The relationship between emotion dysregulation and deliberate self-harm among female undergraduate students at an urban commuter university.","type":"article-journal","volume":"37"},"uris":["http://www.mendeley.com/documents/?uuid=86b3385c-cbaa-4269-9f32-eec56ec3bf32"]}],"mendeley":{"formattedCitation":"(Gratz &amp; Roemer, 2008)","plainTextFormattedCitation":"(Gratz &amp; Roemer, 2008)","previouslyFormattedCitation":"(Gratz &amp; Roemer, 2008)"},"properties":{"noteIndex":0},"schema":"https://github.com/citation-style-language/schema/raw/master/csl-citation.json"}</w:instrText>
      </w:r>
      <w:r w:rsidR="006D251B" w:rsidRPr="00D113E0">
        <w:fldChar w:fldCharType="separate"/>
      </w:r>
      <w:r w:rsidR="006D251B" w:rsidRPr="00D113E0">
        <w:rPr>
          <w:noProof/>
        </w:rPr>
        <w:t xml:space="preserve">(Gratz </w:t>
      </w:r>
      <w:r w:rsidR="000E3548">
        <w:rPr>
          <w:noProof/>
        </w:rPr>
        <w:t>y</w:t>
      </w:r>
      <w:r w:rsidR="006D251B" w:rsidRPr="00D113E0">
        <w:rPr>
          <w:noProof/>
        </w:rPr>
        <w:t xml:space="preserve"> Roemer, 2008)</w:t>
      </w:r>
      <w:r w:rsidR="006D251B" w:rsidRPr="00D113E0">
        <w:fldChar w:fldCharType="end"/>
      </w:r>
      <w:r w:rsidR="006D251B" w:rsidRPr="00D113E0">
        <w:t xml:space="preserve">. La evitación emocional se produce mediante </w:t>
      </w:r>
      <w:r w:rsidR="00FA0D79">
        <w:t>ANS</w:t>
      </w:r>
      <w:r w:rsidR="006D251B" w:rsidRPr="00D113E0">
        <w:t xml:space="preserve">. </w:t>
      </w:r>
      <w:r w:rsidR="005207BA" w:rsidRPr="00D113E0">
        <w:t xml:space="preserve">El alivio temporal </w:t>
      </w:r>
      <w:r w:rsidR="000A09D8" w:rsidRPr="00D113E0">
        <w:t>produce</w:t>
      </w:r>
      <w:r w:rsidR="005207BA" w:rsidRPr="00D113E0">
        <w:t xml:space="preserve"> </w:t>
      </w:r>
      <w:r w:rsidR="000A09D8" w:rsidRPr="004718D2">
        <w:t>el</w:t>
      </w:r>
      <w:r w:rsidR="005207BA" w:rsidRPr="00DF3390">
        <w:t xml:space="preserve"> refuerzo negativo </w:t>
      </w:r>
      <w:r w:rsidR="000A09D8" w:rsidRPr="00D113E0">
        <w:t xml:space="preserve">de </w:t>
      </w:r>
      <w:r w:rsidR="00FA0D79">
        <w:t>ANS</w:t>
      </w:r>
      <w:r w:rsidR="005207BA" w:rsidRPr="00D113E0">
        <w:t xml:space="preserve"> </w:t>
      </w:r>
      <w:r w:rsidR="005A4044" w:rsidRPr="00D113E0">
        <w:t>manteniendo</w:t>
      </w:r>
      <w:r w:rsidR="000A09D8" w:rsidRPr="00D113E0">
        <w:t xml:space="preserve"> la conducta junto a la habituación</w:t>
      </w:r>
      <w:r w:rsidR="006D251B" w:rsidRPr="00D113E0">
        <w:t xml:space="preserve"> a l</w:t>
      </w:r>
      <w:r w:rsidR="00273BCD" w:rsidRPr="00D113E0">
        <w:t>os efectos</w:t>
      </w:r>
      <w:r w:rsidR="006D251B" w:rsidRPr="00D113E0">
        <w:t xml:space="preserve"> negativ</w:t>
      </w:r>
      <w:r w:rsidR="00273BCD" w:rsidRPr="00D113E0">
        <w:t>o</w:t>
      </w:r>
      <w:r w:rsidR="006D251B" w:rsidRPr="00D113E0">
        <w:t xml:space="preserve">s de </w:t>
      </w:r>
      <w:r w:rsidR="00FA0D79">
        <w:t>ANS</w:t>
      </w:r>
      <w:r w:rsidR="000A09D8" w:rsidRPr="00D113E0">
        <w:t xml:space="preserve"> y </w:t>
      </w:r>
      <w:r w:rsidR="00E82C99" w:rsidRPr="00D113E0">
        <w:t>un comportamiento gobernado por reglas.</w:t>
      </w:r>
    </w:p>
    <w:p w14:paraId="485D0508" w14:textId="29541139" w:rsidR="007C572A" w:rsidRPr="00D113E0" w:rsidRDefault="00B152AD" w:rsidP="00B25ACD">
      <w:r w:rsidRPr="00D113E0">
        <w:lastRenderedPageBreak/>
        <w:t xml:space="preserve">Continuando con modelos funcionales enfocados en la regulación del afecto, </w:t>
      </w:r>
      <w:r w:rsidRPr="00D113E0">
        <w:rPr>
          <w:lang w:eastAsia="es-ES"/>
        </w:rPr>
        <w:t xml:space="preserve">la factorización de motivos para </w:t>
      </w:r>
      <w:r w:rsidR="00FA0D79">
        <w:rPr>
          <w:lang w:eastAsia="es-ES"/>
        </w:rPr>
        <w:t>ANS</w:t>
      </w:r>
      <w:r w:rsidRPr="00D113E0">
        <w:rPr>
          <w:lang w:eastAsia="es-ES"/>
        </w:rPr>
        <w:t xml:space="preserve"> </w:t>
      </w:r>
      <w:r w:rsidRPr="00D113E0">
        <w:rPr>
          <w:lang w:eastAsia="es-ES"/>
        </w:rPr>
        <w:fldChar w:fldCharType="begin" w:fldLock="1"/>
      </w:r>
      <w:r w:rsidRPr="00D113E0">
        <w:rPr>
          <w:lang w:eastAsia="es-ES"/>
        </w:rPr>
        <w:instrText>ADDIN CSL_CITATION {"citationItems":[{"id":"ITEM-1","itemData":{"author":[{"dropping-particle":"","family":"Lloyd","given":"Elizabeth Eden","non-dropping-particle":"","parse-names":false,"suffix":""}],"id":"ITEM-1","issued":{"date-parts":[["1997"]]},"title":"Self-Mutilation in a Community Sample of Adolescents.","type":"thesis"},"uris":["http://www.mendeley.com/documents/?uuid=0e09d63d-bd6c-4194-bd00-6d3208ab1d22"]}],"mendeley":{"formattedCitation":"(Lloyd, 1997)","plainTextFormattedCitation":"(Lloyd, 1997)","previouslyFormattedCitation":"(Lloyd, 1997)"},"properties":{"noteIndex":0},"schema":"https://github.com/citation-style-language/schema/raw/master/csl-citation.json"}</w:instrText>
      </w:r>
      <w:r w:rsidRPr="00D113E0">
        <w:rPr>
          <w:lang w:eastAsia="es-ES"/>
        </w:rPr>
        <w:fldChar w:fldCharType="separate"/>
      </w:r>
      <w:r w:rsidRPr="00D113E0">
        <w:rPr>
          <w:noProof/>
          <w:lang w:eastAsia="es-ES"/>
        </w:rPr>
        <w:t>(Lloyd, 1997)</w:t>
      </w:r>
      <w:r w:rsidRPr="00D113E0">
        <w:rPr>
          <w:lang w:eastAsia="es-ES"/>
        </w:rPr>
        <w:fldChar w:fldCharType="end"/>
      </w:r>
      <w:r w:rsidRPr="00D113E0">
        <w:rPr>
          <w:lang w:eastAsia="es-ES"/>
        </w:rPr>
        <w:t xml:space="preserve"> </w:t>
      </w:r>
      <w:r w:rsidR="007C572A" w:rsidRPr="00D113E0">
        <w:rPr>
          <w:lang w:eastAsia="es-ES"/>
        </w:rPr>
        <w:t>propició</w:t>
      </w:r>
      <w:r w:rsidRPr="00D113E0">
        <w:rPr>
          <w:lang w:eastAsia="es-ES"/>
        </w:rPr>
        <w:t xml:space="preserve"> </w:t>
      </w:r>
      <w:r w:rsidRPr="00D113E0">
        <w:t>e</w:t>
      </w:r>
      <w:r w:rsidR="00A23D22" w:rsidRPr="004718D2">
        <w:t xml:space="preserve">l </w:t>
      </w:r>
      <w:r w:rsidR="008A75D3">
        <w:t>m</w:t>
      </w:r>
      <w:r w:rsidR="00A23D22" w:rsidRPr="004718D2">
        <w:t xml:space="preserve">odelo de </w:t>
      </w:r>
      <w:r w:rsidR="008A75D3">
        <w:t>c</w:t>
      </w:r>
      <w:r w:rsidR="00A23D22" w:rsidRPr="004718D2">
        <w:t xml:space="preserve">uatro </w:t>
      </w:r>
      <w:r w:rsidR="008A75D3">
        <w:t>f</w:t>
      </w:r>
      <w:r w:rsidR="00A23D22" w:rsidRPr="004718D2">
        <w:t xml:space="preserve">unciones de </w:t>
      </w:r>
      <w:r w:rsidR="00FA0D79">
        <w:t>ANS</w:t>
      </w:r>
      <w:r w:rsidR="00A23D22" w:rsidRPr="004718D2">
        <w:t xml:space="preserve"> </w:t>
      </w:r>
      <w:r w:rsidR="00A23D22" w:rsidRPr="00D113E0">
        <w:fldChar w:fldCharType="begin" w:fldLock="1"/>
      </w:r>
      <w:r w:rsidR="00A23D22" w:rsidRPr="00D113E0">
        <w:instrText>ADDIN CSL_CITATION {"citationItems":[{"id":"ITEM-1","itemData":{"DOI":"10.1037/0022-006X.72.5.885","ISSN":"1939-2117","abstract":"This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Psychology","id":"ITEM-1","issue":"5","issued":{"date-parts":[["2004"]]},"page":"885-890","title":"A Functional Approach to the Assessment of Self-Mutilative Behavior.","type":"article-journal","volume":"72"},"uris":["http://www.mendeley.com/documents/?uuid=9c414665-0d73-49a2-a39d-c2334e84346c"]}],"mendeley":{"formattedCitation":"(Nock &amp; Prinstein, 2004)","manualFormatting":"(Nock y Prinstein, 2004)","plainTextFormattedCitation":"(Nock &amp; Prinstein, 2004)","previouslyFormattedCitation":"(Nock &amp; Prinstein, 2004)"},"properties":{"noteIndex":0},"schema":"https://github.com/citation-style-language/schema/raw/master/csl-citation.json"}</w:instrText>
      </w:r>
      <w:r w:rsidR="00A23D22" w:rsidRPr="00D113E0">
        <w:fldChar w:fldCharType="separate"/>
      </w:r>
      <w:r w:rsidR="00A23D22" w:rsidRPr="00D113E0">
        <w:rPr>
          <w:noProof/>
        </w:rPr>
        <w:t>(Nock y Prinstein, 2004)</w:t>
      </w:r>
      <w:r w:rsidR="00A23D22" w:rsidRPr="00D113E0">
        <w:fldChar w:fldCharType="end"/>
      </w:r>
      <w:r w:rsidR="00C97FCB" w:rsidRPr="00D113E0">
        <w:rPr>
          <w:lang w:eastAsia="es-ES"/>
        </w:rPr>
        <w:t xml:space="preserve">. </w:t>
      </w:r>
      <w:r w:rsidR="00646522" w:rsidRPr="00D113E0">
        <w:rPr>
          <w:lang w:eastAsia="es-ES"/>
        </w:rPr>
        <w:t>Este modelo p</w:t>
      </w:r>
      <w:r w:rsidRPr="004718D2">
        <w:rPr>
          <w:lang w:eastAsia="es-ES"/>
        </w:rPr>
        <w:t xml:space="preserve">ropone </w:t>
      </w:r>
      <w:r w:rsidRPr="00DF3390">
        <w:rPr>
          <w:lang w:eastAsia="es-ES"/>
        </w:rPr>
        <w:t xml:space="preserve">que </w:t>
      </w:r>
      <w:r w:rsidR="00FA0D79">
        <w:rPr>
          <w:lang w:eastAsia="es-ES"/>
        </w:rPr>
        <w:t>ANS</w:t>
      </w:r>
      <w:r w:rsidR="008A4978" w:rsidRPr="00D113E0">
        <w:rPr>
          <w:lang w:eastAsia="es-ES"/>
        </w:rPr>
        <w:t xml:space="preserve"> se mantiene por cuatro tipos de refuerzo clasificados en </w:t>
      </w:r>
      <w:r w:rsidR="00CE6569" w:rsidRPr="00CE6569">
        <w:rPr>
          <w:lang w:eastAsia="es-ES"/>
        </w:rPr>
        <w:t>refuerzo clasificados en dos dimensiones dicotómicas: negativo frente a positivo y automático (intrapersonal) frente a social (interpersonal</w:t>
      </w:r>
      <w:proofErr w:type="gramStart"/>
      <w:r w:rsidR="00CE6569" w:rsidRPr="00CE6569">
        <w:rPr>
          <w:lang w:eastAsia="es-ES"/>
        </w:rPr>
        <w:t>).</w:t>
      </w:r>
      <w:r w:rsidR="008A4978" w:rsidRPr="00D113E0">
        <w:rPr>
          <w:lang w:eastAsia="es-ES"/>
        </w:rPr>
        <w:t>Así</w:t>
      </w:r>
      <w:proofErr w:type="gramEnd"/>
      <w:r w:rsidR="008A4978" w:rsidRPr="00D113E0">
        <w:rPr>
          <w:lang w:eastAsia="es-ES"/>
        </w:rPr>
        <w:t xml:space="preserve">, </w:t>
      </w:r>
      <w:r w:rsidR="0095230C">
        <w:rPr>
          <w:lang w:eastAsia="es-ES"/>
        </w:rPr>
        <w:t>emanan</w:t>
      </w:r>
      <w:r w:rsidR="0095230C" w:rsidRPr="00D113E0">
        <w:t xml:space="preserve"> </w:t>
      </w:r>
      <w:r w:rsidR="00A23D22" w:rsidRPr="00D113E0">
        <w:t>las funciones</w:t>
      </w:r>
      <w:r w:rsidR="0095230C">
        <w:t xml:space="preserve"> refuerzo automático negativo, refuerzo automático positivo, refuerzo social negativo y refuerzo social positivo</w:t>
      </w:r>
      <w:r w:rsidR="003F4B5D" w:rsidRPr="00D113E0">
        <w:t>.</w:t>
      </w:r>
      <w:r w:rsidRPr="00D113E0">
        <w:t xml:space="preserve"> En el</w:t>
      </w:r>
      <w:r w:rsidR="00A23D22" w:rsidRPr="00D113E0">
        <w:t xml:space="preserve"> refuerzo automático negativo </w:t>
      </w:r>
      <w:r w:rsidR="00FA0D79">
        <w:t>ANS</w:t>
      </w:r>
      <w:r w:rsidRPr="004718D2">
        <w:t xml:space="preserve"> serviría</w:t>
      </w:r>
      <w:r w:rsidR="00A23D22" w:rsidRPr="00DF3390">
        <w:t xml:space="preserve"> para reducir </w:t>
      </w:r>
      <w:r w:rsidR="00F349C6" w:rsidRPr="00D113E0">
        <w:t xml:space="preserve">o eliminar </w:t>
      </w:r>
      <w:r w:rsidR="00A23D22" w:rsidRPr="00D113E0">
        <w:t>estados afectivos o cognitivos adversos</w:t>
      </w:r>
      <w:r w:rsidRPr="00D113E0">
        <w:t>.</w:t>
      </w:r>
      <w:r w:rsidR="00127F59" w:rsidRPr="00D113E0">
        <w:t xml:space="preserve"> Suele ser la función más reportada por quienes se </w:t>
      </w:r>
      <w:proofErr w:type="spellStart"/>
      <w:r w:rsidR="00127F59" w:rsidRPr="00D113E0">
        <w:t>autolesioanan</w:t>
      </w:r>
      <w:proofErr w:type="spellEnd"/>
      <w:r w:rsidR="009D5F0A" w:rsidRPr="00D113E0">
        <w:t xml:space="preserve"> </w:t>
      </w:r>
      <w:r w:rsidR="009D5F0A" w:rsidRPr="00D113E0">
        <w:fldChar w:fldCharType="begin" w:fldLock="1"/>
      </w:r>
      <w:r w:rsidR="009A4292" w:rsidRPr="00D113E0">
        <w:instrText>ADDIN CSL_CITATION {"citationItems":[{"id":"ITEM-1","itemData":{"DOI":"10.1037/0021-843X.114.1.140","ISSN":"0021-843X","PMID":"15709820","abstract":"Adolescent self-mutilative behavior (SMB) is a pervasive and dangerous problem, yet factors influencing the performance of SMB are not well understood. The authors examined the contextual features and behavioral functions of SMB in a sample of 89 adolescent psychiatric inpatients. SMB typically was performed impulsively, in the absence of physical pain, and without the use of alcohol or drugs. Moreover, analyses supported the construct validity of a functional model in which adolescents reported engaging in SMB for both automatic and social reinforcement. Considering the functions of SMB clarified the relations between SMB and other clinical constructs reported in previous studies such as suicide attempts, posttraumatic stress, and social concerns and has direct implications for the assessment and treatment of SMB.","author":[{"dropping-particle":"","family":"Nock","given":"Matthew K","non-dropping-particle":"","parse-names":false,"suffix":""},{"dropping-particle":"","family":"Prinstein","given":"Mitchell J","non-dropping-particle":"","parse-names":false,"suffix":""}],"container-title":"Journal of abnormal psychology","id":"ITEM-1","issue":"1","issued":{"date-parts":[["2005","2"]]},"page":"140-6","title":"Contextual features and behavioral functions of self-mutilation among adolescents.","type":"article-journal","volume":"114"},"uris":["http://www.mendeley.com/documents/?uuid=5752e9f3-dab5-47f5-8244-deaf8f718470"]},{"id":"ITEM-2","itemData":{"DOI":"10.1037/0022-006X.72.5.885","ISSN":"1939-2117","abstract":"This study applied a functional approach to the assessment of self-mutilative behavior (SMB) among adolescent psychiatric inpatients. On the basis of past conceptualizations of different forms of selfinjurious behavior, the authors hypothesized that SMB is performed because of the automatically reinforcing (i.e., reinforced by oneself; e.g., emotion regulation) and/or socially reinforcing (i.e., reinforced by others; e.g., attention, avoidance–escape) properties associated with such behaviors. Data were collected from 108 adolescent psychiatric inpatients referred for self-injurious thoughts or behaviors. Adolescents reported engaging in SMB frequently, using multiple methods, and having an early age of onset. Moreover, the results supported the structural validity and reliability of the hypothesized functional model of SMB. Most adolescents engaged in SMB for automatic reinforcement, although a sizable portion endorsed social reinforcement functions as well. These findings have direct implications for the understanding, assessment, and treatment of SMB","author":[{"dropping-particle":"","family":"Nock","given":"Matthew K","non-dropping-particle":"","parse-names":false,"suffix":""},{"dropping-particle":"","family":"Prinstein","given":"Mitchell J","non-dropping-particle":"","parse-names":false,"suffix":""}],"container-title":"Journal of Consulting and Clinical Psychology","id":"ITEM-2","issue":"5","issued":{"date-parts":[["2004"]]},"page":"885-890","title":"A Functional Approach to the Assessment of Self-Mutilative Behavior.","type":"article-journal","volume":"72"},"uris":["http://www.mendeley.com/documents/?uuid=9c414665-0d73-49a2-a39d-c2334e84346c"]},{"id":"ITEM-3","itemData":{"DOI":"10.1037/per0000177","abstract":"Nonsuicidal self-injury (NSSI) is the deliberate bodily harm or disfigurement without suicidal intent and for purposes not socially sanctioned (e.g., cutting, burning, head banging). Nock and Prinstein (2004) proposed a 4-function model (FFM) of NSSI, in which the functions of NSSI are categorized by two dichotomous factors: (a) positive (i.e., involves the addition of a favorable stimulus) or negative (i.e., involves the removal of an aversive stimulus; and (b) automatic (i.e., intrapersonal) or social (i.e., interpersonal). This study examined the validity of this model with incarcerated populations. In-depth semistructured interviews with 201 incarcerated offenders were analyzed and categorized based on the FFM. Participants' descriptions of functions of NSSI were most commonly categorized as automatic negative reinforcement (25.0%; e.g., coping with negative emotions), followed by automatic positive reinforcement (31.3%; e.g., self-punishment), social positive reinforcement (31.3%; e.g., to communicate with others), and social negative reinforcement (12.5%; e.g., to avoid hurting someone else). While the uniqueness of the correctional environment affects some of the specific functions evident in offenders, FFM can be used to adequately organize the functions of NSSI in offenders, providing a useful tool for explaining this complex behavior. Clinically, NSSI in offenders can be viewed has having the same underlying motivations, although automatic positive reinforcement is more prevalent in offenders and social positive reinforcement is more prevalence in nonoffenders. Given that the motivations underlying nonsuicidal self-injury are similar for offender and nonoffender populations, similar treatment approaches may be effective with both populations. (PsycINFO Database Record","author":[{"dropping-particle":"","family":"Power","given":"Jenelle","non-dropping-particle":"","parse-names":false,"suffix":""},{"dropping-particle":"","family":"Smith","given":"Hayden P","non-dropping-particle":"","parse-names":false,"suffix":""},{"dropping-particle":"","family":"Beaudette","given":"Janelle N","non-dropping-particle":"","parse-names":false,"suffix":""}],"container-title":"Personality disorders","id":"ITEM-3","issue":"3","issued":{"date-parts":[["2016"]]},"note":"PT: J; TC: 3; UT: MEDLINE:26882281","page":"309-314","title":"Examining Nock and Prinstein's four-function model with offenders who self-injure.","type":"article-journal","volume":"7"},"uris":["http://www.mendeley.com/documents/?uuid=d78926ba-d929-4939-934d-d51b15d0fa62"]}],"mendeley":{"formattedCitation":"(Nock &amp; Prinstein, 2004, 2005; Power et al., 2016)","plainTextFormattedCitation":"(Nock &amp; Prinstein, 2004, 2005; Power et al., 2016)","previouslyFormattedCitation":"(Nock &amp; Prinstein, 2004, 2005; Power et al., 2016)"},"properties":{"noteIndex":0},"schema":"https://github.com/citation-style-language/schema/raw/master/csl-citation.json"}</w:instrText>
      </w:r>
      <w:r w:rsidR="009D5F0A" w:rsidRPr="00D113E0">
        <w:fldChar w:fldCharType="separate"/>
      </w:r>
      <w:r w:rsidR="009D5F0A" w:rsidRPr="00D113E0">
        <w:rPr>
          <w:noProof/>
        </w:rPr>
        <w:t xml:space="preserve">(Nock </w:t>
      </w:r>
      <w:r w:rsidR="000E3548">
        <w:rPr>
          <w:noProof/>
        </w:rPr>
        <w:t>y</w:t>
      </w:r>
      <w:r w:rsidR="009D5F0A" w:rsidRPr="00D113E0">
        <w:rPr>
          <w:noProof/>
        </w:rPr>
        <w:t xml:space="preserve"> Prinstein, 2004, 2005; Power et al., 2016)</w:t>
      </w:r>
      <w:r w:rsidR="009D5F0A" w:rsidRPr="00D113E0">
        <w:fldChar w:fldCharType="end"/>
      </w:r>
      <w:r w:rsidR="00127F59" w:rsidRPr="00D113E0">
        <w:t>.</w:t>
      </w:r>
      <w:r w:rsidRPr="00D113E0">
        <w:t xml:space="preserve"> En el</w:t>
      </w:r>
      <w:r w:rsidR="00A23D22" w:rsidRPr="00D113E0">
        <w:t xml:space="preserve"> refuerzo automático positivo </w:t>
      </w:r>
      <w:r w:rsidR="00FA0D79">
        <w:t>ANS</w:t>
      </w:r>
      <w:r w:rsidR="00A23D22" w:rsidRPr="004718D2">
        <w:t xml:space="preserve"> sirve para </w:t>
      </w:r>
      <w:r w:rsidR="00F349C6" w:rsidRPr="00DF3390">
        <w:t xml:space="preserve">aumentar o </w:t>
      </w:r>
      <w:r w:rsidR="00A23D22" w:rsidRPr="00D113E0">
        <w:t>generar</w:t>
      </w:r>
      <w:r w:rsidR="00127F59" w:rsidRPr="00D113E0">
        <w:t xml:space="preserve"> estados afectivos o cognitivos deseados</w:t>
      </w:r>
      <w:r w:rsidR="00A23D22" w:rsidRPr="00DF3390">
        <w:t xml:space="preserve"> </w:t>
      </w:r>
      <w:r w:rsidR="00127F59" w:rsidRPr="00D113E0">
        <w:t xml:space="preserve">(p.ej., </w:t>
      </w:r>
      <w:r w:rsidR="00A23D22" w:rsidRPr="00D113E0">
        <w:t>sentimientos positivos o estimula</w:t>
      </w:r>
      <w:r w:rsidR="00127F59" w:rsidRPr="00D113E0">
        <w:t>ción)</w:t>
      </w:r>
      <w:r w:rsidRPr="00D113E0">
        <w:t>. En el</w:t>
      </w:r>
      <w:r w:rsidR="00A23D22" w:rsidRPr="00D113E0">
        <w:t xml:space="preserve"> reforzamiento social negativo </w:t>
      </w:r>
      <w:r w:rsidR="00FA0D79">
        <w:t>ANS</w:t>
      </w:r>
      <w:r w:rsidR="00A23D22" w:rsidRPr="00D113E0">
        <w:t xml:space="preserve"> permite</w:t>
      </w:r>
      <w:r w:rsidR="00F349C6" w:rsidRPr="00D113E0">
        <w:t xml:space="preserve"> reducir o eliminar eventos sociales aversivos</w:t>
      </w:r>
      <w:r w:rsidR="00A23D22" w:rsidRPr="00D113E0">
        <w:t xml:space="preserve"> </w:t>
      </w:r>
      <w:r w:rsidR="00F349C6" w:rsidRPr="00D113E0">
        <w:t>(p.ej.,</w:t>
      </w:r>
      <w:r w:rsidR="00A96552" w:rsidRPr="00D113E0">
        <w:t xml:space="preserve"> </w:t>
      </w:r>
      <w:r w:rsidR="00F349C6" w:rsidRPr="00D113E0">
        <w:t>e</w:t>
      </w:r>
      <w:r w:rsidR="00A23D22" w:rsidRPr="00D113E0">
        <w:t>scapar de situaciones sociales o eliminar demandas interpersonales</w:t>
      </w:r>
      <w:r w:rsidR="00F349C6" w:rsidRPr="00D113E0">
        <w:t>)</w:t>
      </w:r>
      <w:r w:rsidRPr="00D113E0">
        <w:t xml:space="preserve">. </w:t>
      </w:r>
      <w:proofErr w:type="gramStart"/>
      <w:r w:rsidRPr="00D113E0">
        <w:t>Finalmente</w:t>
      </w:r>
      <w:proofErr w:type="gramEnd"/>
      <w:r w:rsidRPr="00D113E0">
        <w:t xml:space="preserve"> en el </w:t>
      </w:r>
      <w:r w:rsidR="00A23D22" w:rsidRPr="00D113E0">
        <w:t xml:space="preserve">reforzamiento social positivo </w:t>
      </w:r>
      <w:r w:rsidR="00FA0D79">
        <w:t>ANS</w:t>
      </w:r>
      <w:r w:rsidR="00A23D22" w:rsidRPr="00D113E0">
        <w:t xml:space="preserve"> sirve para</w:t>
      </w:r>
      <w:r w:rsidR="00127F59" w:rsidRPr="00D113E0">
        <w:t xml:space="preserve"> aumentar o generar eventos sociales deseados</w:t>
      </w:r>
      <w:r w:rsidR="00A23D22" w:rsidRPr="00D113E0">
        <w:t xml:space="preserve"> </w:t>
      </w:r>
      <w:r w:rsidR="00F349C6" w:rsidRPr="00D113E0">
        <w:t xml:space="preserve">(p.ej., </w:t>
      </w:r>
      <w:r w:rsidR="00A23D22" w:rsidRPr="00D113E0">
        <w:t>pedir atención, facilitar acceso a recursos o promover la búsqueda de ayuda</w:t>
      </w:r>
      <w:r w:rsidR="00F349C6" w:rsidRPr="00D113E0">
        <w:t>)</w:t>
      </w:r>
      <w:r w:rsidR="00A23D22" w:rsidRPr="00D113E0">
        <w:t>.</w:t>
      </w:r>
      <w:r w:rsidRPr="00D113E0">
        <w:t xml:space="preserve"> </w:t>
      </w:r>
      <w:r w:rsidR="00F349C6" w:rsidRPr="00D113E0">
        <w:t xml:space="preserve">Este modelo ha sido replicado y utilizado ampliamente para completar otros modelos de ANS </w:t>
      </w:r>
      <w:r w:rsidR="00F349C6" w:rsidRPr="00D113E0">
        <w:fldChar w:fldCharType="begin" w:fldLock="1"/>
      </w:r>
      <w:r w:rsidR="00127F59" w:rsidRPr="00D113E0">
        <w:instrText>ADDIN CSL_CITATION {"citationItems":[{"id":"ITEM-1","itemData":{"DOI":"10.1177/2167702613514563","ISBN":"2167-7026","ISSN":"2167-7026","PMID":"21383252","abstract":"Nonsuicidal self-injury is receiving increasing attention in empirical and clinical realms. Indeed, the fifth edition of the Diagnostic and Statistical Manual of Mental Disorders designated nonsuicidal self-injury as a condition that requires further study, which signals possible future official adoption. Despite growing interest in this perplexing phenomenon, much remains unknown about why nonsuicidal self-injury occurs, including fundamental features of its etiology and underlying mechanisms. In addition, no evidence-based interventions that directly target this maladaptive behavior currently exist. The recently developed, empirically supported four-function model posits that nonsuicidal self-injury is maintained by four distinct reinforcement processes. In this review, we used the four-function model to guide the understanding of important unanswered questions and suggest much-needed studies for future research in the field of self-injury.","author":[{"dropping-particle":"","family":"Bentley","given":"Kate H.","non-dropping-particle":"","parse-names":false,"suffix":""},{"dropping-particle":"","family":"Nock","given":"Matthew K.","non-dropping-particle":"","parse-names":false,"suffix":""},{"dropping-particle":"","family":"Barlow","given":"David H.","non-dropping-particle":"","parse-names":false,"suffix":""}],"container-title":"Clinical Psychological Science","id":"ITEM-1","issue":"5","issued":{"date-parts":[["2014","9","3"]]},"page":"638-656","title":"The Four-Function Model of Nonsuicidal Self-Injury","type":"article-journal","volume":"2"},"uris":["http://www.mendeley.com/documents/?uuid=2c2dc669-0c35-4a99-8789-2880c7a06f94"]},{"id":"ITEM-2","itemData":{"DOI":"10.1093/oxfordhb/9780195388565.013.0016","abstract":"Suicide is a harmful, frightening, and often misunderstood behavior. This is because it can seem paradoxical, seeming to go against basic human motivations of self-preservation and avoidance of pain. In order to understand this behavior, a comprehensive understanding of the various theories of and motivations for this behavior is necessary. The following chapter will review theories of suicide ranging from biological and psychodynamic theories to cognitive and interpersonal theories. This will be followed by a brief review and comparison to theories and models of nonsuicidal self-injury All theories will be evaluated regarding their key postulates, empirical evidence supporting the theory and shortcomings of the theory (PsycInfo Database Record (c) 2020 APA, all rights reserved)","author":[{"dropping-particle":"","family":"Selby","given":"Edward A.","non-dropping-particle":"","parse-names":false,"suffix":""},{"dropping-particle":"","family":"Joiner","given":"Thomas E.","non-dropping-particle":"","parse-names":false,"suffix":""},{"dropping-particle":"","family":"Ribeiro","given":"Jessica D.","non-dropping-particle":"","parse-names":false,"suffix":""}],"chapter-number":"15","container-title":"The Oxford Handbook of Suicide and Self-Injury","editor":[{"dropping-particle":"","family":"Nock","given":"Matthew K.","non-dropping-particle":"","parse-names":false,"suffix":""}],"id":"ITEM-2","issued":{"date-parts":[["2014","6","5"]]},"page":"286-307","publisher":"Oxford University Press","title":"Comprehensive Theories of Suicidal Behaviors","type":"chapter"},"uris":["http://www.mendeley.com/documents/?uuid=824d2680-0299-4d3f-8ec5-980f96e26a54"]}],"mendeley":{"formattedCitation":"(Bentley et al., 2014; Selby et al., 2014)","plainTextFormattedCitation":"(Bentley et al., 2014; Selby et al., 2014)","previouslyFormattedCitation":"(Bentley et al., 2014; Selby et al., 2014)"},"properties":{"noteIndex":0},"schema":"https://github.com/citation-style-language/schema/raw/master/csl-citation.json"}</w:instrText>
      </w:r>
      <w:r w:rsidR="00F349C6" w:rsidRPr="00D113E0">
        <w:fldChar w:fldCharType="separate"/>
      </w:r>
      <w:r w:rsidR="00127F59" w:rsidRPr="00D113E0">
        <w:rPr>
          <w:noProof/>
        </w:rPr>
        <w:t>(Bentley et al., 2014; Selby et al., 2014)</w:t>
      </w:r>
      <w:r w:rsidR="00F349C6" w:rsidRPr="00D113E0">
        <w:fldChar w:fldCharType="end"/>
      </w:r>
      <w:r w:rsidR="00F349C6" w:rsidRPr="00D113E0">
        <w:t xml:space="preserve">. </w:t>
      </w:r>
      <w:r w:rsidRPr="00D113E0">
        <w:t xml:space="preserve">Para una mayor revisión sobre su evidencia ver epígrafe </w:t>
      </w:r>
      <w:r w:rsidR="00795396" w:rsidRPr="00795396">
        <w:t>3.5</w:t>
      </w:r>
      <w:r w:rsidRPr="008F44E1">
        <w:t xml:space="preserve"> Funciones</w:t>
      </w:r>
      <w:r w:rsidRPr="00DF3390">
        <w:t>.</w:t>
      </w:r>
    </w:p>
    <w:p w14:paraId="0794860A" w14:textId="64C1F154" w:rsidR="00B25ACD" w:rsidRPr="00D113E0" w:rsidRDefault="00B25ACD" w:rsidP="00B25ACD">
      <w:pPr>
        <w:rPr>
          <w:rFonts w:eastAsiaTheme="minorHAnsi"/>
          <w:lang w:eastAsia="en-US"/>
        </w:rPr>
      </w:pPr>
      <w:r w:rsidRPr="00D113E0">
        <w:t xml:space="preserve">El </w:t>
      </w:r>
      <w:r w:rsidR="00B708CB">
        <w:t>m</w:t>
      </w:r>
      <w:r w:rsidRPr="00D113E0">
        <w:t xml:space="preserve">odelo </w:t>
      </w:r>
      <w:r w:rsidR="008A75D3">
        <w:t>i</w:t>
      </w:r>
      <w:r w:rsidRPr="00D113E0">
        <w:t xml:space="preserve">ntegrado de </w:t>
      </w:r>
      <w:r w:rsidR="00FA0D79">
        <w:t>ANS</w:t>
      </w:r>
      <w:r w:rsidRPr="00D113E0">
        <w:t xml:space="preserve"> </w:t>
      </w:r>
      <w:r w:rsidRPr="00D113E0">
        <w:fldChar w:fldCharType="begin" w:fldLock="1"/>
      </w:r>
      <w:r w:rsidRPr="00D113E0">
        <w:instrText>ADDIN CSL_CITATION {"citationItems":[{"id":"ITEM-1","itemData":{"DOI":"10.1111/j.1467-8721.2009.01613.x","ISSN":"0963-7214","PMID":"20161092","abstract":"Nonsuicidal self-injury (NSSI) is a prevalent but perplexing behavior problem in which people deliberately harm themselves without lethal intent. Research reveals that NSSI typically has its onset during early adolescence; most often involves cutting or carving the skin; and appears equally prevalent across sexes, ethnicities, and socioeconomic statuses. Less is known about why people engage in NSSI. This article presents a theoretical model of the development and maintenance of NSSI. Rather than a symptom of mental disorder, NSSI is conceptualized as a harmful behavior that can serve several intrapersonal (e.g., affect regulation) and interpersonal (e.g., help-seeking) functions. Risk of NSSI is increased by general factors that contribute to problems with affect regulation or interpersonal communication (e.g., childhood abuse) and by specific factors that influence the decision to use NSSI rather than some other behavior to serve these functions (e.g., social modeling). This model synthesizes research from several different areas of the literature and points toward several lines of research needed to further advance the understanding of why people hurt themselves.","author":[{"dropping-particle":"","family":"Nock","given":"Matthew K","non-dropping-particle":"","parse-names":false,"suffix":""}],"container-title":"Current directions in psychological science","id":"ITEM-1","issue":"2","issued":{"date-parts":[["2009","4","1"]]},"page":"78-83","title":"Why do People Hurt Themselves? New Insights Into the Nature and Functions of Self-Injury.","type":"article-journal","volume":"18"},"uris":["http://www.mendeley.com/documents/?uuid=36ceb933-24f4-4f53-b056-363f696fd8d6"]}],"mendeley":{"formattedCitation":"(Nock, 2009)","plainTextFormattedCitation":"(Nock, 2009)","previouslyFormattedCitation":"(Nock, 2009)"},"properties":{"noteIndex":0},"schema":"https://github.com/citation-style-language/schema/raw/master/csl-citation.json"}</w:instrText>
      </w:r>
      <w:r w:rsidRPr="00D113E0">
        <w:fldChar w:fldCharType="separate"/>
      </w:r>
      <w:r w:rsidRPr="00D113E0">
        <w:rPr>
          <w:noProof/>
        </w:rPr>
        <w:t>(Nock, 2009)</w:t>
      </w:r>
      <w:r w:rsidRPr="00D113E0">
        <w:fldChar w:fldCharType="end"/>
      </w:r>
      <w:r w:rsidRPr="00D113E0">
        <w:t xml:space="preserve"> plantea el desarrollo y mantenimiento de </w:t>
      </w:r>
      <w:r w:rsidR="00FA0D79">
        <w:t>ANS</w:t>
      </w:r>
      <w:r w:rsidRPr="00D113E0">
        <w:t xml:space="preserve">. Fue creado y actualizado a través de la revisión de evidencia empírica </w:t>
      </w:r>
      <w:r w:rsidRPr="00D113E0">
        <w:fldChar w:fldCharType="begin" w:fldLock="1"/>
      </w:r>
      <w:r w:rsidRPr="00D113E0">
        <w:instrText>ADDIN CSL_CITATION {"citationItems":[{"id":"ITEM-1","itemData":{"DOI":"10.1093/oxfordhb/9780195388565.013.0017","abstract":"During the past several years, interest in nonsuicidal self-injury (NSSI) has grown considerably, thus sparking Increased theorizing and research into the etiological roots of this perplexing yet relatively common behavior. The current chapter provides an overview of the main theoretical explanations for NSSI, with a more detailed description of those with an adequate amount of empirical support. While the majority of the theories (e.g., psychodynamic, interpersonal, affect regulation, cognitive, biological) have received at least some empirical support, the affect regulation and Interpersonaily based theories seem to have the largest amount of empirical grounding. Specifically, research indicates that the majority of people who self-injure do so to relieve unwanted negative feelings, while a large minority also engages in NSSI in order to elicit an interpersonal response. Highlighting the need for a comprehensive model of NSSI, this chapter concludes with the presentation of an integrated theory of the etiology of NSSI, which incorporates various distal and proximal risk factors. (PsycInfo Database Record (c) 2020 APA, all rights reserved)","author":[{"dropping-particle":"","family":"Jacobson","given":"Colleen M.","non-dropping-particle":"","parse-names":false,"suffix":""},{"dropping-particle":"","family":"Batejan","given":"Kristen","non-dropping-particle":"","parse-names":false,"suffix":""}],"chapter-number":"16","container-title":"The Oxford Handbook of Suicide and Self-Injury","editor":[{"dropping-particle":"","family":"Nock","given":"Matthew K.","non-dropping-particle":"","parse-names":false,"suffix":""}],"id":"ITEM-1","issued":{"date-parts":[["2014","6","5"]]},"page":"308-320","publisher":"Oxford University Press","title":"Comprehensive Theoretical Models of Nonsuicidal Self-Injury","type":"chapter"},"uris":["http://www.mendeley.com/documents/?uuid=df9d2fef-e492-499f-b510-e81c437eecff"]}],"mendeley":{"formattedCitation":"(Jacobson &amp; Batejan, 2014)","plainTextFormattedCitation":"(Jacobson &amp; Batejan, 2014)","previouslyFormattedCitation":"(Jacobson &amp; Batejan, 2014)"},"properties":{"noteIndex":0},"schema":"https://github.com/citation-style-language/schema/raw/master/csl-citation.json"}</w:instrText>
      </w:r>
      <w:r w:rsidRPr="00D113E0">
        <w:fldChar w:fldCharType="separate"/>
      </w:r>
      <w:r w:rsidRPr="00D113E0">
        <w:rPr>
          <w:noProof/>
        </w:rPr>
        <w:t xml:space="preserve">(Jacobson </w:t>
      </w:r>
      <w:r w:rsidR="000E3548">
        <w:rPr>
          <w:noProof/>
        </w:rPr>
        <w:t>y</w:t>
      </w:r>
      <w:r w:rsidRPr="00D113E0">
        <w:rPr>
          <w:noProof/>
        </w:rPr>
        <w:t xml:space="preserve"> Batejan, 2014)</w:t>
      </w:r>
      <w:r w:rsidRPr="00D113E0">
        <w:fldChar w:fldCharType="end"/>
      </w:r>
      <w:r w:rsidRPr="00D113E0">
        <w:t>. Propone</w:t>
      </w:r>
      <w:r w:rsidRPr="00D113E0">
        <w:rPr>
          <w:rFonts w:eastAsiaTheme="minorHAnsi"/>
          <w:lang w:eastAsia="en-US"/>
        </w:rPr>
        <w:t xml:space="preserve"> que </w:t>
      </w:r>
      <w:r w:rsidRPr="004718D2">
        <w:rPr>
          <w:rStyle w:val="q4iawc"/>
        </w:rPr>
        <w:t>los factores de</w:t>
      </w:r>
      <w:r w:rsidRPr="00DF3390">
        <w:rPr>
          <w:rStyle w:val="q4iawc"/>
        </w:rPr>
        <w:t xml:space="preserve"> riesgo distales (ver, </w:t>
      </w:r>
      <w:r w:rsidRPr="00D113E0">
        <w:t>Modelo Biosocial</w:t>
      </w:r>
      <w:r w:rsidRPr="00D113E0">
        <w:rPr>
          <w:rStyle w:val="q4iawc"/>
        </w:rPr>
        <w:t>), como la predisposición genética para una elevada reactividad emocional, altos niveles de crítica y hostilidad familiar</w:t>
      </w:r>
      <w:r w:rsidR="00D113E0">
        <w:rPr>
          <w:rStyle w:val="q4iawc"/>
        </w:rPr>
        <w:t xml:space="preserve"> </w:t>
      </w:r>
      <w:r w:rsidRPr="00D113E0">
        <w:rPr>
          <w:rStyle w:val="q4iawc"/>
        </w:rPr>
        <w:t>y experimentar abuso y/o maltrato durante la infancia, interactúan entre sí, propiciando un el</w:t>
      </w:r>
      <w:r w:rsidRPr="00DF3390">
        <w:rPr>
          <w:rStyle w:val="q4iawc"/>
        </w:rPr>
        <w:t xml:space="preserve">evado riesgo de factores de vulnerabilidad inter e intrapersonales para autolesionarse mediante ANS. </w:t>
      </w:r>
      <w:r w:rsidRPr="00D113E0">
        <w:rPr>
          <w:rFonts w:eastAsiaTheme="minorHAnsi"/>
          <w:lang w:eastAsia="en-US"/>
        </w:rPr>
        <w:t xml:space="preserve">Los </w:t>
      </w:r>
      <w:r w:rsidRPr="00D113E0">
        <w:rPr>
          <w:rFonts w:eastAsiaTheme="minorHAnsi"/>
          <w:lang w:eastAsia="en-US"/>
        </w:rPr>
        <w:lastRenderedPageBreak/>
        <w:t>factores de riesgo intrapersonales más proximales para ANS incluyen emociones altamente aversivas, poca tolerancia a la angustia e incomodidad con los sentimientos fuertes o para expresar esos sentimientos verbalmente. Los factores de riesgo proximales interpersonales para ANS incluyen habilidades deficientes de comunicación y de resolución de problemas sociales. Estos factores de vulnerabilidad subyacentes interactúan con eventos estresantes (</w:t>
      </w:r>
      <w:r w:rsidR="00A35F89">
        <w:rPr>
          <w:rFonts w:eastAsiaTheme="minorHAnsi"/>
          <w:lang w:eastAsia="en-US"/>
        </w:rPr>
        <w:t>p.ej</w:t>
      </w:r>
      <w:r w:rsidRPr="00D113E0">
        <w:rPr>
          <w:rFonts w:eastAsiaTheme="minorHAnsi"/>
          <w:lang w:eastAsia="en-US"/>
        </w:rPr>
        <w:t>., conflictos interpersonales), que pueden desencadenar una falta de excitación (</w:t>
      </w:r>
      <w:r w:rsidR="00A35F89">
        <w:rPr>
          <w:rFonts w:eastAsiaTheme="minorHAnsi"/>
          <w:lang w:eastAsia="en-US"/>
        </w:rPr>
        <w:t>p.ej</w:t>
      </w:r>
      <w:r w:rsidRPr="00D113E0">
        <w:rPr>
          <w:rFonts w:eastAsiaTheme="minorHAnsi"/>
          <w:lang w:eastAsia="en-US"/>
        </w:rPr>
        <w:t>., disociación o entumecimiento) o sobreexcitación (p.ej., afecto negativo extremadamente intenso) y/o senti</w:t>
      </w:r>
      <w:r w:rsidR="009C0E61" w:rsidRPr="00D113E0">
        <w:rPr>
          <w:rFonts w:eastAsiaTheme="minorHAnsi"/>
          <w:lang w:eastAsia="en-US"/>
        </w:rPr>
        <w:t>miento de incapacidad para</w:t>
      </w:r>
      <w:r w:rsidRPr="00D113E0">
        <w:rPr>
          <w:rFonts w:eastAsiaTheme="minorHAnsi"/>
          <w:lang w:eastAsia="en-US"/>
        </w:rPr>
        <w:t xml:space="preserve"> manejar las demandas sociales. La interacción de dicha respuesta al estrés con alguno de los seis factores de riesgo específicos para </w:t>
      </w:r>
      <w:r w:rsidR="00FA0D79">
        <w:rPr>
          <w:rFonts w:eastAsiaTheme="minorHAnsi"/>
          <w:lang w:eastAsia="en-US"/>
        </w:rPr>
        <w:t>ANS</w:t>
      </w:r>
      <w:r w:rsidRPr="00D113E0">
        <w:rPr>
          <w:rFonts w:eastAsiaTheme="minorHAnsi"/>
          <w:lang w:eastAsia="en-US"/>
        </w:rPr>
        <w:t xml:space="preserve"> (p.ej. hipótesis del autocastigo) aumentaría el riesgo de en un episodio de ANS. La ANS se refuerza automáticamente o socialmente (ver, </w:t>
      </w:r>
      <w:r w:rsidR="00B708CB">
        <w:rPr>
          <w:rFonts w:eastAsiaTheme="minorHAnsi"/>
          <w:lang w:eastAsia="en-US"/>
        </w:rPr>
        <w:t>m</w:t>
      </w:r>
      <w:r w:rsidRPr="00D113E0">
        <w:rPr>
          <w:rFonts w:eastAsiaTheme="minorHAnsi"/>
          <w:lang w:eastAsia="en-US"/>
        </w:rPr>
        <w:t xml:space="preserve">odelo de </w:t>
      </w:r>
      <w:r w:rsidR="00B708CB">
        <w:rPr>
          <w:rFonts w:eastAsiaTheme="minorHAnsi"/>
          <w:lang w:eastAsia="en-US"/>
        </w:rPr>
        <w:t>c</w:t>
      </w:r>
      <w:r w:rsidRPr="00D113E0">
        <w:rPr>
          <w:rFonts w:eastAsiaTheme="minorHAnsi"/>
          <w:lang w:eastAsia="en-US"/>
        </w:rPr>
        <w:t xml:space="preserve">uatro </w:t>
      </w:r>
      <w:r w:rsidR="00B708CB">
        <w:rPr>
          <w:rFonts w:eastAsiaTheme="minorHAnsi"/>
          <w:lang w:eastAsia="en-US"/>
        </w:rPr>
        <w:t>f</w:t>
      </w:r>
      <w:r w:rsidRPr="00D113E0">
        <w:rPr>
          <w:rFonts w:eastAsiaTheme="minorHAnsi"/>
          <w:lang w:eastAsia="en-US"/>
        </w:rPr>
        <w:t xml:space="preserve">unciones) y a través del incremento del afecto negativo que influye en los factores de riesgo intrapersonales. </w:t>
      </w:r>
    </w:p>
    <w:p w14:paraId="67E6E634" w14:textId="1C191CA1" w:rsidR="00B25ACD" w:rsidRPr="00D113E0" w:rsidRDefault="00486566" w:rsidP="00B25ACD">
      <w:pPr>
        <w:rPr>
          <w:rFonts w:eastAsiaTheme="minorHAnsi"/>
          <w:lang w:eastAsia="en-US"/>
        </w:rPr>
      </w:pPr>
      <w:r w:rsidRPr="00D113E0">
        <w:rPr>
          <w:rFonts w:eastAsiaTheme="minorHAnsi"/>
          <w:lang w:eastAsia="en-US"/>
        </w:rPr>
        <w:t>Finalmente, dentro de los modelos funcionales, e</w:t>
      </w:r>
      <w:r w:rsidR="00B25ACD" w:rsidRPr="00D113E0">
        <w:rPr>
          <w:rFonts w:eastAsiaTheme="minorHAnsi"/>
          <w:lang w:eastAsia="en-US"/>
        </w:rPr>
        <w:t xml:space="preserve">l </w:t>
      </w:r>
      <w:r w:rsidR="00B708CB">
        <w:rPr>
          <w:rFonts w:eastAsiaTheme="minorHAnsi"/>
          <w:lang w:eastAsia="en-US"/>
        </w:rPr>
        <w:t>m</w:t>
      </w:r>
      <w:r w:rsidR="00B25ACD" w:rsidRPr="00D113E0">
        <w:rPr>
          <w:rFonts w:eastAsiaTheme="minorHAnsi"/>
          <w:lang w:eastAsia="en-US"/>
        </w:rPr>
        <w:t xml:space="preserve">odelo </w:t>
      </w:r>
      <w:r w:rsidR="00B708CB">
        <w:rPr>
          <w:rFonts w:eastAsiaTheme="minorHAnsi"/>
          <w:lang w:eastAsia="en-US"/>
        </w:rPr>
        <w:t>i</w:t>
      </w:r>
      <w:r w:rsidR="00B25ACD" w:rsidRPr="00D113E0">
        <w:rPr>
          <w:rFonts w:eastAsiaTheme="minorHAnsi"/>
          <w:lang w:eastAsia="en-US"/>
        </w:rPr>
        <w:t xml:space="preserve">ntegrado es uno de los más referenciados por explicar el desarrollo y mantenimiento de </w:t>
      </w:r>
      <w:r w:rsidR="00FA0D79">
        <w:rPr>
          <w:rFonts w:eastAsiaTheme="minorHAnsi"/>
          <w:lang w:eastAsia="en-US"/>
        </w:rPr>
        <w:t>ANS</w:t>
      </w:r>
      <w:r w:rsidR="00B25ACD" w:rsidRPr="00D113E0">
        <w:rPr>
          <w:rFonts w:eastAsiaTheme="minorHAnsi"/>
          <w:lang w:eastAsia="en-US"/>
        </w:rPr>
        <w:t xml:space="preserve"> mediante la clasificación de una amplia gama de factores de riesgo con evidencia empírica. Sin embargo, no especif</w:t>
      </w:r>
      <w:r w:rsidR="000E6825" w:rsidRPr="00D113E0">
        <w:rPr>
          <w:rFonts w:eastAsiaTheme="minorHAnsi"/>
          <w:lang w:eastAsia="en-US"/>
        </w:rPr>
        <w:t>i</w:t>
      </w:r>
      <w:r w:rsidR="00B25ACD" w:rsidRPr="00D113E0">
        <w:rPr>
          <w:rFonts w:eastAsiaTheme="minorHAnsi"/>
          <w:lang w:eastAsia="en-US"/>
        </w:rPr>
        <w:t xml:space="preserve">ca las relaciones entre cada uno de los factores. Además, recientemente han emergido nuevos factores relevantes en el desarrollo de </w:t>
      </w:r>
      <w:r w:rsidR="00FA0D79">
        <w:rPr>
          <w:rFonts w:eastAsiaTheme="minorHAnsi"/>
          <w:lang w:eastAsia="en-US"/>
        </w:rPr>
        <w:t>ANS</w:t>
      </w:r>
      <w:r w:rsidR="00B25ACD" w:rsidRPr="00D113E0">
        <w:rPr>
          <w:rFonts w:eastAsiaTheme="minorHAnsi"/>
          <w:lang w:eastAsia="en-US"/>
        </w:rPr>
        <w:t xml:space="preserve">. Por ejemplo, el Modelo Integrativo </w:t>
      </w:r>
      <w:proofErr w:type="spellStart"/>
      <w:r w:rsidR="00B25ACD" w:rsidRPr="00D113E0">
        <w:rPr>
          <w:rFonts w:eastAsiaTheme="minorHAnsi"/>
          <w:lang w:eastAsia="en-US"/>
        </w:rPr>
        <w:t>Bioecológico</w:t>
      </w:r>
      <w:proofErr w:type="spellEnd"/>
      <w:r w:rsidR="00B25ACD" w:rsidRPr="00D113E0">
        <w:rPr>
          <w:rFonts w:eastAsiaTheme="minorHAnsi"/>
          <w:lang w:eastAsia="en-US"/>
        </w:rPr>
        <w:t xml:space="preserve"> de la conducta autolesiva </w:t>
      </w:r>
      <w:r w:rsidR="00B25ACD" w:rsidRPr="00D113E0">
        <w:fldChar w:fldCharType="begin" w:fldLock="1"/>
      </w:r>
      <w:r w:rsidR="00B25ACD" w:rsidRPr="00D113E0">
        <w:instrText>ADDIN CSL_CITATION {"citationItems":[{"id":"ITEM-1","itemData":{"DOI":"10.5935/1980-6906/ePTPHD13325.en","ISSN":"19806906","author":[{"dropping-particle":"","family":"Santo","given":"Manuela A. da S.","non-dropping-particle":"","parse-names":false,"suffix":""},{"dropping-particle":"","family":"Dell’Aglio","given":"Débora Dalbosco","non-dropping-particle":"","parse-names":false,"suffix":""}],"container-title":"Psicologia - Teoria e Prática","id":"ITEM-1","issue":"1","issued":{"date-parts":[["2022"]]},"title":"Self-injury in adolescence from the bioecological perspective of human development","type":"article-journal","volume":"24"},"uris":["http://www.mendeley.com/documents/?uuid=9841a256-d0ed-4704-a3f9-d97bae743368"]}],"mendeley":{"formattedCitation":"(Santo &amp; Dell’Aglio, 2022)","plainTextFormattedCitation":"(Santo &amp; Dell’Aglio, 2022)","previouslyFormattedCitation":"(Santo &amp; Dell’Aglio, 2022)"},"properties":{"noteIndex":0},"schema":"https://github.com/citation-style-language/schema/raw/master/csl-citation.json"}</w:instrText>
      </w:r>
      <w:r w:rsidR="00B25ACD" w:rsidRPr="00D113E0">
        <w:fldChar w:fldCharType="separate"/>
      </w:r>
      <w:r w:rsidR="00B25ACD" w:rsidRPr="00D113E0">
        <w:rPr>
          <w:noProof/>
        </w:rPr>
        <w:t xml:space="preserve">(Santo </w:t>
      </w:r>
      <w:r w:rsidR="000E3548">
        <w:rPr>
          <w:noProof/>
        </w:rPr>
        <w:t>y</w:t>
      </w:r>
      <w:r w:rsidR="00B25ACD" w:rsidRPr="00D113E0">
        <w:rPr>
          <w:noProof/>
        </w:rPr>
        <w:t xml:space="preserve"> Dell’Aglio, 2022)</w:t>
      </w:r>
      <w:r w:rsidR="00B25ACD" w:rsidRPr="00D113E0">
        <w:fldChar w:fldCharType="end"/>
      </w:r>
      <w:r w:rsidR="00D113E0">
        <w:t>,</w:t>
      </w:r>
      <w:r w:rsidR="00B25ACD" w:rsidRPr="00D113E0">
        <w:t xml:space="preserve"> </w:t>
      </w:r>
      <w:r w:rsidR="00244139" w:rsidRPr="00D113E0">
        <w:t>el cual</w:t>
      </w:r>
      <w:r w:rsidR="00244139" w:rsidRPr="004718D2">
        <w:t xml:space="preserve"> </w:t>
      </w:r>
      <w:r w:rsidR="00B25ACD" w:rsidRPr="004718D2">
        <w:rPr>
          <w:rFonts w:eastAsiaTheme="minorHAnsi"/>
          <w:lang w:eastAsia="en-US"/>
        </w:rPr>
        <w:t xml:space="preserve">trata de </w:t>
      </w:r>
      <w:r w:rsidR="001717A8" w:rsidRPr="004718D2">
        <w:rPr>
          <w:rFonts w:eastAsiaTheme="minorHAnsi"/>
          <w:lang w:eastAsia="en-US"/>
        </w:rPr>
        <w:t>sumar</w:t>
      </w:r>
      <w:r w:rsidR="00B25ACD" w:rsidRPr="00D113E0">
        <w:rPr>
          <w:rFonts w:eastAsiaTheme="minorHAnsi"/>
          <w:lang w:eastAsia="en-US"/>
        </w:rPr>
        <w:t xml:space="preserve"> factores de protección </w:t>
      </w:r>
      <w:r w:rsidR="001717A8" w:rsidRPr="00D113E0">
        <w:rPr>
          <w:rFonts w:eastAsiaTheme="minorHAnsi"/>
          <w:lang w:eastAsia="en-US"/>
        </w:rPr>
        <w:t xml:space="preserve">contextuales, personales y del proceso, </w:t>
      </w:r>
      <w:r w:rsidR="00B25ACD" w:rsidRPr="00D113E0">
        <w:rPr>
          <w:rFonts w:eastAsiaTheme="minorHAnsi"/>
          <w:lang w:eastAsia="en-US"/>
        </w:rPr>
        <w:t xml:space="preserve">para </w:t>
      </w:r>
      <w:r w:rsidR="00FA0D79">
        <w:rPr>
          <w:rFonts w:eastAsiaTheme="minorHAnsi"/>
          <w:lang w:eastAsia="en-US"/>
        </w:rPr>
        <w:t>ANS</w:t>
      </w:r>
      <w:r w:rsidR="00B25ACD" w:rsidRPr="00D113E0">
        <w:rPr>
          <w:rFonts w:eastAsiaTheme="minorHAnsi"/>
          <w:lang w:eastAsia="en-US"/>
        </w:rPr>
        <w:t>.</w:t>
      </w:r>
    </w:p>
    <w:p w14:paraId="0360EB66" w14:textId="753979C8" w:rsidR="000D28B9" w:rsidRPr="00D113E0" w:rsidRDefault="00517167" w:rsidP="000D28B9">
      <w:pPr>
        <w:pStyle w:val="Ttulo4"/>
        <w:rPr>
          <w:rFonts w:eastAsiaTheme="minorHAnsi"/>
          <w:lang w:eastAsia="en-US"/>
        </w:rPr>
      </w:pPr>
      <w:r>
        <w:t>1.</w:t>
      </w:r>
      <w:r w:rsidR="00BF2737">
        <w:t xml:space="preserve">5.3.2 </w:t>
      </w:r>
      <w:r w:rsidR="000D28B9" w:rsidRPr="00D113E0">
        <w:rPr>
          <w:rFonts w:eastAsiaTheme="minorHAnsi"/>
          <w:lang w:eastAsia="en-US"/>
        </w:rPr>
        <w:t>Modelos Cognitivo-Emocionales</w:t>
      </w:r>
    </w:p>
    <w:p w14:paraId="48241975" w14:textId="0D3166D6" w:rsidR="009A4292" w:rsidRPr="00D113E0" w:rsidRDefault="009A4292" w:rsidP="009A4292">
      <w:r w:rsidRPr="00D113E0">
        <w:t xml:space="preserve">El </w:t>
      </w:r>
      <w:r w:rsidR="00B708CB">
        <w:t>m</w:t>
      </w:r>
      <w:r w:rsidRPr="00D113E0">
        <w:t xml:space="preserve">odelo de </w:t>
      </w:r>
      <w:r w:rsidR="00B708CB">
        <w:t>c</w:t>
      </w:r>
      <w:r w:rsidRPr="00D113E0">
        <w:t xml:space="preserve">ascada </w:t>
      </w:r>
      <w:r w:rsidR="00B708CB">
        <w:t>e</w:t>
      </w:r>
      <w:r w:rsidRPr="00D113E0">
        <w:t>mocional</w:t>
      </w:r>
      <w:r w:rsidR="00883276" w:rsidRPr="00D113E0">
        <w:t xml:space="preserve"> </w:t>
      </w:r>
      <w:r w:rsidR="00883276" w:rsidRPr="00D113E0">
        <w:fldChar w:fldCharType="begin" w:fldLock="1"/>
      </w:r>
      <w:r w:rsidR="00BA6FF5" w:rsidRPr="00D113E0">
        <w:instrText>ADDIN CSL_CITATION {"citationItems":[{"id":"ITEM-1","itemData":{"DOI":"http://dx.doi.org/10.1037/a0015711","ISSN":"0021-843X, 0021-843X","abstract":"The emotional cascade model proposes that the emotional and behavioral dysregulation of individuals with borderline personality disorder (BPD) may be fundamentally linked through emotional cascades, vicious cycles of intense rumination and negative affect that may induce aversive emotional states. In order to reduce this aversive emotion, dysregulated behaviors such as non-suicidal self-injury may then be used as distractions from intense rumination. This study explored emotional cascades in a sample enriched with participants meeting diagnostic criteria for BPD. The first part of the study explored a structural equation model that examined the mediational effects of emotional cascades on the relationship between BPD symptoms and dysregulated behavior and found evidence for full mediation, even after controlling for symptoms of depression and other Cluster B disorders. The second part of the study examined the effects of a rumination induction conducted with the intention of eliciting emotional cascades in those diagnosed with BPD. The results demonstrated that individuals with BPD experienced greater reactivity and intensity of negative affect, but not of positive affect, following the procedure—even when controlling for current depressive symptoms. Future directions and clinical implications for the emotional cascade model are discussed. (PsycINFO Database Record (c) 2016 APA, all rights reserved) (Source: journal abstract)","author":[{"dropping-particle":"","family":"Selby","given":"Edward A","non-dropping-particle":"","parse-names":false,"suffix":""},{"dropping-particle":"","family":"Anestis","given":"Michael D","non-dropping-particle":"","parse-names":false,"suffix":""},{"dropping-particle":"","family":"Bender","given":"Theodore W","non-dropping-particle":"","parse-names":false,"suffix":""},{"dropping-particle":"","family":"Joiner Jr.","given":"Thomas E","non-dropping-particle":"","parse-names":false,"suffix":""}],"container-title":"Journal of Abnormal Psychology","id":"ITEM-1","issue":"2","issued":{"date-parts":[["2009","5"]]},"language":"English","note":"Copyright - © 2009, American Psychological Association\n\nFecha de finalización - 2009-02-18\n\nFecha de creación - 2008-10-20\n\nFecha de revisión - 20090504\n\nNúmero de referencias - 64\n\nÚltima actualización - 2017-10-02\n\nSubjectsTermNotLitGenreText - Attempted Suicide 2538P9A 744P9A 7934P9A 8705P9A 9028P9A 925P9A 2449PS5 717PS5 7652PS5 8698PS5 887PS5 891PS5; Binge Eating 2766P9A 9028P9A 921P9A 993P9A 2667PS5 8698PS5 887PS5 956PS5; Borderline Personality Disorder 1118P9A 2538P9A 5341P9A 6583P9A 9028P9A 1078PS5 2449PS5 5144PS5 6332PS5 8698PS5; Emotional Regulation 2938P9A 2953P9A 9028P9A 2829PS5; Rumination (Cognitive Process) 1708P9A 7741P9A 9028P9A 1655PS5 7466PS5 8698PS5","page":"375-387","publisher":"American Psychological Association, American Psychological Association","publisher-place":"Department of Psychology, Florida State University, Tallahassee, FL, US joiner@psy.fsu.edu; Joiner, Thomas E., Jr.,209 Copeland Street, Eppes Hall,Tallahassee,US,32306-1270,Department of Psychology, Florida State University,joiner@psy.fsu.edu","title":"An exploration of the emotional cascade model in borderline personality disorder","type":"article-journal","volume":"118"},"uris":["http://www.mendeley.com/documents/?uuid=859a629a-43e8-4bd2-ab51-9437c59e52fd"]},{"id":"ITEM-2","itemData":{"DOI":"10.1016/j.brat.2008.02.002","ISBN":"0005-7967","abstract":"Recent research suggests that many dysregulated behaviors, such as binge-eating and non-suicidal self-injury, often occur during times of emotional distress. These behaviors also appear to decrease negative affect. Why is it, however, that individuals engage in these behaviors to reduce emotional distress rather than taking a shower or talking to a friend? This study proposes the role of emotional cascades, an emotional phenomenon that occurs when an individual intensely ruminates on negative affect, thus increasing the magnitude of that negative affect to the point that an individual engages in a dysregulated behavior in order to distract from that rumination. The purpose of these studies was to examine the relationship between rumination and dysregulated behaviors, and in doing so determine if there is some support for the emotional cascade model of behavioral dysregulation. Using two different studies we were able to demonstrate that rumination is associated with some dysregulated behaviors, both cross-sectionally using structural equation modeling, and temporally using a two time-point method.","author":[{"dropping-particle":"","family":"Selby","given":"Edward A","non-dropping-particle":"","parse-names":false,"suffix":""},{"dropping-particle":"","family":"Anestis","given":"Michael D","non-dropping-particle":"","parse-names":false,"suffix":""},{"dropping-particle":"","family":"Joiner","given":"Thomas E","non-dropping-particle":"","parse-names":false,"suffix":""}],"container-title":"Behaviour research and therapy","id":"ITEM-2","issue":"5","issued":{"date-parts":[["2008"]]},"note":"PT: J; TC: 152; UT: MEDLINE:18353278","page":"593-611","title":"Understanding the relationship between emotional and behavioral dysregulation: emotional cascades.","type":"article-journal","volume":"46"},"uris":["http://www.mendeley.com/documents/?uuid=d7ec4143-ca45-4242-a7fb-743d8bf7837c"]}],"mendeley":{"formattedCitation":"(Selby et al., 2008, 2009)","plainTextFormattedCitation":"(Selby et al., 2008, 2009)","previouslyFormattedCitation":"(Selby et al., 2008, 2009)"},"properties":{"noteIndex":0},"schema":"https://github.com/citation-style-language/schema/raw/master/csl-citation.json"}</w:instrText>
      </w:r>
      <w:r w:rsidR="00883276" w:rsidRPr="00D113E0">
        <w:fldChar w:fldCharType="separate"/>
      </w:r>
      <w:r w:rsidR="00883276" w:rsidRPr="00D113E0">
        <w:rPr>
          <w:noProof/>
        </w:rPr>
        <w:t>(Selby et al., 2008, 2009)</w:t>
      </w:r>
      <w:r w:rsidR="00883276" w:rsidRPr="00D113E0">
        <w:fldChar w:fldCharType="end"/>
      </w:r>
      <w:r w:rsidR="0070371E" w:rsidRPr="00D113E0">
        <w:t xml:space="preserve"> </w:t>
      </w:r>
      <w:r w:rsidR="00BA6FF5" w:rsidRPr="00D113E0">
        <w:t>propone que</w:t>
      </w:r>
      <w:r w:rsidR="00626D14" w:rsidRPr="004718D2">
        <w:t xml:space="preserve"> las emociones y</w:t>
      </w:r>
      <w:r w:rsidR="00BA6FF5" w:rsidRPr="004718D2">
        <w:t xml:space="preserve"> la rumiación</w:t>
      </w:r>
      <w:r w:rsidR="00626D14" w:rsidRPr="004718D2">
        <w:t xml:space="preserve"> se retroalimentan</w:t>
      </w:r>
      <w:r w:rsidR="00AB6DBB" w:rsidRPr="00DF3390">
        <w:t xml:space="preserve"> positivamente</w:t>
      </w:r>
      <w:r w:rsidR="00626D14" w:rsidRPr="00D113E0">
        <w:t xml:space="preserve"> en bucle. Si </w:t>
      </w:r>
      <w:r w:rsidR="00D90AD0">
        <w:t xml:space="preserve">en </w:t>
      </w:r>
      <w:r w:rsidR="00626D14" w:rsidRPr="004718D2">
        <w:t xml:space="preserve">este circuito </w:t>
      </w:r>
      <w:r w:rsidR="00B94349" w:rsidRPr="004718D2">
        <w:t xml:space="preserve">entra </w:t>
      </w:r>
      <w:r w:rsidR="00AB6DBB" w:rsidRPr="00DF3390">
        <w:t xml:space="preserve">suficiente </w:t>
      </w:r>
      <w:r w:rsidR="00626D14" w:rsidRPr="00D113E0">
        <w:lastRenderedPageBreak/>
        <w:t xml:space="preserve">estimulación emocional, el bucle puede generar un </w:t>
      </w:r>
      <w:r w:rsidR="00BA6FF5" w:rsidRPr="00D113E0">
        <w:t>afecto negativo extremadamente intenso</w:t>
      </w:r>
      <w:r w:rsidR="00626D14" w:rsidRPr="00D113E0">
        <w:t xml:space="preserve">. </w:t>
      </w:r>
      <w:r w:rsidR="00BF33FB" w:rsidRPr="00D113E0">
        <w:t xml:space="preserve">En ese momento </w:t>
      </w:r>
      <w:r w:rsidR="00FA0D79">
        <w:t>ANS</w:t>
      </w:r>
      <w:r w:rsidR="00626D14" w:rsidRPr="00D113E0">
        <w:t xml:space="preserve"> serviría </w:t>
      </w:r>
      <w:r w:rsidR="00BA6FF5" w:rsidRPr="00D113E0">
        <w:t>como un potente distractor de la rumiación</w:t>
      </w:r>
      <w:r w:rsidR="00626D14" w:rsidRPr="00D113E0">
        <w:t xml:space="preserve"> y </w:t>
      </w:r>
      <w:r w:rsidR="00B94349" w:rsidRPr="00D113E0">
        <w:t xml:space="preserve">un </w:t>
      </w:r>
      <w:r w:rsidR="00AB6DBB" w:rsidRPr="00D113E0">
        <w:t>alivio emocional</w:t>
      </w:r>
      <w:r w:rsidR="00BA6FF5" w:rsidRPr="00D113E0">
        <w:t xml:space="preserve">. </w:t>
      </w:r>
      <w:r w:rsidR="00AB6DBB" w:rsidRPr="00D113E0">
        <w:t>Así, el modelo</w:t>
      </w:r>
      <w:r w:rsidR="00BA6FF5" w:rsidRPr="00D113E0">
        <w:t xml:space="preserve"> sugiere </w:t>
      </w:r>
      <w:proofErr w:type="gramStart"/>
      <w:r w:rsidR="00BA6FF5" w:rsidRPr="00D113E0">
        <w:t>que</w:t>
      </w:r>
      <w:proofErr w:type="gramEnd"/>
      <w:r w:rsidR="00BA6FF5" w:rsidRPr="00D113E0">
        <w:t xml:space="preserve"> para distraerse de la rumiación intensa y el afecto negativo cada vez mayor, algunas personas </w:t>
      </w:r>
      <w:r w:rsidR="00AB6DBB" w:rsidRPr="00D113E0">
        <w:t>tendrían</w:t>
      </w:r>
      <w:r w:rsidR="00BA6FF5" w:rsidRPr="00D113E0">
        <w:t xml:space="preserve"> un comportamiento desregulado que proporcion</w:t>
      </w:r>
      <w:r w:rsidR="00AB6DBB" w:rsidRPr="00D113E0">
        <w:t>e</w:t>
      </w:r>
      <w:r w:rsidR="00BA6FF5" w:rsidRPr="00D113E0">
        <w:t xml:space="preserve"> sensaciones físicas potentes en las que concentrarse, como el dolor o la vista de sangre</w:t>
      </w:r>
      <w:r w:rsidR="00AB6DBB" w:rsidRPr="00D113E0">
        <w:t>,</w:t>
      </w:r>
      <w:r w:rsidR="00BA6FF5" w:rsidRPr="00D113E0">
        <w:t xml:space="preserve"> </w:t>
      </w:r>
      <w:r w:rsidR="00AB6DBB" w:rsidRPr="00D113E0">
        <w:t xml:space="preserve">propios de </w:t>
      </w:r>
      <w:r w:rsidR="00FA0D79">
        <w:t>ANS</w:t>
      </w:r>
      <w:r w:rsidR="00BA6FF5" w:rsidRPr="00D113E0">
        <w:t xml:space="preserve">. </w:t>
      </w:r>
      <w:r w:rsidR="00AB6DBB" w:rsidRPr="00D113E0">
        <w:t>A</w:t>
      </w:r>
      <w:r w:rsidR="00BA6FF5" w:rsidRPr="00D113E0">
        <w:t xml:space="preserve">l centrarse en las sensaciones físicas del comportamiento, </w:t>
      </w:r>
      <w:r w:rsidR="00AB6DBB" w:rsidRPr="00D113E0">
        <w:t>la persona</w:t>
      </w:r>
      <w:r w:rsidR="00BA6FF5" w:rsidRPr="00D113E0">
        <w:t xml:space="preserve"> puede distraerse de la rumiación y la emoción negativa</w:t>
      </w:r>
      <w:r w:rsidR="00AB6DBB" w:rsidRPr="00D113E0">
        <w:t xml:space="preserve"> </w:t>
      </w:r>
      <w:r w:rsidR="00AB6DBB" w:rsidRPr="00D113E0">
        <w:fldChar w:fldCharType="begin" w:fldLock="1"/>
      </w:r>
      <w:r w:rsidR="00E22F76" w:rsidRPr="00D113E0">
        <w:instrText>ADDIN CSL_CITATION {"citationItems":[{"id":"ITEM-1","itemData":{"DOI":"http://dx.doi.org/10.1007/s10608-009-9260-z","ISSN":"01475916","abstract":"Recent theory suggests that people may engage in dysregulated behaviors, such as non-suicidal self-injury (NSSI), as a way to distract from rumination and emotional cascades (Selby et al. 2008); similarly, another theory suggests that people may not engage in self-injurious behavior without habituation to fear through repeated exposure to painful events (Joiner 2005). We hypothesized that both high rumination and habituation to the fear of pain may strongly influence NSSI because those who lack a fear of pain and ruminate intensely will not be afraid to inflict physical pain as a way to distract from negative affect. Participants were undergraduate students (N = 94), a large portion of whom reported engaging in NSSI. These participants were given measures of past painful experiences, rumination, and frequency of recent self-injury. Using hierarchical linear regression, evidence was found to support the interaction effect of rumination and painful/provocative experiences on the frequency of NSSI, even after controlling for important variables such as age, gender, and sensation seeking. Although the interaction significantly predicted NSSI, it did not predict dysregulated eating behaviors or drinking to cope.[PUBLICATION ABSTRACT]","author":[{"dropping-particle":"","family":"Selby","given":"Edward A","non-dropping-particle":"","parse-names":false,"suffix":""},{"dropping-particle":"","family":"Connell","given":"Lavonna D","non-dropping-particle":"","parse-names":false,"suffix":""},{"dropping-particle":"","family":"Joiner Jr","given":"Thomas E","non-dropping-particle":"","parse-names":false,"suffix":""}],"container-title":"Cognitive Therapy and Research","id":"ITEM-1","issue":"5","issued":{"date-parts":[["2010","10"]]},"language":"English","note":"Copyright - Springer Science+Business Media, LLC 2010\n\nÚltima actualización - 2014-07-26","page":"421-428","publisher":"Springer Nature B.V.","publisher-place":"New York","title":"The Pernicious Blend of Rumination and Fearlessness in Non-Suicidal Self-Injury","type":"article-journal","volume":"34"},"uris":["http://www.mendeley.com/documents/?uuid=8c46563b-6dab-4b30-8609-a0e63508bf6d"]}],"mendeley":{"formattedCitation":"(Selby et al., 2010)","plainTextFormattedCitation":"(Selby et al., 2010)","previouslyFormattedCitation":"(Selby et al., 2010)"},"properties":{"noteIndex":0},"schema":"https://github.com/citation-style-language/schema/raw/master/csl-citation.json"}</w:instrText>
      </w:r>
      <w:r w:rsidR="00AB6DBB" w:rsidRPr="00D113E0">
        <w:fldChar w:fldCharType="separate"/>
      </w:r>
      <w:r w:rsidR="00AB6DBB" w:rsidRPr="00D113E0">
        <w:rPr>
          <w:noProof/>
        </w:rPr>
        <w:t>(Selby et al., 2010)</w:t>
      </w:r>
      <w:r w:rsidR="00AB6DBB" w:rsidRPr="00D113E0">
        <w:fldChar w:fldCharType="end"/>
      </w:r>
      <w:r w:rsidR="00BA6FF5" w:rsidRPr="00D113E0">
        <w:t>.</w:t>
      </w:r>
      <w:r w:rsidR="00AB6DBB" w:rsidRPr="00D113E0">
        <w:t xml:space="preserve"> </w:t>
      </w:r>
      <w:r w:rsidR="00F4369D" w:rsidRPr="004718D2">
        <w:t>Aunque este modelo se generó en el contexto del TPL</w:t>
      </w:r>
      <w:r w:rsidR="00063D1F">
        <w:t>,</w:t>
      </w:r>
      <w:r w:rsidR="004901A5" w:rsidRPr="004718D2">
        <w:t xml:space="preserve"> teniendo en cuenta </w:t>
      </w:r>
      <w:r w:rsidR="00FA0D79">
        <w:t>ANS</w:t>
      </w:r>
      <w:r w:rsidR="008158B2" w:rsidRPr="004718D2">
        <w:t xml:space="preserve"> como un comportamiento desregulado más</w:t>
      </w:r>
      <w:r w:rsidR="004901A5" w:rsidRPr="004718D2">
        <w:t>,</w:t>
      </w:r>
      <w:r w:rsidR="00BA6FF5" w:rsidRPr="00DF3390">
        <w:t xml:space="preserve"> </w:t>
      </w:r>
      <w:r w:rsidR="004901A5" w:rsidRPr="00D113E0">
        <w:t xml:space="preserve">cuenta con cierta evidencia </w:t>
      </w:r>
      <w:r w:rsidR="008158B2" w:rsidRPr="00D113E0">
        <w:t xml:space="preserve">respecto a </w:t>
      </w:r>
      <w:r w:rsidR="00FA0D79">
        <w:t>ANS</w:t>
      </w:r>
      <w:r w:rsidR="008158B2" w:rsidRPr="00D113E0">
        <w:t xml:space="preserve"> </w:t>
      </w:r>
      <w:r w:rsidR="00F4369D" w:rsidRPr="00D113E0">
        <w:t>en diversos trastornos</w:t>
      </w:r>
      <w:r w:rsidR="002B49AC" w:rsidRPr="00D113E0">
        <w:t xml:space="preserve"> asociados con </w:t>
      </w:r>
      <w:r w:rsidR="008158B2" w:rsidRPr="00D113E0">
        <w:t>conductas autolesivas</w:t>
      </w:r>
      <w:r w:rsidR="004901A5" w:rsidRPr="00D113E0">
        <w:t xml:space="preserve"> y en personas con ANS sin diagnosticar </w:t>
      </w:r>
      <w:r w:rsidRPr="00D113E0">
        <w:fldChar w:fldCharType="begin" w:fldLock="1"/>
      </w:r>
      <w:r w:rsidR="000B1CCF" w:rsidRPr="00D113E0">
        <w:instrText>ADDIN CSL_CITATION {"citationItems":[{"id":"ITEM-1","itemData":{"DOI":"http://dx.doi.org/10.1037/a0015711","ISSN":"0021-843X, 0021-843X","abstract":"The emotional cascade model proposes that the emotional and behavioral dysregulation of individuals with borderline personality disorder (BPD) may be fundamentally linked through emotional cascades, vicious cycles of intense rumination and negative affect that may induce aversive emotional states. In order to reduce this aversive emotion, dysregulated behaviors such as non-suicidal self-injury may then be used as distractions from intense rumination. This study explored emotional cascades in a sample enriched with participants meeting diagnostic criteria for BPD. The first part of the study explored a structural equation model that examined the mediational effects of emotional cascades on the relationship between BPD symptoms and dysregulated behavior and found evidence for full mediation, even after controlling for symptoms of depression and other Cluster B disorders. The second part of the study examined the effects of a rumination induction conducted with the intention of eliciting emotional cascades in those diagnosed with BPD. The results demonstrated that individuals with BPD experienced greater reactivity and intensity of negative affect, but not of positive affect, following the procedure—even when controlling for current depressive symptoms. Future directions and clinical implications for the emotional cascade model are discussed. (PsycINFO Database Record (c) 2016 APA, all rights reserved) (Source: journal abstract)","author":[{"dropping-particle":"","family":"Selby","given":"Edward A","non-dropping-particle":"","parse-names":false,"suffix":""},{"dropping-particle":"","family":"Anestis","given":"Michael D","non-dropping-particle":"","parse-names":false,"suffix":""},{"dropping-particle":"","family":"Bender","given":"Theodore W","non-dropping-particle":"","parse-names":false,"suffix":""},{"dropping-particle":"","family":"Joiner Jr.","given":"Thomas E","non-dropping-particle":"","parse-names":false,"suffix":""}],"container-title":"Journal of Abnormal Psychology","id":"ITEM-1","issue":"2","issued":{"date-parts":[["2009","5"]]},"language":"English","note":"Copyright - © 2009, American Psychological Association\n\nFecha de finalización - 2009-02-18\n\nFecha de creación - 2008-10-20\n\nFecha de revisión - 20090504\n\nNúmero de referencias - 64\n\nÚltima actualización - 2017-10-02\n\nSubjectsTermNotLitGenreText - Attempted Suicide 2538P9A 744P9A 7934P9A 8705P9A 9028P9A 925P9A 2449PS5 717PS5 7652PS5 8698PS5 887PS5 891PS5; Binge Eating 2766P9A 9028P9A 921P9A 993P9A 2667PS5 8698PS5 887PS5 956PS5; Borderline Personality Disorder 1118P9A 2538P9A 5341P9A 6583P9A 9028P9A 1078PS5 2449PS5 5144PS5 6332PS5 8698PS5; Emotional Regulation 2938P9A 2953P9A 9028P9A 2829PS5; Rumination (Cognitive Process) 1708P9A 7741P9A 9028P9A 1655PS5 7466PS5 8698PS5","page":"375-387","publisher":"American Psychological Association, American Psychological Association","publisher-place":"Department of Psychology, Florida State University, Tallahassee, FL, US joiner@psy.fsu.edu; Joiner, Thomas E., Jr.,209 Copeland Street, Eppes Hall,Tallahassee,US,32306-1270,Department of Psychology, Florida State University,joiner@psy.fsu.edu","title":"An exploration of the emotional cascade model in borderline personality disorder","type":"article-journal","volume":"118"},"uris":["http://www.mendeley.com/documents/?uuid=859a629a-43e8-4bd2-ab51-9437c59e52fd"]},{"id":"ITEM-2","itemData":{"DOI":"10.1002/jclp.21966","abstract":"OBJECTIVE: Nonsuicidal self-injury (NSSI) is a public health concern and risk factor for suicide. The Emotional Cascade Model (ECM) proposes that NSSI partially functions as a distraction from cascades of negative affect and rumination. The purpose of this study was to examine the roles of trait rumination, and momentary instability of rumination and negative emotion, in NSSI. METHOD: Experience sampling methods were used to monitor thoughts, emotions, and behaviors in 47 individuals reporting dysregulated behaviors including NSSI. Instability indices were generated for rumination and negative emotion using the momentary assessments. RESULTS: Twenty-five episodes of NSSI were reported during monitoring. Trait rumination prospectively predicted NSSI episodes, and the instability indices interacted to predict NSSI. CONCLUSIONS: Consistent with the ECM, the interaction between rumination instability and negative affect instability during monitoring significantly predicted NSSI, with the strongest effects occurring for sadness and rumination about past. These findings may enhance conceptualization and treatment of patients with NSSI.","author":[{"dropping-particle":"","family":"Selby","given":"Edward A","non-dropping-particle":"","parse-names":false,"suffix":""},{"dropping-particle":"","family":"Franklin","given":"Joe","non-dropping-particle":"","parse-names":false,"suffix":""},{"dropping-particle":"","family":"Carson-Wong","given":"Amanda","non-dropping-particle":"","parse-names":false,"suffix":""},{"dropping-particle":"","family":"Rizvi","given":"Shireen L","non-dropping-particle":"","parse-names":false,"suffix":""}],"container-title":"Journal of clinical psychology","id":"ITEM-2","issue":"12","issued":{"date-parts":[["2013"]]},"note":"PT: J; TC: 66; UT: MEDLINE:23381733","page":"1213-1227","title":"Emotional cascades and self-injury: investigating instability of rumination and negative emotion.","type":"article-journal","volume":"69"},"uris":["http://www.mendeley.com/documents/?uuid=57de38d8-9548-4511-aaa4-0c9baa456860"]},{"id":"ITEM-3","itemData":{"DOI":"10.1016/j.brat.2008.02.002","ISBN":"0005-7967","abstract":"Recent research suggests that many dysregulated behaviors, such as binge-eating and non-suicidal self-injury, often occur during times of emotional distress. These behaviors also appear to decrease negative affect. Why is it, however, that individuals engage in these behaviors to reduce emotional distress rather than taking a shower or talking to a friend? This study proposes the role of emotional cascades, an emotional phenomenon that occurs when an individual intensely ruminates on negative affect, thus increasing the magnitude of that negative affect to the point that an individual engages in a dysregulated behavior in order to distract from that rumination. The purpose of these studies was to examine the relationship between rumination and dysregulated behaviors, and in doing so determine if there is some support for the emotional cascade model of behavioral dysregulation. Using two different studies we were able to demonstrate that rumination is associated with some dysregulated behaviors, both cross-sectionally using structural equation modeling, and temporally using a two time-point method.","author":[{"dropping-particle":"","family":"Selby","given":"Edward A","non-dropping-particle":"","parse-names":false,"suffix":""},{"dropping-particle":"","family":"Anestis","given":"Michael D","non-dropping-particle":"","parse-names":false,"suffix":""},{"dropping-particle":"","family":"Joiner","given":"Thomas E","non-dropping-particle":"","parse-names":false,"suffix":""}],"container-title":"Behaviour research and therapy","id":"ITEM-3","issue":"5","issued":{"date-parts":[["2008"]]},"note":"PT: J; TC: 152; UT: MEDLINE:18353278","page":"593-611","title":"Understanding the relationship between emotional and behavioral dysregulation: emotional cascades.","type":"article-journal","volume":"46"},"uris":["http://www.mendeley.com/documents/?uuid=d7ec4143-ca45-4242-a7fb-743d8bf7837c"]},{"id":"ITEM-4","itemData":{"DOI":"10.1002/jclp.22115","abstract":"OBJECTIVE: This study examined relations between repeated rumination trials and emotions in nonsuicidal self-injury (NSSI) and eating disorder behaviors (EDBs) within the context of the emotional cascade model (Selby, Anestis, &amp; Joiner, 2008). METHOD: Rumination was repeatedly induced in 342 university students (79.2% female, Mage = 18.61, standard error = .08); negative and positive emotions were reported after each rumination trial. Repeated measures analyses of variance were used to examine the relations between NSSI and EDB history and changes in emotions. RESULTS: NSSI history associated with greater initial increases in negative emotions, whereas EDB history associated with greater initial decreases in positive emotions. Baseline negative emotional states and trait emotion regulation mediated the relation between NSSI/EDB history and emotional states after rumination. CONCLUSION: Although NSSI and EDBs share similarities in emotion dysregulation, differences also exist. Both emotion dysregulation and maladaptive cognitive processes should be targeted in treatment for NSSI and EDBs.","author":[{"dropping-particle":"","family":"Arbuthnott","given":"Alexis E","non-dropping-particle":"","parse-names":false,"suffix":""},{"dropping-particle":"","family":"Lewis","given":"Stephen P","non-dropping-particle":"","parse-names":false,"suffix":""},{"dropping-particle":"","family":"Bailey","given":"Heidi N","non-dropping-particle":"","parse-names":false,"suffix":""}],"container-title":"Journal of clinical psychology","id":"ITEM-4","issue":"1","issued":{"date-parts":[["2015"]]},"note":"PT: J; TC: 19; UT: MEDLINE:25042149","page":"62-71","title":"Rumination and emotions in nonsuicidal self-injury and eating disorder behaviors: a preliminary test of the emotional cascade model.","type":"article-journal","volume":"71"},"uris":["http://www.mendeley.com/documents/?uuid=f6102a01-8708-4665-94d7-0bb5baad3c19"]},{"id":"ITEM-5","itemData":{"DOI":"10.1080/02699931.2017.1368456","ISSN":"1464-0600","PMID":"28838289","abstract":"Grounded in Emotional Cascade Theory, we explored whether rumination and multisensory imagery-based cognitions moderated the relationships between affect and both odds of non-suicidal self-injury (NSSI), and frequency of the behaviour. A sample of 393 university students completed self-report questionnaires assessing the constructs of interest. Contrary to expectations, rumination did not emerge as a significant moderator of the affect-NSSI relationship. However, the relationship between affect and frequency of NSSI was moderated by the use of imagery. Further, the relationship between negative affect and NSSI was moderated by positive affect, underscoring the need to consider both negative and positive affect in models of NSSI. Most youth who self-injured reported thinking in images while the urge to self-injure was strong, with 53% thinking in images at least half the time. Future work is needed to explore how positive and negative affect work in concert to govern NSSI, and how imagery might either exacerbate or reduce risk of NSSI.","author":[{"dropping-particle":"","family":"Hasking","given":"Penelope A.","non-dropping-particle":"","parse-names":false,"suffix":""},{"dropping-particle":"","family":"Simplicio","given":"Martina","non-dropping-particle":"Di","parse-names":false,"suffix":""},{"dropping-particle":"","family":"McEvoy","given":"Peter M.","non-dropping-particle":"","parse-names":false,"suffix":""},{"dropping-particle":"","family":"Rees","given":"Clare S.","non-dropping-particle":"","parse-names":false,"suffix":""}],"container-title":"Cognition &amp; emotion","id":"ITEM-5","issue":"5","issued":{"date-parts":[["2018","7","4"]]},"page":"941-952","title":"Emotional cascade theory and non-suicidal self-injury: the importance of imagery and positive affect.","type":"article-journal","volume":"32"},"uris":["http://www.mendeley.com/documents/?uuid=64125431-3869-4535-a22a-87c3f9d4d51c"]},{"id":"ITEM-6","itemData":{"DOI":"http://dx.doi.org/10.1007/s10608-009-9260-z","ISSN":"01475916","abstract":"Recent theory suggests that people may engage in dysregulated behaviors, such as non-suicidal self-injury (NSSI), as a way to distract from rumination and emotional cascades (Selby et al. 2008); similarly, another theory suggests that people may not engage in self-injurious behavior without habituation to fear through repeated exposure to painful events (Joiner 2005). We hypothesized that both high rumination and habituation to the fear of pain may strongly influence NSSI because those who lack a fear of pain and ruminate intensely will not be afraid to inflict physical pain as a way to distract from negative affect. Participants were undergraduate students (N = 94), a large portion of whom reported engaging in NSSI. These participants were given measures of past painful experiences, rumination, and frequency of recent self-injury. Using hierarchical linear regression, evidence was found to support the interaction effect of rumination and painful/provocative experiences on the frequency of NSSI, even after controlling for important variables such as age, gender, and sensation seeking. Although the interaction significantly predicted NSSI, it did not predict dysregulated eating behaviors or drinking to cope.[PUBLICATION ABSTRACT]","author":[{"dropping-particle":"","family":"Selby","given":"Edward A","non-dropping-particle":"","parse-names":false,"suffix":""},{"dropping-particle":"","family":"Connell","given":"Lavonna D","non-dropping-particle":"","parse-names":false,"suffix":""},{"dropping-particle":"","family":"Joiner Jr","given":"Thomas E","non-dropping-particle":"","parse-names":false,"suffix":""}],"container-title":"Cognitive Therapy and Research","id":"ITEM-6","issue":"5","issued":{"date-parts":[["2010","10"]]},"language":"English","note":"Copyright - Springer Science+Business Media, LLC 2010\n\nÚltima actualización - 2014-07-26","page":"421-428","publisher":"Springer Nature B.V.","publisher-place":"New York","title":"The Pernicious Blend of Rumination and Fearlessness in Non-Suicidal Self-Injury","type":"article-journal","volume":"34"},"uris":["http://www.mendeley.com/documents/?uuid=8c46563b-6dab-4b30-8609-a0e63508bf6d"]}],"mendeley":{"formattedCitation":"(Arbuthnott et al., 2015; Hasking et al., 2018; Selby et al., 2008, 2009, 2010, 2013)","plainTextFormattedCitation":"(Arbuthnott et al., 2015; Hasking et al., 2018; Selby et al., 2008, 2009, 2010, 2013)","previouslyFormattedCitation":"(Arbuthnott et al., 2015; Hasking et al., 2018; Selby et al., 2008, 2009, 2010, 2013)"},"properties":{"noteIndex":0},"schema":"https://github.com/citation-style-language/schema/raw/master/csl-citation.json"}</w:instrText>
      </w:r>
      <w:r w:rsidRPr="00D113E0">
        <w:fldChar w:fldCharType="separate"/>
      </w:r>
      <w:r w:rsidR="000B1CCF" w:rsidRPr="00D113E0">
        <w:rPr>
          <w:noProof/>
        </w:rPr>
        <w:t>(Arbuthnott et al., 2015; Hasking et al., 2018; Selby et al., 2008, 2009, 2010, 2013)</w:t>
      </w:r>
      <w:r w:rsidRPr="00D113E0">
        <w:fldChar w:fldCharType="end"/>
      </w:r>
      <w:r w:rsidR="00F4369D" w:rsidRPr="00D113E0">
        <w:t>.</w:t>
      </w:r>
    </w:p>
    <w:p w14:paraId="253C3709" w14:textId="71D1EBF0" w:rsidR="008A3396" w:rsidRPr="00D113E0" w:rsidRDefault="00226F0F" w:rsidP="008A3396">
      <w:r w:rsidRPr="00D113E0">
        <w:t xml:space="preserve">El </w:t>
      </w:r>
      <w:r w:rsidR="00B708CB">
        <w:t>m</w:t>
      </w:r>
      <w:r w:rsidR="00D07A2C" w:rsidRPr="004718D2">
        <w:rPr>
          <w:rFonts w:eastAsiaTheme="minorHAnsi"/>
          <w:lang w:eastAsia="en-US"/>
        </w:rPr>
        <w:t xml:space="preserve">odelo </w:t>
      </w:r>
      <w:r w:rsidR="00B708CB">
        <w:rPr>
          <w:rFonts w:eastAsiaTheme="minorHAnsi"/>
          <w:lang w:eastAsia="en-US"/>
        </w:rPr>
        <w:t>c</w:t>
      </w:r>
      <w:r w:rsidR="00D07A2C" w:rsidRPr="004718D2">
        <w:rPr>
          <w:rFonts w:eastAsiaTheme="minorHAnsi"/>
          <w:lang w:eastAsia="en-US"/>
        </w:rPr>
        <w:t>ognitivo-</w:t>
      </w:r>
      <w:r w:rsidR="00B708CB">
        <w:rPr>
          <w:rFonts w:eastAsiaTheme="minorHAnsi"/>
          <w:lang w:eastAsia="en-US"/>
        </w:rPr>
        <w:t>e</w:t>
      </w:r>
      <w:r w:rsidR="00D07A2C" w:rsidRPr="004718D2">
        <w:rPr>
          <w:rFonts w:eastAsiaTheme="minorHAnsi"/>
          <w:lang w:eastAsia="en-US"/>
        </w:rPr>
        <w:t xml:space="preserve">mocional de </w:t>
      </w:r>
      <w:r w:rsidR="00FA0D79">
        <w:rPr>
          <w:rFonts w:eastAsiaTheme="minorHAnsi"/>
          <w:lang w:eastAsia="en-US"/>
        </w:rPr>
        <w:t>ANS</w:t>
      </w:r>
      <w:r w:rsidR="00D07A2C" w:rsidRPr="004718D2">
        <w:rPr>
          <w:rFonts w:eastAsiaTheme="minorHAnsi"/>
          <w:lang w:eastAsia="en-US"/>
        </w:rPr>
        <w:t xml:space="preserve"> </w:t>
      </w:r>
      <w:r w:rsidR="00D07A2C" w:rsidRPr="00D113E0">
        <w:rPr>
          <w:rFonts w:eastAsiaTheme="minorHAnsi"/>
          <w:lang w:eastAsia="en-US"/>
        </w:rPr>
        <w:fldChar w:fldCharType="begin" w:fldLock="1"/>
      </w:r>
      <w:r w:rsidR="000B1CCF" w:rsidRPr="00D113E0">
        <w:rPr>
          <w:rFonts w:eastAsiaTheme="minorHAnsi"/>
          <w:lang w:eastAsia="en-US"/>
        </w:rPr>
        <w:instrText>ADDIN CSL_CITATION {"citationItems":[{"id":"ITEM-1","itemData":{"DOI":"10.1080/02699931.2016.1241219","ISSN":"0269-9931","abstract":"Non-suicidal self-injury (NSSI) is a complex behaviour, routinely engaged for emotion regulatory purposes. As such, a number of theoretical accounts regarding the aetiology and maintenance of NSSI are grounded in models of emotion regulation; the role that cognition plays in the behaviour is less well known. In this paper, we summarise four models of emotion regulation that have repeatedly been related to NSSI and identify the core components across them. We then draw on social cognitive theory to unite models of cognition and models of emotion in developing a new cognitive-emotional model of NSSI. Our model articulates how emotion regulation and cognition can work in concert to govern NSSI, and offers several new research questions that can be addressed within this framework.","author":[{"dropping-particle":"","family":"Hasking","given":"Penelope A.","non-dropping-particle":"","parse-names":false,"suffix":""},{"dropping-particle":"","family":"Whitlock","given":"Janis","non-dropping-particle":"","parse-names":false,"suffix":""},{"dropping-particle":"","family":"Voon","given":"David","non-dropping-particle":"","parse-names":false,"suffix":""},{"dropping-particle":"","family":"Rose","given":"Alyssa","non-dropping-particle":"","parse-names":false,"suffix":""}],"container-title":"Cognition and Emotion","id":"ITEM-1","issue":"8","issued":{"date-parts":[["2017","11","17"]]},"page":"1543-1556","title":"A cognitive-emotional model of NSSI: using emotion regulation and cognitive processes to explain why people self-injure","type":"article-journal","volume":"31"},"uris":["http://www.mendeley.com/documents/?uuid=9b19532b-8ab5-4398-be93-5824a67b834d"]}],"mendeley":{"formattedCitation":"(Hasking et al., 2017)","plainTextFormattedCitation":"(Hasking et al., 2017)","previouslyFormattedCitation":"(Hasking et al., 2017)"},"properties":{"noteIndex":0},"schema":"https://github.com/citation-style-language/schema/raw/master/csl-citation.json"}</w:instrText>
      </w:r>
      <w:r w:rsidR="00D07A2C" w:rsidRPr="00D113E0">
        <w:rPr>
          <w:rFonts w:eastAsiaTheme="minorHAnsi"/>
          <w:lang w:eastAsia="en-US"/>
        </w:rPr>
        <w:fldChar w:fldCharType="separate"/>
      </w:r>
      <w:r w:rsidR="000B1CCF" w:rsidRPr="00D113E0">
        <w:rPr>
          <w:rFonts w:eastAsiaTheme="minorHAnsi"/>
          <w:noProof/>
          <w:lang w:eastAsia="en-US"/>
        </w:rPr>
        <w:t>(Hasking et al., 2017)</w:t>
      </w:r>
      <w:r w:rsidR="00D07A2C" w:rsidRPr="00D113E0">
        <w:rPr>
          <w:rFonts w:eastAsiaTheme="minorHAnsi"/>
          <w:lang w:eastAsia="en-US"/>
        </w:rPr>
        <w:fldChar w:fldCharType="end"/>
      </w:r>
      <w:r w:rsidR="00D07A2C" w:rsidRPr="00D113E0">
        <w:rPr>
          <w:rFonts w:eastAsiaTheme="minorHAnsi"/>
          <w:lang w:eastAsia="en-US"/>
        </w:rPr>
        <w:t xml:space="preserve"> </w:t>
      </w:r>
      <w:r w:rsidR="00B269D4" w:rsidRPr="00D113E0">
        <w:rPr>
          <w:rFonts w:eastAsiaTheme="minorHAnsi"/>
          <w:lang w:eastAsia="en-US"/>
        </w:rPr>
        <w:t>se basa en algunos de los anteriores modelos de regulación emocional</w:t>
      </w:r>
      <w:r w:rsidR="0050443B" w:rsidRPr="00DF3390">
        <w:rPr>
          <w:rFonts w:eastAsiaTheme="minorHAnsi"/>
          <w:lang w:eastAsia="en-US"/>
        </w:rPr>
        <w:t xml:space="preserve"> para </w:t>
      </w:r>
      <w:r w:rsidR="00FA0D79">
        <w:rPr>
          <w:rFonts w:eastAsiaTheme="minorHAnsi"/>
          <w:lang w:eastAsia="en-US"/>
        </w:rPr>
        <w:t>ANS</w:t>
      </w:r>
      <w:r w:rsidR="00B269D4" w:rsidRPr="00D113E0">
        <w:rPr>
          <w:rFonts w:eastAsiaTheme="minorHAnsi"/>
          <w:lang w:eastAsia="en-US"/>
        </w:rPr>
        <w:t xml:space="preserve">: </w:t>
      </w:r>
      <w:r w:rsidR="0050443B" w:rsidRPr="00D113E0">
        <w:rPr>
          <w:rFonts w:eastAsiaTheme="minorHAnsi"/>
          <w:lang w:eastAsia="en-US"/>
        </w:rPr>
        <w:t xml:space="preserve">el </w:t>
      </w:r>
      <w:r w:rsidR="00B269D4" w:rsidRPr="00D113E0">
        <w:rPr>
          <w:rFonts w:eastAsiaTheme="minorHAnsi"/>
          <w:lang w:eastAsia="en-US"/>
        </w:rPr>
        <w:t>Modelo de Evitación Experiencial</w:t>
      </w:r>
      <w:r w:rsidR="0050443B" w:rsidRPr="00D113E0">
        <w:rPr>
          <w:rFonts w:eastAsiaTheme="minorHAnsi"/>
          <w:lang w:eastAsia="en-US"/>
        </w:rPr>
        <w:t xml:space="preserve"> </w:t>
      </w:r>
      <w:r w:rsidR="0050443B" w:rsidRPr="00D113E0">
        <w:fldChar w:fldCharType="begin" w:fldLock="1"/>
      </w:r>
      <w:r w:rsidR="0050443B" w:rsidRPr="00D113E0">
        <w:instrText>ADDIN CSL_CITATION {"citationItems":[{"id":"ITEM-1","itemData":{"DOI":"10.1016/j.brat.2005.03.005","ISSN":"00057967","abstract":"Despite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Therapy","id":"ITEM-1","issue":"3","issued":{"date-parts":[["2006","3"]]},"page":"371-394","title":"Solving the puzzle of deliberate self-harm: The experiential avoidance model","type":"article-journal","volume":"44"},"uris":["http://www.mendeley.com/documents/?uuid=b78daa6a-1866-4c74-a11e-4bba0bed8c42"]}],"mendeley":{"formattedCitation":"(Chapman et al., 2006)","plainTextFormattedCitation":"(Chapman et al., 2006)","previouslyFormattedCitation":"(Chapman et al., 2006)"},"properties":{"noteIndex":0},"schema":"https://github.com/citation-style-language/schema/raw/master/csl-citation.json"}</w:instrText>
      </w:r>
      <w:r w:rsidR="0050443B" w:rsidRPr="00D113E0">
        <w:fldChar w:fldCharType="separate"/>
      </w:r>
      <w:r w:rsidR="0050443B" w:rsidRPr="00D113E0">
        <w:rPr>
          <w:noProof/>
        </w:rPr>
        <w:t>(Chapman et al., 2006)</w:t>
      </w:r>
      <w:r w:rsidR="0050443B" w:rsidRPr="00D113E0">
        <w:fldChar w:fldCharType="end"/>
      </w:r>
      <w:r w:rsidR="0002186E" w:rsidRPr="00D113E0">
        <w:rPr>
          <w:rFonts w:eastAsiaTheme="minorHAnsi"/>
          <w:lang w:eastAsia="en-US"/>
        </w:rPr>
        <w:t xml:space="preserve">, </w:t>
      </w:r>
      <w:r w:rsidR="0050443B" w:rsidRPr="00D113E0">
        <w:rPr>
          <w:rFonts w:eastAsiaTheme="minorHAnsi"/>
          <w:lang w:eastAsia="en-US"/>
        </w:rPr>
        <w:t xml:space="preserve">el </w:t>
      </w:r>
      <w:r w:rsidR="0002186E" w:rsidRPr="004718D2">
        <w:rPr>
          <w:rFonts w:eastAsiaTheme="minorHAnsi"/>
          <w:lang w:eastAsia="en-US"/>
        </w:rPr>
        <w:t xml:space="preserve">Modelo de Dificultades en la Regulación Emocional </w:t>
      </w:r>
      <w:r w:rsidR="0050443B" w:rsidRPr="00D113E0">
        <w:rPr>
          <w:rFonts w:eastAsiaTheme="minorHAnsi"/>
          <w:lang w:eastAsia="en-US"/>
        </w:rPr>
        <w:fldChar w:fldCharType="begin" w:fldLock="1"/>
      </w:r>
      <w:r w:rsidR="00305F3D" w:rsidRPr="00D113E0">
        <w:rPr>
          <w:rFonts w:eastAsiaTheme="minorHAnsi"/>
          <w:lang w:eastAsia="en-US"/>
        </w:rPr>
        <w:instrText>ADDIN CSL_CITATION {"citationItems":[{"id":"ITEM-1","itemData":{"DOI":"10.1023/B:JOBA.0000007455.08539.94","ISSN":"0882-2689","abstract":"Given recent attention to emotion regulation as a potentially unifying function of diverse symptom presentations, there is a need for comprehensive measures that adequately assess difficulties in emotion regulation among adults. This paper (a) proposes an integrative conceptualization of emotion regulation as involving not just the modulation of emotional arousal, but also the awareness, understanding, and acceptance of emotions, and the ability to act in desired ways regardless of emotional state; and (b) begins to explore the factor structure and psychometric properties of a new measure, the Difficulties in Emotion Regulation Scale (DERS). Two samples of undergraduate students completed questionnaire packets. Preliminary findings suggest that the DERS has high internal consistency, good test-retest reliability, and adequate construct and predictive validity.","author":[{"dropping-particle":"","family":"Gratz","given":"Kim L.","non-dropping-particle":"","parse-names":false,"suffix":""},{"dropping-particle":"","family":"Roemer","given":"Lizabeth","non-dropping-particle":"","parse-names":false,"suffix":""}],"container-title":"Journal of Psychopathology and Behavioral Assessment","id":"ITEM-1","issue":"1","issued":{"date-parts":[["2004","3"]]},"page":"41-54","title":"Multidimensional Assessment of Emotion Regulation and Dysregulation: Development, Factor Structure, and Initial Validation of the Difficulties in Emotion Regulation Scale","type":"article-journal","volume":"26"},"uris":["http://www.mendeley.com/documents/?uuid=de670913-ebcf-49e9-84d1-55417b9e383b"]}],"mendeley":{"formattedCitation":"(Gratz &amp; Roemer, 2004)","plainTextFormattedCitation":"(Gratz &amp; Roemer, 2004)","previouslyFormattedCitation":"(Gratz &amp; Roemer, 2004)"},"properties":{"noteIndex":0},"schema":"https://github.com/citation-style-language/schema/raw/master/csl-citation.json"}</w:instrText>
      </w:r>
      <w:r w:rsidR="0050443B" w:rsidRPr="00D113E0">
        <w:rPr>
          <w:rFonts w:eastAsiaTheme="minorHAnsi"/>
          <w:lang w:eastAsia="en-US"/>
        </w:rPr>
        <w:fldChar w:fldCharType="separate"/>
      </w:r>
      <w:r w:rsidR="0050443B" w:rsidRPr="00D113E0">
        <w:rPr>
          <w:rFonts w:eastAsiaTheme="minorHAnsi"/>
          <w:noProof/>
          <w:lang w:eastAsia="en-US"/>
        </w:rPr>
        <w:t xml:space="preserve">(Gratz </w:t>
      </w:r>
      <w:r w:rsidR="000E3548">
        <w:rPr>
          <w:rFonts w:eastAsiaTheme="minorHAnsi"/>
          <w:noProof/>
          <w:lang w:eastAsia="en-US"/>
        </w:rPr>
        <w:t>y</w:t>
      </w:r>
      <w:r w:rsidR="0050443B" w:rsidRPr="00D113E0">
        <w:rPr>
          <w:rFonts w:eastAsiaTheme="minorHAnsi"/>
          <w:noProof/>
          <w:lang w:eastAsia="en-US"/>
        </w:rPr>
        <w:t xml:space="preserve"> Roemer, 2004)</w:t>
      </w:r>
      <w:r w:rsidR="0050443B" w:rsidRPr="00D113E0">
        <w:rPr>
          <w:rFonts w:eastAsiaTheme="minorHAnsi"/>
          <w:lang w:eastAsia="en-US"/>
        </w:rPr>
        <w:fldChar w:fldCharType="end"/>
      </w:r>
      <w:r w:rsidR="0050443B" w:rsidRPr="00D113E0">
        <w:rPr>
          <w:rFonts w:eastAsiaTheme="minorHAnsi"/>
          <w:lang w:eastAsia="en-US"/>
        </w:rPr>
        <w:t>,</w:t>
      </w:r>
      <w:r w:rsidR="0002186E" w:rsidRPr="00D113E0">
        <w:rPr>
          <w:rFonts w:eastAsiaTheme="minorHAnsi"/>
          <w:lang w:eastAsia="en-US"/>
        </w:rPr>
        <w:t xml:space="preserve"> el </w:t>
      </w:r>
      <w:r w:rsidR="0002186E" w:rsidRPr="004718D2">
        <w:t xml:space="preserve">Modelo de Cascada Emocional </w:t>
      </w:r>
      <w:r w:rsidR="0002186E" w:rsidRPr="00D113E0">
        <w:fldChar w:fldCharType="begin" w:fldLock="1"/>
      </w:r>
      <w:r w:rsidR="0002186E" w:rsidRPr="00D113E0">
        <w:instrText>ADDIN CSL_CITATION {"citationItems":[{"id":"ITEM-1","itemData":{"DOI":"http://dx.doi.org/10.1037/a0015711","ISSN":"0021-843X, 0021-843X","abstract":"The emotional cascade model proposes that the emotional and behavioral dysregulation of individuals with borderline personality disorder (BPD) may be fundamentally linked through emotional cascades, vicious cycles of intense rumination and negative affect that may induce aversive emotional states. In order to reduce this aversive emotion, dysregulated behaviors such as non-suicidal self-injury may then be used as distractions from intense rumination. This study explored emotional cascades in a sample enriched with participants meeting diagnostic criteria for BPD. The first part of the study explored a structural equation model that examined the mediational effects of emotional cascades on the relationship between BPD symptoms and dysregulated behavior and found evidence for full mediation, even after controlling for symptoms of depression and other Cluster B disorders. The second part of the study examined the effects of a rumination induction conducted with the intention of eliciting emotional cascades in those diagnosed with BPD. The results demonstrated that individuals with BPD experienced greater reactivity and intensity of negative affect, but not of positive affect, following the procedure—even when controlling for current depressive symptoms. Future directions and clinical implications for the emotional cascade model are discussed. (PsycINFO Database Record (c) 2016 APA, all rights reserved) (Source: journal abstract)","author":[{"dropping-particle":"","family":"Selby","given":"Edward A","non-dropping-particle":"","parse-names":false,"suffix":""},{"dropping-particle":"","family":"Anestis","given":"Michael D","non-dropping-particle":"","parse-names":false,"suffix":""},{"dropping-particle":"","family":"Bender","given":"Theodore W","non-dropping-particle":"","parse-names":false,"suffix":""},{"dropping-particle":"","family":"Joiner Jr.","given":"Thomas E","non-dropping-particle":"","parse-names":false,"suffix":""}],"container-title":"Journal of Abnormal Psychology","id":"ITEM-1","issue":"2","issued":{"date-parts":[["2009","5"]]},"language":"English","note":"Copyright - © 2009, American Psychological Association\n\nFecha de finalización - 2009-02-18\n\nFecha de creación - 2008-10-20\n\nFecha de revisión - 20090504\n\nNúmero de referencias - 64\n\nÚltima actualización - 2017-10-02\n\nSubjectsTermNotLitGenreText - Attempted Suicide 2538P9A 744P9A 7934P9A 8705P9A 9028P9A 925P9A 2449PS5 717PS5 7652PS5 8698PS5 887PS5 891PS5; Binge Eating 2766P9A 9028P9A 921P9A 993P9A 2667PS5 8698PS5 887PS5 956PS5; Borderline Personality Disorder 1118P9A 2538P9A 5341P9A 6583P9A 9028P9A 1078PS5 2449PS5 5144PS5 6332PS5 8698PS5; Emotional Regulation 2938P9A 2953P9A 9028P9A 2829PS5; Rumination (Cognitive Process) 1708P9A 7741P9A 9028P9A 1655PS5 7466PS5 8698PS5","page":"375-387","publisher":"American Psychological Association, American Psychological Association","publisher-place":"Department of Psychology, Florida State University, Tallahassee, FL, US joiner@psy.fsu.edu; Joiner, Thomas E., Jr.,209 Copeland Street, Eppes Hall,Tallahassee,US,32306-1270,Department of Psychology, Florida State University,joiner@psy.fsu.edu","title":"An exploration of the emotional cascade model in borderline personality disorder","type":"article-journal","volume":"118"},"uris":["http://www.mendeley.com/documents/?uuid=859a629a-43e8-4bd2-ab51-9437c59e52fd"]},{"id":"ITEM-2","itemData":{"DOI":"10.1016/j.brat.2008.02.002","ISBN":"0005-7967","abstract":"Recent research suggests that many dysregulated behaviors, such as binge-eating and non-suicidal self-injury, often occur during times of emotional distress. These behaviors also appear to decrease negative affect. Why is it, however, that individuals engage in these behaviors to reduce emotional distress rather than taking a shower or talking to a friend? This study proposes the role of emotional cascades, an emotional phenomenon that occurs when an individual intensely ruminates on negative affect, thus increasing the magnitude of that negative affect to the point that an individual engages in a dysregulated behavior in order to distract from that rumination. The purpose of these studies was to examine the relationship between rumination and dysregulated behaviors, and in doing so determine if there is some support for the emotional cascade model of behavioral dysregulation. Using two different studies we were able to demonstrate that rumination is associated with some dysregulated behaviors, both cross-sectionally using structural equation modeling, and temporally using a two time-point method.","author":[{"dropping-particle":"","family":"Selby","given":"Edward A","non-dropping-particle":"","parse-names":false,"suffix":""},{"dropping-particle":"","family":"Anestis","given":"Michael D","non-dropping-particle":"","parse-names":false,"suffix":""},{"dropping-particle":"","family":"Joiner","given":"Thomas E","non-dropping-particle":"","parse-names":false,"suffix":""}],"container-title":"Behaviour research and therapy","id":"ITEM-2","issue":"5","issued":{"date-parts":[["2008"]]},"note":"PT: J; TC: 152; UT: MEDLINE:18353278","page":"593-611","title":"Understanding the relationship between emotional and behavioral dysregulation: emotional cascades.","type":"article-journal","volume":"46"},"uris":["http://www.mendeley.com/documents/?uuid=d7ec4143-ca45-4242-a7fb-743d8bf7837c"]}],"mendeley":{"formattedCitation":"(Selby et al., 2008, 2009)","plainTextFormattedCitation":"(Selby et al., 2008, 2009)","previouslyFormattedCitation":"(Selby et al., 2008, 2009)"},"properties":{"noteIndex":0},"schema":"https://github.com/citation-style-language/schema/raw/master/csl-citation.json"}</w:instrText>
      </w:r>
      <w:r w:rsidR="0002186E" w:rsidRPr="00D113E0">
        <w:fldChar w:fldCharType="separate"/>
      </w:r>
      <w:r w:rsidR="0002186E" w:rsidRPr="00D113E0">
        <w:rPr>
          <w:noProof/>
        </w:rPr>
        <w:t>(Selby et al., 2008, 2009)</w:t>
      </w:r>
      <w:r w:rsidR="0002186E" w:rsidRPr="00D113E0">
        <w:fldChar w:fldCharType="end"/>
      </w:r>
      <w:r w:rsidR="0002186E" w:rsidRPr="00D113E0">
        <w:t xml:space="preserve"> </w:t>
      </w:r>
      <w:r w:rsidR="0002186E" w:rsidRPr="00D113E0">
        <w:rPr>
          <w:rFonts w:eastAsiaTheme="minorHAnsi"/>
          <w:lang w:eastAsia="en-US"/>
        </w:rPr>
        <w:t>y el Modelo de</w:t>
      </w:r>
      <w:r w:rsidR="00D33847" w:rsidRPr="004718D2">
        <w:rPr>
          <w:rFonts w:eastAsiaTheme="minorHAnsi"/>
          <w:lang w:eastAsia="en-US"/>
        </w:rPr>
        <w:t>l</w:t>
      </w:r>
      <w:r w:rsidR="0002186E" w:rsidRPr="004718D2">
        <w:rPr>
          <w:rFonts w:eastAsiaTheme="minorHAnsi"/>
          <w:lang w:eastAsia="en-US"/>
        </w:rPr>
        <w:t xml:space="preserve"> Proceso de la Regulación Emocional </w:t>
      </w:r>
      <w:r w:rsidR="00B269D4" w:rsidRPr="00D113E0">
        <w:rPr>
          <w:rFonts w:eastAsiaTheme="minorHAnsi"/>
          <w:lang w:eastAsia="en-US"/>
        </w:rPr>
        <w:fldChar w:fldCharType="begin" w:fldLock="1"/>
      </w:r>
      <w:r w:rsidR="0002186E" w:rsidRPr="00D113E0">
        <w:rPr>
          <w:rFonts w:eastAsiaTheme="minorHAnsi"/>
          <w:lang w:eastAsia="en-US"/>
        </w:rPr>
        <w:instrText>ADDIN CSL_CITATION {"citationItems":[{"id":"ITEM-1","itemData":{"DOI":"10.1037/1089-2680.2.3.271","ISSN":"1089-2680","abstract":"The emerging field of emotion regulation studies how individuals influence which emotions they have, when they have them, and how they experience and express them. This review takes an evolutionary perspective and characterizes emotion in terms of response tendencies. Emotion regulation is defined and distinguished from coping, mood regulation, defense, and affect regulation. In the increasingly specialized discipline of psychology, the field of emotion regulation cuts across traditional boundaries and provides common ground. According to a process model of emotion regulation, emotion may be regulated at five points in the emotion generative process: (a) selection of the situation, (b) modification of the situation, (c) deployment of attention, (d) change of cognitions, and (e) modulation of responses. The field of emotion regulation promises new insights into age-old questions about how people manage their emotions.","author":[{"dropping-particle":"","family":"Gross","given":"James J.","non-dropping-particle":"","parse-names":false,"suffix":""}],"container-title":"Review of General Psychology","id":"ITEM-1","issue":"3","issued":{"date-parts":[["1998","9","1"]]},"page":"271-299","title":"The Emerging Field of Emotion Regulation: An Integrative Review","type":"article-journal","volume":"2"},"uris":["http://www.mendeley.com/documents/?uuid=5e8526ed-b0fe-4605-a11c-f10b10bc3765"]}],"mendeley":{"formattedCitation":"(Gross, 1998)","plainTextFormattedCitation":"(Gross, 1998)","previouslyFormattedCitation":"(Gross, 1998)"},"properties":{"noteIndex":0},"schema":"https://github.com/citation-style-language/schema/raw/master/csl-citation.json"}</w:instrText>
      </w:r>
      <w:r w:rsidR="00B269D4" w:rsidRPr="00D113E0">
        <w:rPr>
          <w:rFonts w:eastAsiaTheme="minorHAnsi"/>
          <w:lang w:eastAsia="en-US"/>
        </w:rPr>
        <w:fldChar w:fldCharType="separate"/>
      </w:r>
      <w:r w:rsidR="0002186E" w:rsidRPr="00D113E0">
        <w:rPr>
          <w:rFonts w:eastAsiaTheme="minorHAnsi"/>
          <w:noProof/>
          <w:lang w:eastAsia="en-US"/>
        </w:rPr>
        <w:t>(Gross, 1998)</w:t>
      </w:r>
      <w:r w:rsidR="00B269D4" w:rsidRPr="00D113E0">
        <w:rPr>
          <w:rFonts w:eastAsiaTheme="minorHAnsi"/>
          <w:lang w:eastAsia="en-US"/>
        </w:rPr>
        <w:fldChar w:fldCharType="end"/>
      </w:r>
      <w:r w:rsidR="0002186E" w:rsidRPr="00D113E0">
        <w:rPr>
          <w:rFonts w:eastAsiaTheme="minorHAnsi"/>
          <w:lang w:eastAsia="en-US"/>
        </w:rPr>
        <w:t>.</w:t>
      </w:r>
      <w:r w:rsidR="00D07A2C" w:rsidRPr="00D113E0">
        <w:rPr>
          <w:rFonts w:eastAsiaTheme="minorHAnsi"/>
          <w:lang w:eastAsia="en-US"/>
        </w:rPr>
        <w:t xml:space="preserve"> </w:t>
      </w:r>
      <w:r w:rsidR="00B94349" w:rsidRPr="004718D2">
        <w:rPr>
          <w:rFonts w:eastAsiaTheme="minorHAnsi"/>
          <w:lang w:eastAsia="en-US"/>
        </w:rPr>
        <w:t>Este modelo s</w:t>
      </w:r>
      <w:r w:rsidR="00BD5A57" w:rsidRPr="004718D2">
        <w:rPr>
          <w:rFonts w:eastAsiaTheme="minorHAnsi"/>
          <w:lang w:eastAsia="en-US"/>
        </w:rPr>
        <w:t xml:space="preserve">ugiere el papel de una serie de procesos cognitivos en la cascada emocional para reforzar </w:t>
      </w:r>
      <w:r w:rsidR="00FA0D79">
        <w:rPr>
          <w:rFonts w:eastAsiaTheme="minorHAnsi"/>
          <w:lang w:eastAsia="en-US"/>
        </w:rPr>
        <w:t>ANS</w:t>
      </w:r>
      <w:r w:rsidR="00BD5A57" w:rsidRPr="00DF3390">
        <w:t xml:space="preserve">. Sus autores hipotetizan que “cuando se presenta una situación que </w:t>
      </w:r>
      <w:r w:rsidR="00BD5A57" w:rsidRPr="00D113E0">
        <w:t xml:space="preserve">se percibe como emocionalmente </w:t>
      </w:r>
      <w:r w:rsidR="00BD5A57" w:rsidRPr="00063D1F">
        <w:t xml:space="preserve">volátil, las personas con (a) propensión a la reactividad emocional, (b) esquemas negativos de sí mismos, (c) expectativas de que realizar </w:t>
      </w:r>
      <w:r w:rsidR="00FA0D79">
        <w:t>ANS</w:t>
      </w:r>
      <w:r w:rsidR="00BD5A57" w:rsidRPr="00063D1F">
        <w:t xml:space="preserve"> le llevará al estado mental deseado, (d) creencia en la capacidad de poder autolesionarse, o creencia limitad</w:t>
      </w:r>
      <w:r w:rsidR="00BD5A57" w:rsidRPr="004718D2">
        <w:t xml:space="preserve">a en la capacidad de resistir </w:t>
      </w:r>
      <w:r w:rsidR="00FA0D79">
        <w:t>ANS</w:t>
      </w:r>
      <w:r w:rsidR="00BD5A57" w:rsidRPr="004718D2">
        <w:t xml:space="preserve"> y (e) pobres estrategias de regulación emocional, tendrán un riesgo significativamente mayor de utilizar </w:t>
      </w:r>
      <w:r w:rsidR="00FA0D79">
        <w:t>ANS</w:t>
      </w:r>
      <w:r w:rsidR="00BD5A57" w:rsidRPr="004718D2">
        <w:t xml:space="preserve"> para evitar los estímulos/situaciones externas o para evitar o modular la respuesta emocional” </w:t>
      </w:r>
      <w:r w:rsidR="00BD5A57" w:rsidRPr="00D113E0">
        <w:rPr>
          <w:rFonts w:eastAsiaTheme="minorHAnsi"/>
          <w:lang w:eastAsia="en-US"/>
        </w:rPr>
        <w:fldChar w:fldCharType="begin" w:fldLock="1"/>
      </w:r>
      <w:r w:rsidR="000B1CCF" w:rsidRPr="00D113E0">
        <w:rPr>
          <w:rFonts w:eastAsiaTheme="minorHAnsi"/>
          <w:lang w:eastAsia="en-US"/>
        </w:rPr>
        <w:instrText>ADDIN CSL_CITATION {"citationItems":[{"id":"ITEM-1","itemData":{"DOI":"10.1080/02699931.2016.1241219","ISSN":"0269-9931","abstract":"Non-suicidal self-injury (NSSI) is a complex behaviour, routinely engaged for emotion regulatory purposes. As such, a number of theoretical accounts regarding the aetiology and maintenance of NSSI are grounded in models of emotion regulation; the role that cognition plays in the behaviour is less well known. In this paper, we summarise four models of emotion regulation that have repeatedly been related to NSSI and identify the core components across them. We then draw on social cognitive theory to unite models of cognition and models of emotion in developing a new cognitive-emotional model of NSSI. Our model articulates how emotion regulation and cognition can work in concert to govern NSSI, and offers several new research questions that can be addressed within this framework.","author":[{"dropping-particle":"","family":"Hasking","given":"Penelope A.","non-dropping-particle":"","parse-names":false,"suffix":""},{"dropping-particle":"","family":"Whitlock","given":"Janis","non-dropping-particle":"","parse-names":false,"suffix":""},{"dropping-particle":"","family":"Voon","given":"David","non-dropping-particle":"","parse-names":false,"suffix":""},{"dropping-particle":"","family":"Rose","given":"Alyssa","non-dropping-particle":"","parse-names":false,"suffix":""}],"container-title":"Cognition and Emotion","id":"ITEM-1","issue":"8","issued":{"date-parts":[["2017","11","17"]]},"page":"1543-1556","title":"A cognitive-emotional model of NSSI: using emotion regulation and cognitive processes to explain why people self-injure","type":"article-journal","volume":"31"},"uris":["http://www.mendeley.com/documents/?uuid=9b19532b-8ab5-4398-be93-5824a67b834d"]}],"mendeley":{"formattedCitation":"(Hasking et al., 2017)","manualFormatting":"(Hasking et al., 2017, p. 7)","plainTextFormattedCitation":"(Hasking et al., 2017)","previouslyFormattedCitation":"(Hasking et al., 2017)"},"properties":{"noteIndex":0},"schema":"https://github.com/citation-style-language/schema/raw/master/csl-citation.json"}</w:instrText>
      </w:r>
      <w:r w:rsidR="00BD5A57" w:rsidRPr="00D113E0">
        <w:rPr>
          <w:rFonts w:eastAsiaTheme="minorHAnsi"/>
          <w:lang w:eastAsia="en-US"/>
        </w:rPr>
        <w:fldChar w:fldCharType="separate"/>
      </w:r>
      <w:r w:rsidR="00BD5A57" w:rsidRPr="00D113E0">
        <w:rPr>
          <w:rFonts w:eastAsiaTheme="minorHAnsi"/>
          <w:noProof/>
          <w:lang w:eastAsia="en-US"/>
        </w:rPr>
        <w:t xml:space="preserve">(Hasking et al., </w:t>
      </w:r>
      <w:r w:rsidR="00BD5A57" w:rsidRPr="00D113E0">
        <w:rPr>
          <w:rFonts w:eastAsiaTheme="minorHAnsi"/>
          <w:noProof/>
          <w:lang w:eastAsia="en-US"/>
        </w:rPr>
        <w:lastRenderedPageBreak/>
        <w:t>2017, p. 7)</w:t>
      </w:r>
      <w:r w:rsidR="00BD5A57" w:rsidRPr="00D113E0">
        <w:rPr>
          <w:rFonts w:eastAsiaTheme="minorHAnsi"/>
          <w:lang w:eastAsia="en-US"/>
        </w:rPr>
        <w:fldChar w:fldCharType="end"/>
      </w:r>
      <w:r w:rsidR="00BD5A57" w:rsidRPr="00D113E0">
        <w:t xml:space="preserve">. La especificidad de las cogniciones sobre ANS diferenciaría </w:t>
      </w:r>
      <w:r w:rsidR="00063D1F">
        <w:t xml:space="preserve">a </w:t>
      </w:r>
      <w:r w:rsidR="00BD5A57" w:rsidRPr="00D113E0">
        <w:t>quienes se autolesionan de quienes llevan a cabo otra estrategia de regulación emoc</w:t>
      </w:r>
      <w:r w:rsidR="00BD5A57" w:rsidRPr="00DF3390">
        <w:t>ional.</w:t>
      </w:r>
      <w:r w:rsidR="00305F3D" w:rsidRPr="00D113E0">
        <w:t xml:space="preserve"> A pesar de su reciente publicación </w:t>
      </w:r>
      <w:r w:rsidR="000A1711" w:rsidRPr="00D113E0">
        <w:t xml:space="preserve">se ha acumulado evidencia en los últimos años bajo el paraguas de </w:t>
      </w:r>
      <w:r w:rsidR="00093A50" w:rsidRPr="00D113E0">
        <w:t>este modelo</w:t>
      </w:r>
      <w:r w:rsidR="00305F3D" w:rsidRPr="00D113E0">
        <w:t xml:space="preserve"> </w:t>
      </w:r>
      <w:r w:rsidR="000B1CCF" w:rsidRPr="00D113E0">
        <w:t xml:space="preserve">(p.ej., </w:t>
      </w:r>
      <w:r w:rsidR="00305F3D" w:rsidRPr="00D113E0">
        <w:fldChar w:fldCharType="begin" w:fldLock="1"/>
      </w:r>
      <w:r w:rsidR="0085386A" w:rsidRPr="00D113E0">
        <w:instrText>ADDIN CSL_CITATION {"citationItems":[{"id":"ITEM-1","itemData":{"DOI":"10.1080/07448481.2020.1841771","ISSN":"0744-8481","abstract":"A measure was recently developed which assesses self-efficacy to resist NSSI across differing contexts. The aim of this study was to examine how self-efficacy to resist NSSI across contexts interacts with NSSI-related outcome expectancies when differentiating NSSI history. Participant: 501 Australian college students aged 17–40 years (M = 21.21, SD = 2.36). Method: Participants completed online questionnaires. Results: Self-efficacy to resist NSSI when in contexts considered to be protective or of high risk moderated the relationships between NSSI-related outcome expectancies and recent engagement in NSSI. Participants who expected NSSI to result in communication were more likely to have recently engaged in NSSI if they held weak self-efficacy to resist NSSI in protective contexts. Expecting NSSI to result in diminished self-worth was protective against weak self-efficacy to resist NSSI. Conclusion: Results support the application of Social Cognitive Theory to NSSI and provide future avenues for exploring NSSI-specific cognitions.","author":[{"dropping-particle":"","family":"Dawkins","given":"Jessica C.","non-dropping-particle":"","parse-names":false,"suffix":""},{"dropping-particle":"","family":"Hasking","given":"Penelope A.","non-dropping-particle":"","parse-names":false,"suffix":""},{"dropping-particle":"","family":"Boyes","given":"Mark E.","non-dropping-particle":"","parse-names":false,"suffix":""}],"container-title":"Journal of American College Health","id":"ITEM-1","issued":{"date-parts":[["2021","1","5"]]},"page":"1-9","title":"Applying social cognitive theory to nonsuicidal self-injury: Interactions between expectancy beliefs","type":"article-journal"},"uris":["http://www.mendeley.com/documents/?uuid=76d101b8-8097-4c3c-8886-493dba8686a5"]},{"id":"ITEM-2","itemData":{"DOI":"10.1080/07448481.2019.1679817","ISSN":"0744-8481","abstract":"According to Social Cognitive Theory, the anticipated consequences of a behavior (outcome expectancies), coupled with our belief in our ability to successfully perform the behavior (self-efficacy), determine the likelihood of engagement in a behavior. We explored whether the relationship between nonsuicidal self-injury outcome expectancies and self-injury was moderated by self-efficacy to resist nonsuicidal self-injury. Participants: Five hundred and sixteen college students aged 18–26 years (M = 20.60, SD = 1.86). Methods: Self-report measures were completed online. Results: The relationship between expecting self-injury would result in pain or emotion regulation and engaging in self-injury was moderated by a belief in the ability to resist self-injury. People who had never self-injured were more likely to believe that self-injury would cause physical pain and believe they could resist self-injury. A belief in the ability to resist self-injury countered expectations that self-injury would result in emotion regulation. Conclusion: Results may inform college-based prevention and intervention efforts.","author":[{"dropping-particle":"","family":"Dawkins","given":"Jessica C.","non-dropping-particle":"","parse-names":false,"suffix":""},{"dropping-particle":"","family":"Hasking","given":"Penelope A.","non-dropping-particle":"","parse-names":false,"suffix":""},{"dropping-particle":"","family":"Boyes","given":"Mark E.","non-dropping-particle":"","parse-names":false,"suffix":""}],"container-title":"Journal of American College Health","id":"ITEM-2","issue":"4","issued":{"date-parts":[["2021","5","19"]]},"page":"428-434","title":"Thoughts and beliefs about nonsuicidal self-injury: An application of social cognitive theory","type":"article-journal","volume":"69"},"uris":["http://www.mendeley.com/documents/?uuid=073c199c-2a07-4794-8788-f93d75136819"]},{"id":"ITEM-3","itemData":{"DOI":"10.1007/s10964-016-0449-7","ISSN":"0047-2891","abstract":"Researchers have established a relationship between exposure to nonsuicidal self-injury (NSSI), and increased probability of engaging in the behavior, but few have endeavored to explain the mechanisms underlying the relationship. We drew on Social Cognitive Theory to argue that core cognitions, including NSSI outcome expectancies and self-efficacy expectancies, moderate this relationship. We also explored whether knowledge about NSSI and attitudes toward the behavior played a role in this relationship. A sample of 389 university students (73.1 % female, M age = 20.90, SD = 2.36), completed online questionnaires assessing the constructs of interest. Our findings support the application of Social Cognitive Theory to better understanding NSSI, with clear links between expectancies, self-efficacy and NSSI. Further, these cognitions moderated a number of exposure-NSSI relationships. Implications of these findings for theory, research and intervention are discussed. (PsycInfo Database Record (c) 2020 APA, all rights reserved)","author":[{"dropping-particle":"","family":"Hasking","given":"Penelope A.","non-dropping-particle":"","parse-names":false,"suffix":""},{"dropping-particle":"","family":"Rose","given":"Alyssa","non-dropping-particle":"","parse-names":false,"suffix":""}],"container-title":"Journal of Youth and Adolescence","id":"ITEM-3","issue":"8","issued":{"date-parts":[["2016","8","26"]]},"page":"1560-1574","title":"A Preliminary Application of Social Cognitive Theory to Nonsuicidal Self-Injury","type":"article-journal","volume":"45"},"uris":["http://www.mendeley.com/documents/?uuid=098c87c4-b8c1-4a49-85c9-7b9f0c3c2bb7"]},{"id":"ITEM-4","itemData":{"DOI":"10.1002/smi.2837","ISSN":"15323005","abstract":"The recently proposed cognitive-emotional model of nonsuicidal self-injury (NSSI) draws on emotion regulation models and social cognitive theory to understand the onset, maintenance, and cessation of NSSI. We tested the prediction of the model that the relationship between emotional reactivity and NSSI is moderated by specific cognitions about self-injury (i.e., self-efficacy to resist NSSI, NSSI outcome expectancies), emotion regulation, and rumination. A sample of 647 university students aged 17–25 years (M = 19.92, SD = 1.78) completed self-report measures of the constructs of interest. As expected, we found that emotional reactivity was positively related to NSSI, particularly for people who had weak self-efficacy to resist NSSI. However, emotional reactivity was negatively related to NSSI for people who were more likely to use expressive suppression to regulate emotion. Implications for the theoretical understanding of NSSI are discussed.","author":[{"dropping-particle":"","family":"Dawkins","given":"Jessica C.","non-dropping-particle":"","parse-names":false,"suffix":""},{"dropping-particle":"","family":"Hasking","given":"Penelope A.","non-dropping-particle":"","parse-names":false,"suffix":""},{"dropping-particle":"","family":"Boyes","given":"Mark E.","non-dropping-particle":"","parse-names":false,"suffix":""},{"dropping-particle":"","family":"Greene","given":"Danyelle","non-dropping-particle":"","parse-names":false,"suffix":""},{"dropping-particle":"","family":"Passchier","given":"Chantelle","non-dropping-particle":"","parse-names":false,"suffix":""}],"container-title":"Stress and Health","id":"ITEM-4","issue":"1","issued":{"date-parts":[["2019","2"]]},"page":"39-48","title":"Applying a cognitive-emotional model to nonsuicidal self-injury","type":"article-journal","volume":"35"},"uris":["http://www.mendeley.com/documents/?uuid=3b215cd6-9fc1-462c-8f0e-de8401db1dc2"]},{"id":"ITEM-5","itemData":{"DOI":"10.1002/jclp.23315","ISSN":"0021-9762","abstract":"Objective Using the Emotional Cascade Model as a theoretical framework, this study tested whether the relationship between perfectionism and non-suicidal self-injury (NSSI) operates through rumination and negative affect. Additionally, we tested whether the associations between perfectionism and both rumination and negative affect are moderated by attention control. Methods Using a correlational cross-sectional design, adults aged 18–25 with (N = 197) and without (N = 271) a history of NSSI completed measures of perfectionism, rumination, negative affect, attention control, and NSSI. Results Perfectionism was directly associated with increased odds of NSSI, and indirectly associated with odds of NSSI through rumination and negative affect. The relationship between perfectionism and rumination was moderated by attention focusing, such that the relationship was stronger for individuals who were higher in attention focusing. Conclusion Integrating perfectionism and attention with existing models of NSSI may improve understanding of the factors contributing to NSSI and offers insights into future clinical directions.","author":[{"dropping-particle":"","family":"Tonta","given":"Kate E.","non-dropping-particle":"","parse-names":false,"suffix":""},{"dropping-particle":"","family":"Boyes","given":"Mark","non-dropping-particle":"","parse-names":false,"suffix":""},{"dropping-particle":"","family":"Howell","given":"Joel","non-dropping-particle":"","parse-names":false,"suffix":""},{"dropping-particle":"","family":"McEvoy","given":"Peter","non-dropping-particle":"","parse-names":false,"suffix":""},{"dropping-particle":"","family":"Johnson","given":"Andrew","non-dropping-particle":"","parse-names":false,"suffix":""},{"dropping-particle":"","family":"Hasking","given":"Penelope","non-dropping-particle":"","parse-names":false,"suffix":""}],"container-title":"Journal of Clinical Psychology","id":"ITEM-5","issue":"7","issued":{"date-parts":[["2022","7","20"]]},"page":"1463-1477","title":"Modeling pathways to non‐suicidal self‐injury: The roles of perfectionism, negative affect, rumination, and attention control","type":"article-journal","volume":"78"},"uris":["http://www.mendeley.com/documents/?uuid=c65ab693-3ba8-4539-9fed-fd3935c5d100"]}],"mendeley":{"formattedCitation":"(Dawkins et al., 2019, 2021a, 2021b; Hasking &amp; Rose, 2016; Tonta et al., 2022)","manualFormatting":"Dawkins et al., 2019, 2021a, 2021b; Hasking &amp; Rose, 2016; Tonta et al., 2022)","plainTextFormattedCitation":"(Dawkins et al., 2019, 2021a, 2021b; Hasking &amp; Rose, 2016; Tonta et al., 2022)","previouslyFormattedCitation":"(Dawkins et al., 2019, 2021a, 2021b; Hasking &amp; Rose, 2016; Tonta et al., 2022)"},"properties":{"noteIndex":0},"schema":"https://github.com/citation-style-language/schema/raw/master/csl-citation.json"}</w:instrText>
      </w:r>
      <w:r w:rsidR="00305F3D" w:rsidRPr="00D113E0">
        <w:fldChar w:fldCharType="separate"/>
      </w:r>
      <w:r w:rsidR="000A1711" w:rsidRPr="00D113E0">
        <w:rPr>
          <w:noProof/>
        </w:rPr>
        <w:t xml:space="preserve">Dawkins et al., 2019, 2021a, 2021b; Hasking </w:t>
      </w:r>
      <w:r w:rsidR="000E3548">
        <w:rPr>
          <w:noProof/>
        </w:rPr>
        <w:t>y</w:t>
      </w:r>
      <w:r w:rsidR="000A1711" w:rsidRPr="00D113E0">
        <w:rPr>
          <w:noProof/>
        </w:rPr>
        <w:t xml:space="preserve"> Rose, 2016; Tonta et al., 2022)</w:t>
      </w:r>
      <w:r w:rsidR="00305F3D" w:rsidRPr="00D113E0">
        <w:fldChar w:fldCharType="end"/>
      </w:r>
      <w:r w:rsidR="000B1CCF" w:rsidRPr="00D113E0">
        <w:t>.</w:t>
      </w:r>
    </w:p>
    <w:p w14:paraId="13C08D4C" w14:textId="78811A8F" w:rsidR="00323497" w:rsidRPr="00DF3390" w:rsidRDefault="00323497" w:rsidP="00323497">
      <w:r w:rsidRPr="004718D2">
        <w:rPr>
          <w:rFonts w:eastAsiaTheme="minorHAnsi"/>
          <w:lang w:eastAsia="en-US"/>
        </w:rPr>
        <w:t xml:space="preserve">La </w:t>
      </w:r>
      <w:r w:rsidRPr="004718D2">
        <w:t xml:space="preserve">Cascada de Angustia Familiar de </w:t>
      </w:r>
      <w:r w:rsidR="00FA0D79">
        <w:t>ANS</w:t>
      </w:r>
      <w:r w:rsidRPr="004718D2">
        <w:t xml:space="preserve"> </w:t>
      </w:r>
      <w:r w:rsidRPr="00D113E0">
        <w:fldChar w:fldCharType="begin" w:fldLock="1"/>
      </w:r>
      <w:r w:rsidRPr="00D113E0">
        <w:instrText>ADDIN CSL_CITATION {"citationItems":[{"id":"ITEM-1","itemData":{"DOI":"http://dx.doi.org/10.1186/s13034-018-0259-7","abstract":"Nonsuicidal self-injury (NSSI) is a complex behaviour and occurs most commonly during adolescence. This developmental period is characterized by the drive to establish an equilibrium between personal autonomy and connectedness with primary caregivers. When an adolescent self-injures, caregivers often experience confusion about how to react. Reports of feeling guilt, fear, and shame are common in the wake of learning about a child’s self-injury. This cascade of negative feelings and self-appraisals may lead to hypervigilance and increased caregiver efforts to control the child’s behaviour. The adolescent may experience this as an intrusion, leading to worse family functioning and increased risk of NSSI. This cascade is not well acknowledged or articulated in current literature. This article remedies this gap by presenting the NSSI Family Distress Cascade.","author":[{"dropping-particle":"","family":"Waals","given":"Lisa","non-dropping-particle":"","parse-names":false,"suffix":""},{"dropping-particle":"","family":"Baetens","given":"Imke","non-dropping-particle":"","parse-names":false,"suffix":""},{"dropping-particle":"","family":"Rober","given":"Peter","non-dropping-particle":"","parse-names":false,"suffix":""},{"dropping-particle":"","family":"Lewis","given":"Stephen","non-dropping-particle":"","parse-names":false,"suffix":""},{"dropping-particle":"Van","family":"Parys","given":"Hanna","non-dropping-particle":"","parse-names":false,"suffix":""},{"dropping-particle":"","family":"Goethals","given":"Eveline R","non-dropping-particle":"","parse-names":false,"suffix":""},{"dropping-particle":"","family":"Whitlock","given":"Janis","non-dropping-particle":"","parse-names":false,"suffix":""}],"container-title":"Child and Adolescent Psychiatry and Mental Health","id":"ITEM-1","issued":{"date-parts":[["2018"]]},"language":"English","note":"Copyright - Copyright © 2018. This work is licensed under http://creativecommons.org/licenses/by/4.0/ (the “License”). Notwithstanding the ProQuest Terms and Conditions, you may use this content in accordance with the terms of the License.\n\nÚltima actualización - 2019-01-09\n\nSubjectsTermNotLitGenreText - New York","publisher":"BioMed Central","publisher-place":"London","title":"The NSSI Family Distress Cascade Theory","type":"article-journal","volume":"12"},"uris":["http://www.mendeley.com/documents/?uuid=57487824-4268-4704-b6e1-35231bff2504"]}],"mendeley":{"formattedCitation":"(Waals et al., 2018)","plainTextFormattedCitation":"(Waals et al., 2018)","previouslyFormattedCitation":"(Waals et al., 2018)"},"properties":{"noteIndex":0},"schema":"https://github.com/citation-style-language/schema/raw/master/csl-citation.json"}</w:instrText>
      </w:r>
      <w:r w:rsidRPr="00D113E0">
        <w:fldChar w:fldCharType="separate"/>
      </w:r>
      <w:r w:rsidRPr="00D113E0">
        <w:rPr>
          <w:noProof/>
        </w:rPr>
        <w:t>(Waals et al., 2018)</w:t>
      </w:r>
      <w:r w:rsidRPr="00D113E0">
        <w:fldChar w:fldCharType="end"/>
      </w:r>
      <w:r w:rsidRPr="00D113E0">
        <w:t xml:space="preserve"> </w:t>
      </w:r>
      <w:r w:rsidRPr="00D113E0">
        <w:rPr>
          <w:rFonts w:eastAsiaTheme="minorHAnsi"/>
          <w:lang w:eastAsia="en-US"/>
        </w:rPr>
        <w:t xml:space="preserve">presenta un marco teórico para comprender la interacción entre </w:t>
      </w:r>
      <w:r w:rsidR="00FA0D79">
        <w:rPr>
          <w:rFonts w:eastAsiaTheme="minorHAnsi"/>
          <w:lang w:eastAsia="en-US"/>
        </w:rPr>
        <w:t>ANS</w:t>
      </w:r>
      <w:r w:rsidRPr="00D113E0">
        <w:rPr>
          <w:rFonts w:eastAsiaTheme="minorHAnsi"/>
          <w:lang w:eastAsia="en-US"/>
        </w:rPr>
        <w:t xml:space="preserve"> y la relación cuidador/adolescente. Se apoya en el </w:t>
      </w:r>
      <w:r w:rsidRPr="004718D2">
        <w:t xml:space="preserve">Modelo de Cascada Emocional </w:t>
      </w:r>
      <w:r w:rsidRPr="00D113E0">
        <w:fldChar w:fldCharType="begin" w:fldLock="1"/>
      </w:r>
      <w:r w:rsidRPr="00D113E0">
        <w:instrText>ADDIN CSL_CITATION {"citationItems":[{"id":"ITEM-1","itemData":{"DOI":"http://dx.doi.org/10.1037/a0015711","ISSN":"0021-843X, 0021-843X","abstract":"The emotional cascade model proposes that the emotional and behavioral dysregulation of individuals with borderline personality disorder (BPD) may be fundamentally linked through emotional cascades, vicious cycles of intense rumination and negative affect that may induce aversive emotional states. In order to reduce this aversive emotion, dysregulated behaviors such as non-suicidal self-injury may then be used as distractions from intense rumination. This study explored emotional cascades in a sample enriched with participants meeting diagnostic criteria for BPD. The first part of the study explored a structural equation model that examined the mediational effects of emotional cascades on the relationship between BPD symptoms and dysregulated behavior and found evidence for full mediation, even after controlling for symptoms of depression and other Cluster B disorders. The second part of the study examined the effects of a rumination induction conducted with the intention of eliciting emotional cascades in those diagnosed with BPD. The results demonstrated that individuals with BPD experienced greater reactivity and intensity of negative affect, but not of positive affect, following the procedure—even when controlling for current depressive symptoms. Future directions and clinical implications for the emotional cascade model are discussed. (PsycINFO Database Record (c) 2016 APA, all rights reserved) (Source: journal abstract)","author":[{"dropping-particle":"","family":"Selby","given":"Edward A","non-dropping-particle":"","parse-names":false,"suffix":""},{"dropping-particle":"","family":"Anestis","given":"Michael D","non-dropping-particle":"","parse-names":false,"suffix":""},{"dropping-particle":"","family":"Bender","given":"Theodore W","non-dropping-particle":"","parse-names":false,"suffix":""},{"dropping-particle":"","family":"Joiner Jr.","given":"Thomas E","non-dropping-particle":"","parse-names":false,"suffix":""}],"container-title":"Journal of Abnormal Psychology","id":"ITEM-1","issue":"2","issued":{"date-parts":[["2009","5"]]},"language":"English","note":"Copyright - © 2009, American Psychological Association\n\nFecha de finalización - 2009-02-18\n\nFecha de creación - 2008-10-20\n\nFecha de revisión - 20090504\n\nNúmero de referencias - 64\n\nÚltima actualización - 2017-10-02\n\nSubjectsTermNotLitGenreText - Attempted Suicide 2538P9A 744P9A 7934P9A 8705P9A 9028P9A 925P9A 2449PS5 717PS5 7652PS5 8698PS5 887PS5 891PS5; Binge Eating 2766P9A 9028P9A 921P9A 993P9A 2667PS5 8698PS5 887PS5 956PS5; Borderline Personality Disorder 1118P9A 2538P9A 5341P9A 6583P9A 9028P9A 1078PS5 2449PS5 5144PS5 6332PS5 8698PS5; Emotional Regulation 2938P9A 2953P9A 9028P9A 2829PS5; Rumination (Cognitive Process) 1708P9A 7741P9A 9028P9A 1655PS5 7466PS5 8698PS5","page":"375-387","publisher":"American Psychological Association, American Psychological Association","publisher-place":"Department of Psychology, Florida State University, Tallahassee, FL, US joiner@psy.fsu.edu; Joiner, Thomas E., Jr.,209 Copeland Street, Eppes Hall,Tallahassee,US,32306-1270,Department of Psychology, Florida State University,joiner@psy.fsu.edu","title":"An exploration of the emotional cascade model in borderline personality disorder","type":"article-journal","volume":"118"},"uris":["http://www.mendeley.com/documents/?uuid=859a629a-43e8-4bd2-ab51-9437c59e52fd"]},{"id":"ITEM-2","itemData":{"DOI":"10.1016/j.brat.2008.02.002","ISBN":"0005-7967","abstract":"Recent research suggests that many dysregulated behaviors, such as binge-eating and non-suicidal self-injury, often occur during times of emotional distress. These behaviors also appear to decrease negative affect. Why is it, however, that individuals engage in these behaviors to reduce emotional distress rather than taking a shower or talking to a friend? This study proposes the role of emotional cascades, an emotional phenomenon that occurs when an individual intensely ruminates on negative affect, thus increasing the magnitude of that negative affect to the point that an individual engages in a dysregulated behavior in order to distract from that rumination. The purpose of these studies was to examine the relationship between rumination and dysregulated behaviors, and in doing so determine if there is some support for the emotional cascade model of behavioral dysregulation. Using two different studies we were able to demonstrate that rumination is associated with some dysregulated behaviors, both cross-sectionally using structural equation modeling, and temporally using a two time-point method.","author":[{"dropping-particle":"","family":"Selby","given":"Edward A","non-dropping-particle":"","parse-names":false,"suffix":""},{"dropping-particle":"","family":"Anestis","given":"Michael D","non-dropping-particle":"","parse-names":false,"suffix":""},{"dropping-particle":"","family":"Joiner","given":"Thomas E","non-dropping-particle":"","parse-names":false,"suffix":""}],"container-title":"Behaviour research and therapy","id":"ITEM-2","issue":"5","issued":{"date-parts":[["2008"]]},"note":"PT: J; TC: 152; UT: MEDLINE:18353278","page":"593-611","title":"Understanding the relationship between emotional and behavioral dysregulation: emotional cascades.","type":"article-journal","volume":"46"},"uris":["http://www.mendeley.com/documents/?uuid=d7ec4143-ca45-4242-a7fb-743d8bf7837c"]}],"mendeley":{"formattedCitation":"(Selby et al., 2008, 2009)","plainTextFormattedCitation":"(Selby et al., 2008, 2009)","previouslyFormattedCitation":"(Selby et al., 2008, 2009)"},"properties":{"noteIndex":0},"schema":"https://github.com/citation-style-language/schema/raw/master/csl-citation.json"}</w:instrText>
      </w:r>
      <w:r w:rsidRPr="00D113E0">
        <w:fldChar w:fldCharType="separate"/>
      </w:r>
      <w:r w:rsidRPr="00D113E0">
        <w:rPr>
          <w:noProof/>
        </w:rPr>
        <w:t>(Selby et al., 2008, 2009)</w:t>
      </w:r>
      <w:r w:rsidRPr="00D113E0">
        <w:fldChar w:fldCharType="end"/>
      </w:r>
      <w:r w:rsidRPr="00D113E0">
        <w:t xml:space="preserve"> y el M</w:t>
      </w:r>
      <w:r w:rsidRPr="00D113E0">
        <w:rPr>
          <w:rFonts w:eastAsiaTheme="minorHAnsi"/>
          <w:lang w:eastAsia="en-US"/>
        </w:rPr>
        <w:t xml:space="preserve">odelo Cognitivo-Emocional de </w:t>
      </w:r>
      <w:r w:rsidR="00FA0D79">
        <w:rPr>
          <w:rFonts w:eastAsiaTheme="minorHAnsi"/>
          <w:lang w:eastAsia="en-US"/>
        </w:rPr>
        <w:t>ANS</w:t>
      </w:r>
      <w:r w:rsidRPr="00D113E0">
        <w:rPr>
          <w:rFonts w:eastAsiaTheme="minorHAnsi"/>
          <w:lang w:eastAsia="en-US"/>
        </w:rPr>
        <w:t xml:space="preserve"> </w:t>
      </w:r>
      <w:r w:rsidRPr="00D113E0">
        <w:rPr>
          <w:rFonts w:eastAsiaTheme="minorHAnsi"/>
          <w:lang w:eastAsia="en-US"/>
        </w:rPr>
        <w:fldChar w:fldCharType="begin" w:fldLock="1"/>
      </w:r>
      <w:r w:rsidRPr="00D113E0">
        <w:rPr>
          <w:rFonts w:eastAsiaTheme="minorHAnsi"/>
          <w:lang w:eastAsia="en-US"/>
        </w:rPr>
        <w:instrText>ADDIN CSL_CITATION {"citationItems":[{"id":"ITEM-1","itemData":{"DOI":"10.1080/02699931.2016.1241219","ISSN":"0269-9931","abstract":"Non-suicidal self-injury (NSSI) is a complex behaviour, routinely engaged for emotion regulatory purposes. As such, a number of theoretical accounts regarding the aetiology and maintenance of NSSI are grounded in models of emotion regulation; the role that cognition plays in the behaviour is less well known. In this paper, we summarise four models of emotion regulation that have repeatedly been related to NSSI and identify the core components across them. We then draw on social cognitive theory to unite models of cognition and models of emotion in developing a new cognitive-emotional model of NSSI. Our model articulates how emotion regulation and cognition can work in concert to govern NSSI, and offers several new research questions that can be addressed within this framework.","author":[{"dropping-particle":"","family":"Hasking","given":"Penelope A.","non-dropping-particle":"","parse-names":false,"suffix":""},{"dropping-particle":"","family":"Whitlock","given":"Janis","non-dropping-particle":"","parse-names":false,"suffix":""},{"dropping-particle":"","family":"Voon","given":"David","non-dropping-particle":"","parse-names":false,"suffix":""},{"dropping-particle":"","family":"Rose","given":"Alyssa","non-dropping-particle":"","parse-names":false,"suffix":""}],"container-title":"Cognition and Emotion","id":"ITEM-1","issue":"8","issued":{"date-parts":[["2017","11","17"]]},"page":"1543-1556","title":"A cognitive-emotional model of NSSI: using emotion regulation and cognitive processes to explain why people self-injure","type":"article-journal","volume":"31"},"uris":["http://www.mendeley.com/documents/?uuid=9b19532b-8ab5-4398-be93-5824a67b834d"]}],"mendeley":{"formattedCitation":"(Hasking et al., 2017)","plainTextFormattedCitation":"(Hasking et al., 2017)","previouslyFormattedCitation":"(Hasking et al., 2017)"},"properties":{"noteIndex":0},"schema":"https://github.com/citation-style-language/schema/raw/master/csl-citation.json"}</w:instrText>
      </w:r>
      <w:r w:rsidRPr="00D113E0">
        <w:rPr>
          <w:rFonts w:eastAsiaTheme="minorHAnsi"/>
          <w:lang w:eastAsia="en-US"/>
        </w:rPr>
        <w:fldChar w:fldCharType="separate"/>
      </w:r>
      <w:r w:rsidRPr="00D113E0">
        <w:rPr>
          <w:rFonts w:eastAsiaTheme="minorHAnsi"/>
          <w:noProof/>
          <w:lang w:eastAsia="en-US"/>
        </w:rPr>
        <w:t>(Hasking et al., 20</w:t>
      </w:r>
      <w:r w:rsidRPr="004718D2">
        <w:rPr>
          <w:rFonts w:eastAsiaTheme="minorHAnsi"/>
          <w:noProof/>
          <w:lang w:eastAsia="en-US"/>
        </w:rPr>
        <w:t>17)</w:t>
      </w:r>
      <w:r w:rsidRPr="00D113E0">
        <w:rPr>
          <w:rFonts w:eastAsiaTheme="minorHAnsi"/>
          <w:lang w:eastAsia="en-US"/>
        </w:rPr>
        <w:fldChar w:fldCharType="end"/>
      </w:r>
      <w:r w:rsidRPr="00D113E0">
        <w:t xml:space="preserve">. </w:t>
      </w:r>
      <w:proofErr w:type="spellStart"/>
      <w:r w:rsidR="004718D2" w:rsidRPr="00D113E0">
        <w:t>F</w:t>
      </w:r>
      <w:r w:rsidR="004718D2" w:rsidRPr="00D113E0">
        <w:rPr>
          <w:rFonts w:eastAsiaTheme="minorHAnsi"/>
          <w:lang w:eastAsia="en-US"/>
        </w:rPr>
        <w:t>orm</w:t>
      </w:r>
      <w:r w:rsidR="004718D2">
        <w:rPr>
          <w:rFonts w:eastAsiaTheme="minorHAnsi"/>
          <w:lang w:eastAsia="en-US"/>
        </w:rPr>
        <w:t>ú</w:t>
      </w:r>
      <w:r w:rsidR="004718D2" w:rsidRPr="00D113E0">
        <w:rPr>
          <w:rFonts w:eastAsiaTheme="minorHAnsi"/>
          <w:lang w:eastAsia="en-US"/>
        </w:rPr>
        <w:t>la</w:t>
      </w:r>
      <w:proofErr w:type="spellEnd"/>
      <w:r w:rsidR="004718D2" w:rsidRPr="00D113E0">
        <w:rPr>
          <w:rFonts w:eastAsiaTheme="minorHAnsi"/>
          <w:lang w:eastAsia="en-US"/>
        </w:rPr>
        <w:t xml:space="preserve"> </w:t>
      </w:r>
      <w:r w:rsidRPr="00D113E0">
        <w:rPr>
          <w:rFonts w:eastAsiaTheme="minorHAnsi"/>
          <w:lang w:eastAsia="en-US"/>
        </w:rPr>
        <w:t xml:space="preserve">cómo interactúa </w:t>
      </w:r>
      <w:r w:rsidR="00FA0D79">
        <w:rPr>
          <w:rFonts w:eastAsiaTheme="minorHAnsi"/>
          <w:lang w:eastAsia="en-US"/>
        </w:rPr>
        <w:t>ANS</w:t>
      </w:r>
      <w:r w:rsidRPr="00D113E0">
        <w:rPr>
          <w:rFonts w:eastAsiaTheme="minorHAnsi"/>
          <w:lang w:eastAsia="en-US"/>
        </w:rPr>
        <w:t xml:space="preserve"> en el ambiente familiar de los adolescentes que se autolesionan. La adolescencia como</w:t>
      </w:r>
      <w:r w:rsidRPr="004718D2">
        <w:t xml:space="preserve"> período de desarrollo se caracteriza por el impulso de establecer un equilibrio entre la autonomía personal y la conexión con los cuidadores principales. Cuando los cuidadores se enteran de las autolesiones del adolescente</w:t>
      </w:r>
      <w:r w:rsidR="004718D2">
        <w:t>,</w:t>
      </w:r>
      <w:r w:rsidRPr="004718D2">
        <w:t xml:space="preserve"> son comunes los sentimientos de culpa, miedo y vergüenza. Esta cascada de sentimientos negativos y autoevaluaciones puede generar hipervigilancia y mayores esfuerzos </w:t>
      </w:r>
      <w:r w:rsidRPr="00DF3390">
        <w:t>del cuidador para controlar el comportamiento del adolescente. El adolescente puede experimentar esto como una intrusión, lo que lleva a un peor funcionamiento familiar y un mayor riesgo de ANS.</w:t>
      </w:r>
    </w:p>
    <w:p w14:paraId="36EFBAB1" w14:textId="6273FEE0" w:rsidR="00323497" w:rsidRPr="00D113E0" w:rsidRDefault="008A3396" w:rsidP="008A3396">
      <w:pPr>
        <w:rPr>
          <w:rStyle w:val="q4iawc"/>
        </w:rPr>
      </w:pPr>
      <w:r w:rsidRPr="00D113E0">
        <w:t xml:space="preserve">El Modelo de Beneficios y Barreras de </w:t>
      </w:r>
      <w:r w:rsidR="00FA0D79">
        <w:t>ANS</w:t>
      </w:r>
      <w:r w:rsidRPr="00D113E0">
        <w:t xml:space="preserve"> </w:t>
      </w:r>
      <w:r w:rsidR="00E564FB" w:rsidRPr="00D113E0">
        <w:fldChar w:fldCharType="begin" w:fldLock="1"/>
      </w:r>
      <w:r w:rsidR="00E564FB" w:rsidRPr="00D113E0">
        <w:instrText>ADDIN CSL_CITATION {"citationItems":[{"id":"ITEM-1","itemData":{"DOI":"10.1177/2167702617745641","ISSN":"2167-7026","abstract":"The motivation to avoid pain and injury is a fundamental instinct, crucial to the survival of individuals and species. Yet, each year, millions of people purposefully and directly injure themselves in the absence of suicidal intent. Nonsuicidal self-injury (NSSI) has perplexed psychologists for decades. To advance understanding of NSSI, we present a new model—the benefits and barriers model of NSSI. This model builds on the supported elements of prior models, integrates information from recent experimental and longitudinal NSSI studies, and closely aligns with advances in basic psychological science. The core tenets of this model are that (a) NSSI carries many powerful benefits that are accessible to most people, but (b) most people do not access these benefits because there are several natural or instinctive barriers that motivate them to avoid self-injury. Preliminary work based on this model has produced novel NSSI risk factors and an effective NSSI treatment approach.","author":[{"dropping-particle":"","family":"Hooley","given":"Jill M.","non-dropping-particle":"","parse-names":false,"suffix":""},{"dropping-particle":"","family":"Franklin","given":"Joseph C.","non-dropping-particle":"","parse-names":false,"suffix":""}],"container-title":"Clinical Psychological Science","id":"ITEM-1","issue":"3","issued":{"date-parts":[["2018","5","28"]]},"page":"428-451","publisher":"SAGE Publications Inc.","title":"Why Do People Hurt Themselves? A New Conceptual Model of Nonsuicidal Self-Injury","type":"article-journal","volume":"6"},"uris":["http://www.mendeley.com/documents/?uuid=9336552a-5c48-4486-88fc-531fc80c35d0"]}],"mendeley":{"formattedCitation":"(Hooley &amp; Franklin, 2018)","plainTextFormattedCitation":"(Hooley &amp; Franklin, 2018)","previouslyFormattedCitation":"(Hooley &amp; Franklin, 2018)"},"properties":{"noteIndex":0},"schema":"https://github.com/citation-style-language/schema/raw/master/csl-citation.json"}</w:instrText>
      </w:r>
      <w:r w:rsidR="00E564FB" w:rsidRPr="00D113E0">
        <w:fldChar w:fldCharType="separate"/>
      </w:r>
      <w:r w:rsidR="00E564FB" w:rsidRPr="00D113E0">
        <w:rPr>
          <w:noProof/>
        </w:rPr>
        <w:t>(</w:t>
      </w:r>
      <w:r w:rsidR="00E564FB" w:rsidRPr="004718D2">
        <w:rPr>
          <w:noProof/>
        </w:rPr>
        <w:t xml:space="preserve">Hooley </w:t>
      </w:r>
      <w:r w:rsidR="000E3548">
        <w:rPr>
          <w:noProof/>
        </w:rPr>
        <w:t>y</w:t>
      </w:r>
      <w:r w:rsidR="00E564FB" w:rsidRPr="004718D2">
        <w:rPr>
          <w:noProof/>
        </w:rPr>
        <w:t xml:space="preserve"> Franklin, 2018)</w:t>
      </w:r>
      <w:r w:rsidR="00E564FB" w:rsidRPr="00D113E0">
        <w:fldChar w:fldCharType="end"/>
      </w:r>
      <w:r w:rsidR="00CB70FA" w:rsidRPr="00D113E0">
        <w:t xml:space="preserve"> t</w:t>
      </w:r>
      <w:r w:rsidR="00CB70FA" w:rsidRPr="00D113E0">
        <w:rPr>
          <w:rStyle w:val="q4iawc"/>
        </w:rPr>
        <w:t xml:space="preserve">iene como principio básico que </w:t>
      </w:r>
      <w:r w:rsidR="00FA0D79">
        <w:rPr>
          <w:rStyle w:val="q4iawc"/>
        </w:rPr>
        <w:t>ANS</w:t>
      </w:r>
      <w:r w:rsidR="00CB70FA" w:rsidRPr="00D113E0">
        <w:rPr>
          <w:rStyle w:val="q4iawc"/>
        </w:rPr>
        <w:t xml:space="preserve"> conlleva muchos y poderosos beneficios accesibles para la mayoría de las personas, pero la mayoría de personas no acceden a estos beneficios porque existen diversas barreras naturales o insti</w:t>
      </w:r>
      <w:r w:rsidR="00CB70FA" w:rsidRPr="00DF3390">
        <w:rPr>
          <w:rStyle w:val="q4iawc"/>
        </w:rPr>
        <w:t>ntivas que los motivan a evitar la autolesión.</w:t>
      </w:r>
      <w:r w:rsidR="00CB70FA" w:rsidRPr="00D113E0">
        <w:rPr>
          <w:rStyle w:val="viiyi"/>
        </w:rPr>
        <w:t xml:space="preserve"> Los beneficios de </w:t>
      </w:r>
      <w:r w:rsidR="00FA0D79">
        <w:rPr>
          <w:rStyle w:val="viiyi"/>
        </w:rPr>
        <w:t>ANS</w:t>
      </w:r>
      <w:r w:rsidR="00CB70FA" w:rsidRPr="00D113E0">
        <w:rPr>
          <w:rStyle w:val="viiyi"/>
        </w:rPr>
        <w:t xml:space="preserve"> son de tipo afectivo, comunicativo, de afiliación y de autocastigo. Las barreras</w:t>
      </w:r>
      <w:r w:rsidR="00650036" w:rsidRPr="00D113E0">
        <w:rPr>
          <w:rStyle w:val="q4iawc"/>
        </w:rPr>
        <w:t xml:space="preserve"> incluyen la falta de conocimiento sobre </w:t>
      </w:r>
      <w:r w:rsidR="00FA0D79">
        <w:rPr>
          <w:rStyle w:val="q4iawc"/>
        </w:rPr>
        <w:t>ANS</w:t>
      </w:r>
      <w:r w:rsidR="00650036" w:rsidRPr="00D113E0">
        <w:rPr>
          <w:rStyle w:val="q4iawc"/>
        </w:rPr>
        <w:t xml:space="preserve">, la aversión a los estímulos de </w:t>
      </w:r>
      <w:r w:rsidR="00FA0D79">
        <w:rPr>
          <w:rStyle w:val="q4iawc"/>
        </w:rPr>
        <w:t>ANS</w:t>
      </w:r>
      <w:r w:rsidR="00650036" w:rsidRPr="00D113E0">
        <w:rPr>
          <w:rStyle w:val="q4iawc"/>
        </w:rPr>
        <w:t xml:space="preserve">, una asociación positiva con uno mismo, disgusto por el dolor físico y preocupación por las normas sociales. Para que se </w:t>
      </w:r>
      <w:proofErr w:type="spellStart"/>
      <w:r w:rsidR="00650036" w:rsidRPr="00D113E0">
        <w:rPr>
          <w:rStyle w:val="q4iawc"/>
        </w:rPr>
        <w:t>de</w:t>
      </w:r>
      <w:proofErr w:type="spellEnd"/>
      <w:r w:rsidR="00650036" w:rsidRPr="00D113E0">
        <w:rPr>
          <w:rStyle w:val="q4iawc"/>
        </w:rPr>
        <w:t xml:space="preserve"> un </w:t>
      </w:r>
      <w:r w:rsidR="00650036" w:rsidRPr="00D113E0">
        <w:rPr>
          <w:rStyle w:val="q4iawc"/>
        </w:rPr>
        <w:lastRenderedPageBreak/>
        <w:t>episodio de ANS se deberían superar todas las barreras, reduciéndose o eludiéndose.</w:t>
      </w:r>
      <w:r w:rsidR="00480A06" w:rsidRPr="00D113E0">
        <w:rPr>
          <w:rStyle w:val="q4iawc"/>
        </w:rPr>
        <w:t xml:space="preserve"> Los</w:t>
      </w:r>
      <w:r w:rsidR="00DB39EE" w:rsidRPr="00D113E0">
        <w:rPr>
          <w:rStyle w:val="q4iawc"/>
        </w:rPr>
        <w:t xml:space="preserve"> primeros episodios de ANS comenzaría</w:t>
      </w:r>
      <w:r w:rsidR="00480A06" w:rsidRPr="00D113E0">
        <w:rPr>
          <w:rStyle w:val="q4iawc"/>
        </w:rPr>
        <w:t>n</w:t>
      </w:r>
      <w:r w:rsidR="00DB39EE" w:rsidRPr="00D113E0">
        <w:rPr>
          <w:rStyle w:val="q4iawc"/>
        </w:rPr>
        <w:t xml:space="preserve"> a través de una amplia gama de factores de riesgo distales como el abuso, maltrato y victimización, o la exposición a </w:t>
      </w:r>
      <w:r w:rsidR="00FA0D79">
        <w:rPr>
          <w:rStyle w:val="q4iawc"/>
        </w:rPr>
        <w:t>ANS</w:t>
      </w:r>
      <w:r w:rsidR="00DB39EE" w:rsidRPr="00D113E0">
        <w:rPr>
          <w:rStyle w:val="q4iawc"/>
        </w:rPr>
        <w:t xml:space="preserve"> a través de los pares. Estos llevarían a los factores proximales: </w:t>
      </w:r>
      <w:proofErr w:type="spellStart"/>
      <w:r w:rsidR="00DB39EE" w:rsidRPr="00D113E0">
        <w:rPr>
          <w:rStyle w:val="q4iawc"/>
        </w:rPr>
        <w:t>autoasociación</w:t>
      </w:r>
      <w:proofErr w:type="spellEnd"/>
      <w:r w:rsidR="00DB39EE" w:rsidRPr="00D113E0">
        <w:rPr>
          <w:rStyle w:val="q4iawc"/>
        </w:rPr>
        <w:t xml:space="preserve"> negativa, deseo de comunicar angustia y la afiliación al grupo mediante </w:t>
      </w:r>
      <w:r w:rsidR="00FA0D79">
        <w:rPr>
          <w:rStyle w:val="q4iawc"/>
        </w:rPr>
        <w:t>ANS</w:t>
      </w:r>
      <w:r w:rsidR="00DB39EE" w:rsidRPr="00D113E0">
        <w:rPr>
          <w:rStyle w:val="q4iawc"/>
        </w:rPr>
        <w:t xml:space="preserve">. Cada uno de estos factores proximales reduce las barreras de </w:t>
      </w:r>
      <w:r w:rsidR="00FA0D79">
        <w:rPr>
          <w:rStyle w:val="q4iawc"/>
        </w:rPr>
        <w:t>ANS</w:t>
      </w:r>
      <w:r w:rsidR="00DB39EE" w:rsidRPr="00D113E0">
        <w:rPr>
          <w:rStyle w:val="q4iawc"/>
        </w:rPr>
        <w:t xml:space="preserve">, ya sea directamente o indirectamente. </w:t>
      </w:r>
      <w:r w:rsidR="00480A06" w:rsidRPr="00D113E0">
        <w:rPr>
          <w:rStyle w:val="q4iawc"/>
        </w:rPr>
        <w:t xml:space="preserve">Así se accedería a los beneficios de </w:t>
      </w:r>
      <w:r w:rsidR="00FA0D79">
        <w:rPr>
          <w:rStyle w:val="q4iawc"/>
        </w:rPr>
        <w:t>ANS</w:t>
      </w:r>
      <w:r w:rsidR="00480A06" w:rsidRPr="00D113E0">
        <w:rPr>
          <w:rStyle w:val="q4iawc"/>
        </w:rPr>
        <w:t>. C</w:t>
      </w:r>
      <w:r w:rsidR="00DB39EE" w:rsidRPr="00D113E0">
        <w:rPr>
          <w:rStyle w:val="q4iawc"/>
        </w:rPr>
        <w:t>ada factor proximal conllevaría un único beneficio, pero todos los episodios de ANS conllevarían beneficios afectivos. La motivación afectiva mantendría la repetición de episodios ANS a lo largo del tiempo</w:t>
      </w:r>
      <w:r w:rsidR="00480A06" w:rsidRPr="00D113E0">
        <w:rPr>
          <w:rStyle w:val="q4iawc"/>
        </w:rPr>
        <w:t xml:space="preserve">, reduciría las barreras para autolesionarse y permitiría acceder de nuevo a los beneficios de </w:t>
      </w:r>
      <w:r w:rsidR="00FA0D79">
        <w:rPr>
          <w:rStyle w:val="q4iawc"/>
        </w:rPr>
        <w:t>ANS</w:t>
      </w:r>
      <w:r w:rsidR="00480A06" w:rsidRPr="00D113E0">
        <w:rPr>
          <w:rStyle w:val="q4iawc"/>
        </w:rPr>
        <w:t>.</w:t>
      </w:r>
    </w:p>
    <w:p w14:paraId="202E0CBB" w14:textId="465C25D3" w:rsidR="00235070" w:rsidRPr="00DF3390" w:rsidRDefault="00235070" w:rsidP="00235070">
      <w:r w:rsidRPr="00D113E0">
        <w:t xml:space="preserve">El </w:t>
      </w:r>
      <w:r w:rsidR="00B708CB">
        <w:t>m</w:t>
      </w:r>
      <w:r w:rsidRPr="00D113E0">
        <w:t xml:space="preserve">odelo </w:t>
      </w:r>
      <w:r w:rsidRPr="00D113E0">
        <w:rPr>
          <w:rFonts w:eastAsiaTheme="minorHAnsi"/>
        </w:rPr>
        <w:t xml:space="preserve">de </w:t>
      </w:r>
      <w:r w:rsidR="00B708CB">
        <w:rPr>
          <w:rFonts w:eastAsiaTheme="minorHAnsi"/>
        </w:rPr>
        <w:t>v</w:t>
      </w:r>
      <w:r w:rsidRPr="00D113E0">
        <w:rPr>
          <w:rFonts w:eastAsiaTheme="minorHAnsi"/>
        </w:rPr>
        <w:t xml:space="preserve">ergüenza y ANS en adolescentes y jóvenes adultos </w:t>
      </w:r>
      <w:r w:rsidRPr="00D113E0">
        <w:rPr>
          <w:rFonts w:eastAsiaTheme="minorHAnsi"/>
        </w:rPr>
        <w:fldChar w:fldCharType="begin" w:fldLock="1"/>
      </w:r>
      <w:r w:rsidRPr="00D113E0">
        <w:rPr>
          <w:rFonts w:eastAsiaTheme="minorHAnsi"/>
        </w:rPr>
        <w:instrText>ADDIN CSL_CITATION {"citationItems":[{"id":"ITEM-1","itemData":{"DOI":"10.1007/s10964-018-0944-0","ISSN":"0047-2891","PMID":"30311043","abstract":"Non-suicidal self-injury (NSSI) is particularly prevalent during adolescence and emerging adulthood. The salience of shame during these developmental periods suggests that shame may be inherently linked to NSSI, and at least partially explain the high rates of NSSI observed among youth. In this article, a theoretical developmental model relating shame and NSSI is proposed, and results from a preliminary test of a sub-set of cross-sectional relationships in this model is presented. In the model tested, it was hypothesized that adverse caregiving experiences in prior development (i.e., childhood to late adolescence) like parental invalidation and child maltreatment, established predictors of NSSI, would be linked to proximal episodes of NSSI (i.e., past year) through current shame-proneness (i.e., experiencing shame in a trait-like manner) and internalizing shame-coping (i.e., responding to shame through attacking one's self and withdrawing). It was also hypothesized that some key proximal predictors of NSSI during youth development, such as low body esteem, increased loneliness and heightened psychological distress, would be linked to proximal NSSI via shame-proneness and internalizing shame-coping. Using structural equation modelling, it was observed that data, obtained via self-reports completed by 573 emerging adults (age in years: M = 20.7, SD= 2.20, 69.1% female, NSSI history: n = 220, where most recent NSSI episode was within a year of study participation) recruited throughout Australia between June 2013 and June 2014, fit the hypothesized model well. Tests of indirect effects indicated that current shame-proneness and internalizing shame-coping significantly linked perceived parental invalidation and prior experiences of child maltreatment to proximal NSSI, though this relationship was, unexpectedly, an inverse one in relation to child maltreatment. Current shame-proneness was also linked to proximal NSSI via internalizing shame-coping, current loneliness, and current psychological distress, but not through current body esteem. Finally, proximal self-evaluations of body esteem, loneliness and increased psychological distress were linked to recent NSSI through internalizing shame-coping. The theory and findings presented in this article contribute to a deeper developmental understanding of NSSI among youth, highlight crucial pathways between adverse caregiving experiences and NSSI, and illuminate important shame-based mechanisms that potentially wa…","author":[{"dropping-particle":"","family":"Mahtani","given":"Shireen","non-dropping-particle":"","parse-names":false,"suffix":""},{"dropping-particle":"","family":"Hasking","given":"Penelope","non-dropping-particle":"","parse-names":false,"suffix":""},{"dropping-particle":"","family":"Melvin","given":"Glenn A","non-dropping-particle":"","parse-names":false,"suffix":""}],"container-title":"Journal of Youth and Adolescence","id":"ITEM-1","issue":"4","issued":{"date-parts":[["2019","4","12"]]},"page":"753-770","title":"Shame and Non-suicidal Self-injury: Conceptualization and Preliminary Test of a Novel Developmental Model among Emerging Adults","type":"article-journal","volume":"48"},"uris":["http://www.mendeley.com/documents/?uuid=07c98a78-d58e-43b7-85e1-fce1326c7e34"]}],"mendeley":{"formattedCitation":"(Mahtani et al., 2019)","plainTextFormattedCitation":"(Mahtani et al., 2019)","previouslyFormattedCitation":"(Mahtani et al., 2019)"},"properties":{"noteIndex":0},"schema":"https://github.com/citation-style-language/schema/raw/master/csl-citation.json"}</w:instrText>
      </w:r>
      <w:r w:rsidRPr="00D113E0">
        <w:rPr>
          <w:rFonts w:eastAsiaTheme="minorHAnsi"/>
        </w:rPr>
        <w:fldChar w:fldCharType="separate"/>
      </w:r>
      <w:r w:rsidRPr="00D113E0">
        <w:rPr>
          <w:rFonts w:eastAsiaTheme="minorHAnsi"/>
          <w:noProof/>
        </w:rPr>
        <w:t>(Mahtani et al., 2019)</w:t>
      </w:r>
      <w:r w:rsidRPr="00D113E0">
        <w:rPr>
          <w:rFonts w:eastAsiaTheme="minorHAnsi"/>
        </w:rPr>
        <w:fldChar w:fldCharType="end"/>
      </w:r>
      <w:r w:rsidRPr="00D113E0">
        <w:rPr>
          <w:rFonts w:eastAsiaTheme="minorHAnsi"/>
        </w:rPr>
        <w:t xml:space="preserve"> es </w:t>
      </w:r>
      <w:r w:rsidR="00FB336A" w:rsidRPr="00DF3390">
        <w:rPr>
          <w:rFonts w:eastAsiaTheme="minorHAnsi"/>
        </w:rPr>
        <w:t xml:space="preserve">un </w:t>
      </w:r>
      <w:r w:rsidRPr="00D113E0">
        <w:rPr>
          <w:rFonts w:eastAsiaTheme="minorHAnsi"/>
        </w:rPr>
        <w:t>modelo funcional del desarrollo</w:t>
      </w:r>
      <w:r w:rsidRPr="00D113E0">
        <w:t xml:space="preserve"> evolutivo con elementos cognitivos y emocionales. </w:t>
      </w:r>
      <w:r w:rsidR="00FB336A" w:rsidRPr="00D113E0">
        <w:t>Plantea</w:t>
      </w:r>
      <w:r w:rsidRPr="00D113E0">
        <w:t xml:space="preserve"> que </w:t>
      </w:r>
      <w:r w:rsidR="00FB336A" w:rsidRPr="00D113E0">
        <w:t>durante</w:t>
      </w:r>
      <w:r w:rsidRPr="00D113E0">
        <w:t xml:space="preserve"> el desarrollo temprano una predisposición genética a una mayor reactividad emocional y cognitiva</w:t>
      </w:r>
      <w:r w:rsidR="004C134F">
        <w:t xml:space="preserve"> y</w:t>
      </w:r>
      <w:r w:rsidRPr="004C134F">
        <w:t xml:space="preserve"> experiencias invalidantes y de maltrato facilitan la formación de esquemas de vergüenza desadaptativos. Estos pueden ser </w:t>
      </w:r>
      <w:proofErr w:type="spellStart"/>
      <w:r w:rsidRPr="004C134F">
        <w:t>autoreforzados</w:t>
      </w:r>
      <w:proofErr w:type="spellEnd"/>
      <w:r w:rsidR="008454AC">
        <w:t>,</w:t>
      </w:r>
      <w:r w:rsidRPr="004C134F">
        <w:t xml:space="preserve"> llevando a una </w:t>
      </w:r>
      <w:r w:rsidR="00FB336A" w:rsidRPr="003D1D23">
        <w:t xml:space="preserve">mayor </w:t>
      </w:r>
      <w:r w:rsidRPr="00DF3390">
        <w:t>propensión a la vergüenza durante el desarrollo juvenil. En esta etapa, el aumento normal de la autoconciencia y</w:t>
      </w:r>
      <w:r w:rsidRPr="00D113E0">
        <w:t xml:space="preserve"> la autoevaluación, probablemente activarían cada vez más los esquemas relacionados con la vergüenza. En consecuencia, los jóvenes propensos a la vergüenza correrían un mayor riesgo de evaluar negativamente sus identidades, </w:t>
      </w:r>
      <w:proofErr w:type="spellStart"/>
      <w:r w:rsidRPr="00D113E0">
        <w:t>autorepresentaciones</w:t>
      </w:r>
      <w:proofErr w:type="spellEnd"/>
      <w:r w:rsidRPr="00D113E0">
        <w:t xml:space="preserve"> y dominios interpersonales y un mayor riesgo de presentar mayor angustia psicológica debido al aumento de las experiencias de vergüenza. La autolesión se produciría (facilitada por la vulnerabilidad específica a factores de ANS) por el aumento de la propensión a la vergüenza, las evaluaciones intra e inter personales negativas, la angustia psicológica y las estrategias desadaptativas. Las funciones intra e </w:t>
      </w:r>
      <w:proofErr w:type="spellStart"/>
      <w:r w:rsidRPr="00D113E0">
        <w:t>interpsonales</w:t>
      </w:r>
      <w:proofErr w:type="spellEnd"/>
      <w:r w:rsidRPr="00D113E0">
        <w:t xml:space="preserve"> de </w:t>
      </w:r>
      <w:r w:rsidR="00FA0D79">
        <w:t>ANS</w:t>
      </w:r>
      <w:r w:rsidRPr="00D113E0">
        <w:t xml:space="preserve"> reforzarían </w:t>
      </w:r>
      <w:r w:rsidR="00FA0D79">
        <w:t>ANS</w:t>
      </w:r>
      <w:r w:rsidRPr="00D113E0">
        <w:t xml:space="preserve">. La vergüenza producida por el acto autolesivo reforzaría </w:t>
      </w:r>
      <w:r w:rsidRPr="00D113E0">
        <w:lastRenderedPageBreak/>
        <w:t xml:space="preserve">la propensión a la vergüenza manteniendo la conducta ANS. Parte de este modelo fue testado en el estudio de </w:t>
      </w:r>
      <w:r w:rsidRPr="00D113E0">
        <w:rPr>
          <w:rFonts w:eastAsiaTheme="minorHAnsi"/>
        </w:rPr>
        <w:fldChar w:fldCharType="begin" w:fldLock="1"/>
      </w:r>
      <w:r w:rsidRPr="00D113E0">
        <w:rPr>
          <w:rFonts w:eastAsiaTheme="minorHAnsi"/>
        </w:rPr>
        <w:instrText>ADDIN CSL_CITATION {"citationItems":[{"id":"ITEM-1","itemData":{"DOI":"10.1007/s10964-018-0944-0","ISSN":"0047-2891","PMID":"30311043","abstract":"Non-suicidal self-injury (NSSI) is particularly prevalent during adolescence and emerging adulthood. The salience of shame during these developmental periods suggests that shame may be inherently linked to NSSI, and at least partially explain the high rates of NSSI observed among youth. In this article, a theoretical developmental model relating shame and NSSI is proposed, and results from a preliminary test of a sub-set of cross-sectional relationships in this model is presented. In the model tested, it was hypothesized that adverse caregiving experiences in prior development (i.e., childhood to late adolescence) like parental invalidation and child maltreatment, established predictors of NSSI, would be linked to proximal episodes of NSSI (i.e., past year) through current shame-proneness (i.e., experiencing shame in a trait-like manner) and internalizing shame-coping (i.e., responding to shame through attacking one's self and withdrawing). It was also hypothesized that some key proximal predictors of NSSI during youth development, such as low body esteem, increased loneliness and heightened psychological distress, would be linked to proximal NSSI via shame-proneness and internalizing shame-coping. Using structural equation modelling, it was observed that data, obtained via self-reports completed by 573 emerging adults (age in years: M = 20.7, SD= 2.20, 69.1% female, NSSI history: n = 220, where most recent NSSI episode was within a year of study participation) recruited throughout Australia between June 2013 and June 2014, fit the hypothesized model well. Tests of indirect effects indicated that current shame-proneness and internalizing shame-coping significantly linked perceived parental invalidation and prior experiences of child maltreatment to proximal NSSI, though this relationship was, unexpectedly, an inverse one in relation to child maltreatment. Current shame-proneness was also linked to proximal NSSI via internalizing shame-coping, current loneliness, and current psychological distress, but not through current body esteem. Finally, proximal self-evaluations of body esteem, loneliness and increased psychological distress were linked to recent NSSI through internalizing shame-coping. The theory and findings presented in this article contribute to a deeper developmental understanding of NSSI among youth, highlight crucial pathways between adverse caregiving experiences and NSSI, and illuminate important shame-based mechanisms that potentially wa…","author":[{"dropping-particle":"","family":"Mahtani","given":"Shireen","non-dropping-particle":"","parse-names":false,"suffix":""},{"dropping-particle":"","family":"Hasking","given":"Penelope","non-dropping-particle":"","parse-names":false,"suffix":""},{"dropping-particle":"","family":"Melvin","given":"Glenn A","non-dropping-particle":"","parse-names":false,"suffix":""}],"container-title":"Journal of Youth and Adolescence","id":"ITEM-1","issue":"4","issued":{"date-parts":[["2019","4","12"]]},"page":"753-770","title":"Shame and Non-suicidal Self-injury: Conceptualization and Preliminary Test of a Novel Developmental Model among Emerging Adults","type":"article-journal","volume":"48"},"uris":["http://www.mendeley.com/documents/?uuid=07c98a78-d58e-43b7-85e1-fce1326c7e34"]}],"mendeley":{"formattedCitation":"(Mahtani et al., 2019)","manualFormatting":"Mahtani et al. (2019)","plainTextFormattedCitation":"(Mahtani et al., 2019)","previouslyFormattedCitation":"(Mahtani et al., 2019)"},"properties":{"noteIndex":0},"schema":"https://github.com/citation-style-language/schema/raw/master/csl-citation.json"}</w:instrText>
      </w:r>
      <w:r w:rsidRPr="00D113E0">
        <w:rPr>
          <w:rFonts w:eastAsiaTheme="minorHAnsi"/>
        </w:rPr>
        <w:fldChar w:fldCharType="separate"/>
      </w:r>
      <w:r w:rsidRPr="00D113E0">
        <w:rPr>
          <w:rFonts w:eastAsiaTheme="minorHAnsi"/>
          <w:noProof/>
        </w:rPr>
        <w:t>Mahtani et al. (2019)</w:t>
      </w:r>
      <w:r w:rsidRPr="00D113E0">
        <w:rPr>
          <w:rFonts w:eastAsiaTheme="minorHAnsi"/>
        </w:rPr>
        <w:fldChar w:fldCharType="end"/>
      </w:r>
      <w:r w:rsidRPr="00D113E0">
        <w:rPr>
          <w:rFonts w:eastAsiaTheme="minorHAnsi"/>
        </w:rPr>
        <w:t xml:space="preserve"> apoyando algunas de las hipótesis de los factores proximales de </w:t>
      </w:r>
      <w:r w:rsidR="00FA0D79">
        <w:rPr>
          <w:rFonts w:eastAsiaTheme="minorHAnsi"/>
        </w:rPr>
        <w:t>ANS</w:t>
      </w:r>
      <w:r w:rsidRPr="00D113E0">
        <w:rPr>
          <w:rFonts w:eastAsiaTheme="minorHAnsi"/>
        </w:rPr>
        <w:t xml:space="preserve"> en jóvenes adultos.</w:t>
      </w:r>
    </w:p>
    <w:p w14:paraId="26BD9868" w14:textId="6B15D675" w:rsidR="00893D89" w:rsidRPr="00D113E0" w:rsidRDefault="00517167" w:rsidP="00151A32">
      <w:pPr>
        <w:pStyle w:val="Ttulo3"/>
      </w:pPr>
      <w:bookmarkStart w:id="21" w:name="_Toc112864966"/>
      <w:r>
        <w:t>1.</w:t>
      </w:r>
      <w:r w:rsidR="00BF2737">
        <w:t xml:space="preserve">5.4 </w:t>
      </w:r>
      <w:r w:rsidR="00503252" w:rsidRPr="00D113E0">
        <w:t>Principales factores de ANS en adolescencia y juventud</w:t>
      </w:r>
      <w:bookmarkEnd w:id="21"/>
    </w:p>
    <w:p w14:paraId="0356BD97" w14:textId="75F7CA7A" w:rsidR="00A0537C" w:rsidRPr="00D113E0" w:rsidRDefault="00A0537C" w:rsidP="00893D89">
      <w:r w:rsidRPr="00D113E0">
        <w:t xml:space="preserve">Los modelos teóricos descritos anteriormente cuentan con una serie de elementos para explicar </w:t>
      </w:r>
      <w:r w:rsidR="00FA0D79">
        <w:t>ANS</w:t>
      </w:r>
      <w:r w:rsidRPr="00D113E0">
        <w:t xml:space="preserve">. </w:t>
      </w:r>
      <w:r w:rsidR="00A11977" w:rsidRPr="00D113E0">
        <w:t>La mayoría de elementos suelen repetirse, y</w:t>
      </w:r>
      <w:r w:rsidRPr="00D113E0">
        <w:t>a sean categorizados o enlazados de forma diferente en cada modelo. La</w:t>
      </w:r>
      <w:r w:rsidR="008454AC">
        <w:t>s</w:t>
      </w:r>
      <w:r w:rsidRPr="003D1D23">
        <w:t xml:space="preserve"> revisiones </w:t>
      </w:r>
      <w:r w:rsidR="0018690A" w:rsidRPr="00DF3390">
        <w:t xml:space="preserve">y meta-análisis </w:t>
      </w:r>
      <w:r w:rsidRPr="00D113E0">
        <w:t xml:space="preserve">sobre factores de riesgo y mecanismos implicados en </w:t>
      </w:r>
      <w:r w:rsidR="00FA0D79">
        <w:t>ANS</w:t>
      </w:r>
      <w:r w:rsidRPr="00D113E0">
        <w:t xml:space="preserve"> incluyen muchos de ellos</w:t>
      </w:r>
      <w:r w:rsidR="0018690A" w:rsidRPr="00D113E0">
        <w:t xml:space="preserve"> </w:t>
      </w:r>
      <w:r w:rsidR="0018690A" w:rsidRPr="00D113E0">
        <w:fldChar w:fldCharType="begin" w:fldLock="1"/>
      </w:r>
      <w:r w:rsidR="000B088E" w:rsidRPr="00D113E0">
        <w:instrText>ADDIN CSL_CITATION {"citationItems":[{"id":"ITEM-1","itemData":{"DOI":"10.1016/j.adolescence.2018.02.012","ISSN":"01401971","abstract":"Nonsuicidal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Adolescence","id":"ITEM-1","issue":"1","issued":{"date-parts":[["2018","6"]]},"page":"25-38","title":"Nonsuicidal self-injury in community adolescents: A systematic review of prospective predictors, mediators and moderators","type":"article-journal","volume":"65"},"uris":["http://www.mendeley.com/documents/?uuid=d82f97a9-90b8-4077-8af3-74f3b2b14d70"]},{"id":"ITEM-2","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Review","id":"ITEM-2","issued":{"date-parts":[["2015","12"]]},"page":"156-167","title":"Meta-analysis of risk factors for nonsuicidal self-injury","type":"article-journal","volume":"42"},"uris":["http://www.mendeley.com/documents/?uuid=e4ddba49-1315-4dbf-bbe1-c2e4f43b7d1e"]},{"id":"ITEM-3","itemData":{"DOI":"10.1016/j.eclinm.2022.101350","ISSN":"2589-5370","PMID":"35330803","abstract":"Background Non-suicidal self-injury (NSSI) in adolescents is a significant mental health problem around the world. Here, we performed a meta-analysis to systematically delineate the risk factors for NSSI. Method We searched Medline, Embase, Web of Science and Cochrane for relevant articles and abstracts published prior to 12 November 2021. Pooled odds ratios (ORs) and 95% confident intervals (CIs) were used to assess various risk factors, and publication bias was assessed by Egger's test, the trim and fill method and meta-regression. This study is registered with PROSPERO, CRD42021265885. Results A total of 25 articles were eventually included in the analysis. Eighty risk factors were identified and classified into 7 categories: mental disorders (ORs, 1·89; 95% CI, 1·60-2·24), bullying (ORs, 1·98; 95% CI, 1·32-2·95), low health literacy (ORs, 2·20; 95% CI, 1·63-2·96), problem behaviours (ORs, 2·36; 95% CI, 2·00-2·77), adverse childhood experiences (ORs, 2·49; 95% CI, 1·85-3.34), physical symptoms (ORs, 2·85; 95% CI, 1·36-5·97) and the female gender (ORs, 2·89; 95% CI, 2·43-3·43). The range of heterogeneity (I2) was from 20·3% to 99·2%. Conclusion This meta-analysis found that mental disorders, low health literacy, adverse childhood experiences, bullying, problem behaviours, the female gender and physical symptoms appear to be risk factors for NSSI.","author":[{"dropping-particle":"","family":"Wang","given":"Yu-Jing","non-dropping-particle":"","parse-names":false,"suffix":""},{"dropping-particle":"","family":"Li","given":"Xi","non-dropping-particle":"","parse-names":false,"suffix":""},{"dropping-particle":"","family":"Ng","given":"Chee H","non-dropping-particle":"","parse-names":false,"suffix":""},{"dropping-particle":"","family":"Xu","given":"Dong-Wu","non-dropping-particle":"","parse-names":false,"suffix":""},{"dropping-particle":"","family":"Hu","given":"Shaohua","non-dropping-particle":"","parse-names":false,"suffix":""},{"dropping-particle":"","family":"Yuan","given":"Ti-Fei","non-dropping-particle":"","parse-names":false,"suffix":""}],"container-title":"EClinicalMedicine","id":"ITEM-3","issued":{"date-parts":[["2022","4"]]},"page":"101350","title":"Risk factors for non-suicidal self-injury (NSSI) in adolescents: A meta-analysis.","type":"article-journal","volume":"46"},"uris":["http://www.mendeley.com/documents/?uuid=a080b958-06d9-440f-b869-6d09e27770a0"]}],"mendeley":{"formattedCitation":"(Fox et al., 2015; Valencia-Agudo et al., 2018; Wang et al., 2022)","plainTextFormattedCitation":"(Fox et al., 2015; Valencia-Agudo et al., 2018; Wang et al., 2022)","previouslyFormattedCitation":"(Fox et al., 2015; Valencia-Agudo et al., 2018; Wang et al., 2022)"},"properties":{"noteIndex":0},"schema":"https://github.com/citation-style-language/schema/raw/master/csl-citation.json"}</w:instrText>
      </w:r>
      <w:r w:rsidR="0018690A" w:rsidRPr="00D113E0">
        <w:fldChar w:fldCharType="separate"/>
      </w:r>
      <w:r w:rsidR="0018690A" w:rsidRPr="00D113E0">
        <w:rPr>
          <w:noProof/>
        </w:rPr>
        <w:t>(Fox et al., 2015; Valencia-Agudo et al., 2018; Wang et al., 2022)</w:t>
      </w:r>
      <w:r w:rsidR="0018690A" w:rsidRPr="00D113E0">
        <w:fldChar w:fldCharType="end"/>
      </w:r>
      <w:r w:rsidRPr="00D113E0">
        <w:t>.</w:t>
      </w:r>
    </w:p>
    <w:p w14:paraId="26036FA8" w14:textId="544851E0" w:rsidR="00300DDE" w:rsidRPr="00D113E0" w:rsidRDefault="00300DDE" w:rsidP="00893D89">
      <w:r w:rsidRPr="00D113E0">
        <w:fldChar w:fldCharType="begin" w:fldLock="1"/>
      </w:r>
      <w:r w:rsidR="00884257" w:rsidRPr="00D113E0">
        <w:instrText>ADDIN CSL_CITATION {"citationItems":[{"id":"ITEM-1","itemData":{"DOI":"10.1016/j.adolescence.2018.02.012","ISSN":"01401971","abstract":"Nonsuicidal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Adolescence","id":"ITEM-1","issue":"1","issued":{"date-parts":[["2018","6"]]},"page":"25-38","title":"Nonsuicidal self-injury in community adolescents: A systematic review of prospective predictors, mediators and moderators","type":"article-journal","volume":"65"},"uris":["http://www.mendeley.com/documents/?uuid=d82f97a9-90b8-4077-8af3-74f3b2b14d70"]}],"mendeley":{"formattedCitation":"(Valencia-Agudo et al., 2018)","manualFormatting":"Valencia-Agudo et al. (2018)","plainTextFormattedCitation":"(Valencia-Agudo et al., 2018)","previouslyFormattedCitation":"(Valencia-Agudo et al., 2018)"},"properties":{"noteIndex":0},"schema":"https://github.com/citation-style-language/schema/raw/master/csl-citation.json"}</w:instrText>
      </w:r>
      <w:r w:rsidRPr="00D113E0">
        <w:fldChar w:fldCharType="separate"/>
      </w:r>
      <w:r w:rsidRPr="00D113E0">
        <w:rPr>
          <w:noProof/>
        </w:rPr>
        <w:t xml:space="preserve">Valencia-Agudo et al. </w:t>
      </w:r>
      <w:r w:rsidR="00F96AB7" w:rsidRPr="004718D2">
        <w:rPr>
          <w:noProof/>
        </w:rPr>
        <w:t>(</w:t>
      </w:r>
      <w:r w:rsidRPr="003D1D23">
        <w:rPr>
          <w:noProof/>
        </w:rPr>
        <w:t>2018)</w:t>
      </w:r>
      <w:r w:rsidRPr="00D113E0">
        <w:fldChar w:fldCharType="end"/>
      </w:r>
      <w:r w:rsidR="00F96AB7" w:rsidRPr="00D113E0">
        <w:t xml:space="preserve"> r</w:t>
      </w:r>
      <w:r w:rsidRPr="00D113E0">
        <w:t xml:space="preserve">evisaron </w:t>
      </w:r>
      <w:r w:rsidR="00F96AB7" w:rsidRPr="004718D2">
        <w:t xml:space="preserve">sistemáticamente </w:t>
      </w:r>
      <w:r w:rsidRPr="003D1D23">
        <w:t xml:space="preserve">los </w:t>
      </w:r>
      <w:r w:rsidR="00F96AB7" w:rsidRPr="00DF3390">
        <w:t>p</w:t>
      </w:r>
      <w:r w:rsidRPr="00D113E0">
        <w:t xml:space="preserve">redictores, moderadores y mediadores de </w:t>
      </w:r>
      <w:r w:rsidR="00FA0D79">
        <w:t>ANS</w:t>
      </w:r>
      <w:r w:rsidRPr="00D113E0">
        <w:t xml:space="preserve"> en adolescentes comunitarios</w:t>
      </w:r>
      <w:r w:rsidR="00F96AB7" w:rsidRPr="00D113E0">
        <w:t xml:space="preserve">. </w:t>
      </w:r>
      <w:r w:rsidR="00F958C9" w:rsidRPr="00D113E0">
        <w:t>De los</w:t>
      </w:r>
      <w:r w:rsidR="00F96AB7" w:rsidRPr="00D113E0">
        <w:t xml:space="preserve"> </w:t>
      </w:r>
      <w:r w:rsidR="00F958C9" w:rsidRPr="00D113E0">
        <w:t xml:space="preserve">24 factores de riesgo clasificados, </w:t>
      </w:r>
      <w:r w:rsidR="006E39F6" w:rsidRPr="00D113E0">
        <w:t xml:space="preserve">los siguientes </w:t>
      </w:r>
      <w:r w:rsidR="00F958C9" w:rsidRPr="00D113E0">
        <w:t xml:space="preserve">contaron con cierta evidencia como predictores de </w:t>
      </w:r>
      <w:r w:rsidR="00FA0D79">
        <w:t>ANS</w:t>
      </w:r>
      <w:r w:rsidR="00F958C9" w:rsidRPr="00D113E0">
        <w:t>:</w:t>
      </w:r>
      <w:r w:rsidR="00486CAB" w:rsidRPr="00D113E0">
        <w:t xml:space="preserve"> </w:t>
      </w:r>
      <w:r w:rsidR="00DD3204" w:rsidRPr="00D113E0">
        <w:t>el género femenino,</w:t>
      </w:r>
      <w:r w:rsidR="00F958C9" w:rsidRPr="00D113E0">
        <w:t xml:space="preserve"> una</w:t>
      </w:r>
      <w:r w:rsidR="00C610B9" w:rsidRPr="00D113E0">
        <w:t xml:space="preserve"> </w:t>
      </w:r>
      <w:r w:rsidR="00F958C9" w:rsidRPr="00D113E0">
        <w:t xml:space="preserve">edad </w:t>
      </w:r>
      <w:r w:rsidR="00876658" w:rsidRPr="00D113E0">
        <w:t>menor</w:t>
      </w:r>
      <w:r w:rsidR="00DD3204" w:rsidRPr="00D113E0">
        <w:t xml:space="preserve"> </w:t>
      </w:r>
      <w:r w:rsidR="00876658" w:rsidRPr="00D113E0">
        <w:t>(adolescencia)</w:t>
      </w:r>
      <w:r w:rsidR="00DD3204" w:rsidRPr="00D113E0">
        <w:t xml:space="preserve">, </w:t>
      </w:r>
      <w:r w:rsidR="00C610B9" w:rsidRPr="00D113E0">
        <w:t>la victimización</w:t>
      </w:r>
      <w:r w:rsidR="00876658" w:rsidRPr="00D113E0">
        <w:t xml:space="preserve"> y acoso</w:t>
      </w:r>
      <w:r w:rsidR="00085FC2">
        <w:t xml:space="preserve"> </w:t>
      </w:r>
      <w:r w:rsidR="00876658" w:rsidRPr="00D113E0">
        <w:t>por los pares</w:t>
      </w:r>
      <w:r w:rsidR="00576878">
        <w:t xml:space="preserve"> </w:t>
      </w:r>
      <w:r w:rsidR="00576878" w:rsidRPr="00D27BF9">
        <w:t>(</w:t>
      </w:r>
      <w:proofErr w:type="spellStart"/>
      <w:r w:rsidR="00576878" w:rsidRPr="00BD2994">
        <w:rPr>
          <w:i/>
          <w:iCs/>
        </w:rPr>
        <w:t>bullying</w:t>
      </w:r>
      <w:proofErr w:type="spellEnd"/>
      <w:r w:rsidR="00576878">
        <w:t>)</w:t>
      </w:r>
      <w:r w:rsidR="00C610B9" w:rsidRPr="00D113E0">
        <w:t xml:space="preserve">, </w:t>
      </w:r>
      <w:r w:rsidR="00F958C9" w:rsidRPr="00D113E0">
        <w:t xml:space="preserve">algunos </w:t>
      </w:r>
      <w:r w:rsidR="00876658" w:rsidRPr="00D113E0">
        <w:t>factores familiares (</w:t>
      </w:r>
      <w:r w:rsidR="00876658" w:rsidRPr="004718D2">
        <w:t>apoyo, autolesiones maternas, aparición de depresión materna durante el estudio, crianza dura, invalidación familiar, falta de integridad familiar y falta d</w:t>
      </w:r>
      <w:r w:rsidR="00876658" w:rsidRPr="00DF3390">
        <w:t>e cuidado de los padres)</w:t>
      </w:r>
      <w:r w:rsidR="00C610B9" w:rsidRPr="00D113E0">
        <w:t>,</w:t>
      </w:r>
      <w:r w:rsidR="00F958C9" w:rsidRPr="00D113E0">
        <w:t xml:space="preserve"> la depresión, </w:t>
      </w:r>
      <w:r w:rsidR="00FA0D79">
        <w:t>ANS</w:t>
      </w:r>
      <w:r w:rsidR="00F958C9" w:rsidRPr="00D113E0">
        <w:t xml:space="preserve"> previa y el bajo autoconcepto</w:t>
      </w:r>
      <w:r w:rsidR="00486CAB" w:rsidRPr="00D113E0">
        <w:t>.</w:t>
      </w:r>
      <w:r w:rsidR="00F958C9" w:rsidRPr="00D113E0">
        <w:t xml:space="preserve"> </w:t>
      </w:r>
      <w:r w:rsidR="003C6AE9" w:rsidRPr="00D113E0">
        <w:t xml:space="preserve">Además, </w:t>
      </w:r>
      <w:r w:rsidR="00F958C9" w:rsidRPr="00D113E0">
        <w:t xml:space="preserve">un bajo autoconcepto </w:t>
      </w:r>
      <w:r w:rsidR="006811D9" w:rsidRPr="00D113E0">
        <w:t>moderó</w:t>
      </w:r>
      <w:r w:rsidR="00F958C9" w:rsidRPr="00D113E0">
        <w:t xml:space="preserve"> la relación entre </w:t>
      </w:r>
      <w:r w:rsidR="006811D9" w:rsidRPr="00D113E0">
        <w:t xml:space="preserve">las </w:t>
      </w:r>
      <w:r w:rsidR="00F958C9" w:rsidRPr="00D113E0">
        <w:t xml:space="preserve">variables intra/interpersonales y </w:t>
      </w:r>
      <w:r w:rsidR="00FA0D79">
        <w:t>ANS</w:t>
      </w:r>
      <w:r w:rsidR="00F958C9" w:rsidRPr="00D113E0">
        <w:t>.</w:t>
      </w:r>
    </w:p>
    <w:p w14:paraId="3D62D37C" w14:textId="60A48DEA" w:rsidR="000B088E" w:rsidRPr="00DF3390" w:rsidRDefault="00D9412D" w:rsidP="00893D89">
      <w:r w:rsidRPr="00D113E0">
        <w:rPr>
          <w:rStyle w:val="q4iawc"/>
        </w:rPr>
        <w:t>En un meta-análisis</w:t>
      </w:r>
      <w:r w:rsidR="008454AC">
        <w:rPr>
          <w:rStyle w:val="q4iawc"/>
        </w:rPr>
        <w:t>,</w:t>
      </w:r>
      <w:r w:rsidRPr="003D1D23">
        <w:rPr>
          <w:rStyle w:val="q4iawc"/>
        </w:rPr>
        <w:t xml:space="preserve"> l</w:t>
      </w:r>
      <w:r w:rsidR="00F942D7" w:rsidRPr="00DF3390">
        <w:rPr>
          <w:rStyle w:val="q4iawc"/>
        </w:rPr>
        <w:t>os mayores factores de riesgo específicos para la de ANS</w:t>
      </w:r>
      <w:r w:rsidRPr="00D113E0">
        <w:rPr>
          <w:rStyle w:val="q4iawc"/>
        </w:rPr>
        <w:t xml:space="preserve"> fueron</w:t>
      </w:r>
      <w:r w:rsidR="00F942D7" w:rsidRPr="00D113E0">
        <w:rPr>
          <w:rStyle w:val="q4iawc"/>
        </w:rPr>
        <w:t xml:space="preserve"> la historia previa de </w:t>
      </w:r>
      <w:r w:rsidRPr="00D113E0">
        <w:rPr>
          <w:rStyle w:val="q4iawc"/>
        </w:rPr>
        <w:t>ANS</w:t>
      </w:r>
      <w:r w:rsidR="00F942D7" w:rsidRPr="00D113E0">
        <w:rPr>
          <w:rStyle w:val="q4iawc"/>
        </w:rPr>
        <w:t xml:space="preserve">, </w:t>
      </w:r>
      <w:r w:rsidR="00F942D7" w:rsidRPr="00D113E0">
        <w:t xml:space="preserve">pertenecer al grupo de personalidad tipo b (antisocial, límite, histriónico o narcisista) </w:t>
      </w:r>
      <w:r w:rsidR="00F942D7" w:rsidRPr="00D113E0">
        <w:rPr>
          <w:rStyle w:val="q4iawc"/>
        </w:rPr>
        <w:t>y la desesperanza (</w:t>
      </w:r>
      <w:r w:rsidR="00F942D7" w:rsidRPr="00D113E0">
        <w:rPr>
          <w:rStyle w:val="q4iawc"/>
          <w:i/>
          <w:iCs/>
        </w:rPr>
        <w:t>OR</w:t>
      </w:r>
      <w:r w:rsidR="00F942D7" w:rsidRPr="00D113E0">
        <w:rPr>
          <w:rStyle w:val="q4iawc"/>
        </w:rPr>
        <w:t xml:space="preserve"> ≥ 3,0</w:t>
      </w:r>
      <w:r w:rsidR="00825FCE" w:rsidRPr="00D113E0">
        <w:rPr>
          <w:rStyle w:val="q4iawc"/>
        </w:rPr>
        <w:t xml:space="preserve">; </w:t>
      </w:r>
      <w:r w:rsidR="00825FCE" w:rsidRPr="00D113E0">
        <w:rPr>
          <w:rStyle w:val="q4iawc"/>
        </w:rPr>
        <w:fldChar w:fldCharType="begin" w:fldLock="1"/>
      </w:r>
      <w:r w:rsidR="00825FCE" w:rsidRPr="00D113E0">
        <w:rPr>
          <w:rStyle w:val="q4iawc"/>
        </w:rPr>
        <w:instrText>ADDIN CSL_CITATION {"citationItems":[{"id":"ITEM-1","itemData":{"DOI":"10.1016/j.cpr.2015.09.002","ISBN":"0272-7358","ISSN":"02727358","PMID":"26416295","abstract":"Nonsuicidal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Review","id":"ITEM-1","issued":{"date-parts":[["2015","12"]]},"page":"156-167","title":"Meta-analysis of risk factors for nonsuicidal self-injury","type":"article-journal","volume":"42"},"uris":["http://www.mendeley.com/documents/?uuid=e4ddba49-1315-4dbf-bbe1-c2e4f43b7d1e"]}],"mendeley":{"formattedCitation":"(Fox et al., 2015)","manualFormatting":"Fox et al., 2015)","plainTextFormattedCitation":"(Fox et al., 2015)","previouslyFormattedCitation":"(Fox et al., 2015)"},"properties":{"noteIndex":0},"schema":"https://github.com/citation-style-language/schema/raw/master/csl-citation.json"}</w:instrText>
      </w:r>
      <w:r w:rsidR="00825FCE" w:rsidRPr="00D113E0">
        <w:rPr>
          <w:rStyle w:val="q4iawc"/>
        </w:rPr>
        <w:fldChar w:fldCharType="separate"/>
      </w:r>
      <w:r w:rsidR="00825FCE" w:rsidRPr="00D113E0">
        <w:rPr>
          <w:rStyle w:val="q4iawc"/>
          <w:noProof/>
        </w:rPr>
        <w:t>Fox et al., 2015)</w:t>
      </w:r>
      <w:r w:rsidR="00825FCE" w:rsidRPr="00D113E0">
        <w:rPr>
          <w:rStyle w:val="q4iawc"/>
        </w:rPr>
        <w:fldChar w:fldCharType="end"/>
      </w:r>
      <w:r w:rsidRPr="00D113E0">
        <w:rPr>
          <w:rStyle w:val="q4iawc"/>
        </w:rPr>
        <w:t xml:space="preserve">. El resto de </w:t>
      </w:r>
      <w:r w:rsidR="00F942D7" w:rsidRPr="00D113E0">
        <w:rPr>
          <w:rStyle w:val="q4iawc"/>
        </w:rPr>
        <w:t xml:space="preserve">factores de riesgo </w:t>
      </w:r>
      <w:r w:rsidRPr="003D1D23">
        <w:rPr>
          <w:rStyle w:val="q4iawc"/>
        </w:rPr>
        <w:t xml:space="preserve">tuvieron una </w:t>
      </w:r>
      <w:r w:rsidRPr="00DF3390">
        <w:rPr>
          <w:rStyle w:val="q4iawc"/>
          <w:i/>
          <w:iCs/>
        </w:rPr>
        <w:t>OR</w:t>
      </w:r>
      <w:r w:rsidRPr="00D113E0">
        <w:rPr>
          <w:rStyle w:val="q4iawc"/>
        </w:rPr>
        <w:t xml:space="preserve"> cercana o menor a 2</w:t>
      </w:r>
      <w:r w:rsidR="006D2B43" w:rsidRPr="00D113E0">
        <w:rPr>
          <w:rStyle w:val="q4iawc"/>
        </w:rPr>
        <w:t>,</w:t>
      </w:r>
      <w:r w:rsidRPr="00D113E0">
        <w:rPr>
          <w:rStyle w:val="q4iawc"/>
        </w:rPr>
        <w:t>0</w:t>
      </w:r>
      <w:r w:rsidR="00587836" w:rsidRPr="00D113E0">
        <w:rPr>
          <w:rStyle w:val="q4iawc"/>
        </w:rPr>
        <w:t>:</w:t>
      </w:r>
      <w:r w:rsidR="00750D1E" w:rsidRPr="00D113E0">
        <w:rPr>
          <w:rStyle w:val="q4iawc"/>
        </w:rPr>
        <w:t xml:space="preserve"> pensamientos y comportamientos suicidas previos, exposición </w:t>
      </w:r>
      <w:r w:rsidR="007D4856">
        <w:rPr>
          <w:rStyle w:val="q4iawc"/>
        </w:rPr>
        <w:t xml:space="preserve">a </w:t>
      </w:r>
      <w:r w:rsidR="007D4856">
        <w:rPr>
          <w:rStyle w:val="q4iawc"/>
        </w:rPr>
        <w:lastRenderedPageBreak/>
        <w:t>ANS en los pares</w:t>
      </w:r>
      <w:r w:rsidR="00750D1E" w:rsidRPr="003D1D23">
        <w:rPr>
          <w:rStyle w:val="q4iawc"/>
        </w:rPr>
        <w:t xml:space="preserve">, diagnóstico de depresión, síntomas depresivos, trastornos alimentarios, </w:t>
      </w:r>
      <w:r w:rsidR="00F96AB7" w:rsidRPr="00DF3390">
        <w:rPr>
          <w:rStyle w:val="q4iawc"/>
        </w:rPr>
        <w:t>género femenino</w:t>
      </w:r>
      <w:r w:rsidR="00750D1E" w:rsidRPr="00D113E0">
        <w:rPr>
          <w:rStyle w:val="q4iawc"/>
        </w:rPr>
        <w:t xml:space="preserve">, psicopatología externalizante, psicopatología </w:t>
      </w:r>
      <w:proofErr w:type="spellStart"/>
      <w:r w:rsidR="00750D1E" w:rsidRPr="00D113E0">
        <w:rPr>
          <w:rStyle w:val="q4iawc"/>
        </w:rPr>
        <w:t>internalizante</w:t>
      </w:r>
      <w:proofErr w:type="spellEnd"/>
      <w:r w:rsidR="00750D1E" w:rsidRPr="00D113E0">
        <w:rPr>
          <w:rStyle w:val="q4iawc"/>
        </w:rPr>
        <w:t xml:space="preserve">, psicopatología general y </w:t>
      </w:r>
      <w:r w:rsidR="008454AC">
        <w:rPr>
          <w:rStyle w:val="q4iawc"/>
        </w:rPr>
        <w:t>des</w:t>
      </w:r>
      <w:r w:rsidR="00750D1E" w:rsidRPr="003D1D23">
        <w:rPr>
          <w:rStyle w:val="q4iawc"/>
        </w:rPr>
        <w:t>regulación afectiva.</w:t>
      </w:r>
    </w:p>
    <w:p w14:paraId="61E721D4" w14:textId="23E53B60" w:rsidR="00407F9A" w:rsidRPr="00DF3390" w:rsidRDefault="000C7A72" w:rsidP="000B088E">
      <w:pPr>
        <w:rPr>
          <w:rStyle w:val="q4iawc"/>
        </w:rPr>
      </w:pPr>
      <w:r w:rsidRPr="00D113E0">
        <w:rPr>
          <w:rStyle w:val="q4iawc"/>
        </w:rPr>
        <w:t>C</w:t>
      </w:r>
      <w:r w:rsidR="00D9412D" w:rsidRPr="00D113E0">
        <w:rPr>
          <w:rStyle w:val="q4iawc"/>
        </w:rPr>
        <w:t xml:space="preserve">oncretamente en adolescentes, </w:t>
      </w:r>
      <w:r w:rsidR="000B088E" w:rsidRPr="00D113E0">
        <w:rPr>
          <w:rStyle w:val="q4iawc"/>
        </w:rPr>
        <w:fldChar w:fldCharType="begin" w:fldLock="1"/>
      </w:r>
      <w:r w:rsidR="00300DDE" w:rsidRPr="00D113E0">
        <w:rPr>
          <w:rStyle w:val="q4iawc"/>
        </w:rPr>
        <w:instrText>ADDIN CSL_CITATION {"citationItems":[{"id":"ITEM-1","itemData":{"DOI":"10.1016/j.eclinm.2022.101350","ISSN":"2589-5370","PMID":"35330803","abstract":"Background Non-suicidal self-injury (NSSI) in adolescents is a significant mental health problem around the world. Here, we performed a meta-analysis to systematically delineate the risk factors for NSSI. Method We searched Medline, Embase, Web of Science and Cochrane for relevant articles and abstracts published prior to 12 November 2021. Pooled odds ratios (ORs) and 95% confident intervals (CIs) were used to assess various risk factors, and publication bias was assessed by Egger's test, the trim and fill method and meta-regression. This study is registered with PROSPERO, CRD42021265885. Results A total of 25 articles were eventually included in the analysis. Eighty risk factors were identified and classified into 7 categories: mental disorders (ORs, 1·89; 95% CI, 1·60-2·24), bullying (ORs, 1·98; 95% CI, 1·32-2·95), low health literacy (ORs, 2·20; 95% CI, 1·63-2·96), problem behaviours (ORs, 2·36; 95% CI, 2·00-2·77), adverse childhood experiences (ORs, 2·49; 95% CI, 1·85-3.34), physical symptoms (ORs, 2·85; 95% CI, 1·36-5·97) and the female gender (ORs, 2·89; 95% CI, 2·43-3·43). The range of heterogeneity (I2) was from 20·3% to 99·2%. Conclusion This meta-analysis found that mental disorders, low health literacy, adverse childhood experiences, bullying, problem behaviours, the female gender and physical symptoms appear to be risk factors for NSSI.","author":[{"dropping-particle":"","family":"Wang","given":"Yu-Jing","non-dropping-particle":"","parse-names":false,"suffix":""},{"dropping-particle":"","family":"Li","given":"Xi","non-dropping-particle":"","parse-names":false,"suffix":""},{"dropping-particle":"","family":"Ng","given":"Chee H","non-dropping-particle":"","parse-names":false,"suffix":""},{"dropping-particle":"","family":"Xu","given":"Dong-Wu","non-dropping-particle":"","parse-names":false,"suffix":""},{"dropping-particle":"","family":"Hu","given":"Shaohua","non-dropping-particle":"","parse-names":false,"suffix":""},{"dropping-particle":"","family":"Yuan","given":"Ti-Fei","non-dropping-particle":"","parse-names":false,"suffix":""}],"container-title":"EClinicalMedicine","id":"ITEM-1","issued":{"date-parts":[["2022","4"]]},"page":"101350","title":"Risk factors for non-suicidal self-injury (NSSI) in adolescents: A meta-analysis.","type":"article-journal","volume":"46"},"uris":["http://www.mendeley.com/documents/?uuid=a080b958-06d9-440f-b869-6d09e27770a0"]}],"mendeley":{"formattedCitation":"(Wang et al., 2022)","manualFormatting":"Wang et al. (2022)","plainTextFormattedCitation":"(Wang et al., 2022)","previouslyFormattedCitation":"(Wang et al., 2022)"},"properties":{"noteIndex":0},"schema":"https://github.com/citation-style-language/schema/raw/master/csl-citation.json"}</w:instrText>
      </w:r>
      <w:r w:rsidR="000B088E" w:rsidRPr="00D113E0">
        <w:rPr>
          <w:rStyle w:val="q4iawc"/>
        </w:rPr>
        <w:fldChar w:fldCharType="separate"/>
      </w:r>
      <w:r w:rsidR="000B088E" w:rsidRPr="00D113E0">
        <w:rPr>
          <w:rStyle w:val="q4iawc"/>
          <w:noProof/>
        </w:rPr>
        <w:t>Wang et al. (2022)</w:t>
      </w:r>
      <w:r w:rsidR="000B088E" w:rsidRPr="00D113E0">
        <w:rPr>
          <w:rStyle w:val="q4iawc"/>
        </w:rPr>
        <w:fldChar w:fldCharType="end"/>
      </w:r>
      <w:r w:rsidR="000B088E" w:rsidRPr="00D113E0">
        <w:rPr>
          <w:rStyle w:val="q4iawc"/>
        </w:rPr>
        <w:t xml:space="preserve"> </w:t>
      </w:r>
      <w:r w:rsidR="0018690A" w:rsidRPr="00D113E0">
        <w:rPr>
          <w:rStyle w:val="q4iawc"/>
        </w:rPr>
        <w:t xml:space="preserve">identificaron 80 factores de riesgo </w:t>
      </w:r>
      <w:r w:rsidR="000B088E" w:rsidRPr="004718D2">
        <w:rPr>
          <w:rStyle w:val="q4iawc"/>
        </w:rPr>
        <w:t>de ANS y los clasificaron en siete categorías. Tras procesar</w:t>
      </w:r>
      <w:r w:rsidR="00D9412D" w:rsidRPr="003D1D23">
        <w:rPr>
          <w:rStyle w:val="q4iawc"/>
        </w:rPr>
        <w:t>lo</w:t>
      </w:r>
      <w:r w:rsidR="000B088E" w:rsidRPr="00DF3390">
        <w:rPr>
          <w:rStyle w:val="q4iawc"/>
        </w:rPr>
        <w:t xml:space="preserve">s </w:t>
      </w:r>
      <w:proofErr w:type="spellStart"/>
      <w:r w:rsidR="000B088E" w:rsidRPr="00DF3390">
        <w:rPr>
          <w:rStyle w:val="q4iawc"/>
        </w:rPr>
        <w:t>metaanalíticamente</w:t>
      </w:r>
      <w:proofErr w:type="spellEnd"/>
      <w:r w:rsidR="000B088E" w:rsidRPr="00DF3390">
        <w:rPr>
          <w:rStyle w:val="q4iawc"/>
        </w:rPr>
        <w:t xml:space="preserve"> emergieron varios factores de riesgo para </w:t>
      </w:r>
      <w:r w:rsidR="00FA0D79">
        <w:rPr>
          <w:rStyle w:val="q4iawc"/>
        </w:rPr>
        <w:t>ANS</w:t>
      </w:r>
      <w:r w:rsidR="000B088E" w:rsidRPr="00DF3390">
        <w:rPr>
          <w:rStyle w:val="q4iawc"/>
        </w:rPr>
        <w:t xml:space="preserve"> en los adolescentes: </w:t>
      </w:r>
      <w:r w:rsidR="0018690A" w:rsidRPr="00D113E0">
        <w:rPr>
          <w:rStyle w:val="q4iawc"/>
        </w:rPr>
        <w:t xml:space="preserve">trastornos mentales, baja alfabetización en salud, experiencias infantiles adversas, </w:t>
      </w:r>
      <w:r w:rsidR="009C3BCA" w:rsidRPr="00D113E0">
        <w:rPr>
          <w:rStyle w:val="q4iawc"/>
        </w:rPr>
        <w:t>acoso</w:t>
      </w:r>
      <w:r w:rsidR="007D4856">
        <w:rPr>
          <w:rStyle w:val="q4iawc"/>
        </w:rPr>
        <w:t xml:space="preserve"> escolar</w:t>
      </w:r>
      <w:r w:rsidR="0018690A" w:rsidRPr="00D113E0">
        <w:rPr>
          <w:rStyle w:val="q4iawc"/>
        </w:rPr>
        <w:t>, comportamientos problemáticos, género femenino y síntomas físicos</w:t>
      </w:r>
      <w:r w:rsidR="000B088E" w:rsidRPr="003D1D23">
        <w:rPr>
          <w:rStyle w:val="q4iawc"/>
        </w:rPr>
        <w:t>.</w:t>
      </w:r>
    </w:p>
    <w:p w14:paraId="2144268B" w14:textId="2C23A4E6" w:rsidR="008826E6" w:rsidRPr="00D113E0" w:rsidRDefault="00535179" w:rsidP="00535179">
      <w:r w:rsidRPr="00D113E0">
        <w:rPr>
          <w:rStyle w:val="q4iawc"/>
        </w:rPr>
        <w:t xml:space="preserve">Sin embargo, </w:t>
      </w:r>
      <w:r w:rsidR="003C6AE9" w:rsidRPr="00D113E0">
        <w:rPr>
          <w:rStyle w:val="q4iawc"/>
        </w:rPr>
        <w:t xml:space="preserve">en estas revisiones y meta-análisis </w:t>
      </w:r>
      <w:r w:rsidRPr="00D113E0">
        <w:rPr>
          <w:rStyle w:val="q4iawc"/>
        </w:rPr>
        <w:t xml:space="preserve">no se encuentran muchos de los factores de riesgo propuestos por los modelos y teorías explicativas de </w:t>
      </w:r>
      <w:r w:rsidR="00FA0D79">
        <w:rPr>
          <w:rStyle w:val="q4iawc"/>
        </w:rPr>
        <w:t>ANS</w:t>
      </w:r>
      <w:r w:rsidRPr="00D113E0">
        <w:rPr>
          <w:rStyle w:val="q4iawc"/>
        </w:rPr>
        <w:t xml:space="preserve">. </w:t>
      </w:r>
      <w:r w:rsidR="008826E6" w:rsidRPr="00D113E0">
        <w:rPr>
          <w:rStyle w:val="q4iawc"/>
        </w:rPr>
        <w:t xml:space="preserve">La baja </w:t>
      </w:r>
      <w:r w:rsidR="008826E6" w:rsidRPr="00D113E0">
        <w:rPr>
          <w:rStyle w:val="q4iawc"/>
          <w:i/>
          <w:iCs/>
        </w:rPr>
        <w:t>OR</w:t>
      </w:r>
      <w:r w:rsidR="008826E6" w:rsidRPr="00D113E0">
        <w:rPr>
          <w:rStyle w:val="q4iawc"/>
        </w:rPr>
        <w:t xml:space="preserve">, la alta heterogeneidad de los estudios y </w:t>
      </w:r>
      <w:r w:rsidR="00A7780F" w:rsidRPr="00D113E0">
        <w:rPr>
          <w:rStyle w:val="q4iawc"/>
        </w:rPr>
        <w:t>su</w:t>
      </w:r>
      <w:r w:rsidRPr="00D113E0">
        <w:rPr>
          <w:rStyle w:val="q4iawc"/>
        </w:rPr>
        <w:t xml:space="preserve"> </w:t>
      </w:r>
      <w:r w:rsidR="00A7780F" w:rsidRPr="00D113E0">
        <w:rPr>
          <w:rStyle w:val="q4iawc"/>
        </w:rPr>
        <w:t xml:space="preserve">distribución y </w:t>
      </w:r>
      <w:r w:rsidRPr="00D113E0">
        <w:rPr>
          <w:rStyle w:val="q4iawc"/>
        </w:rPr>
        <w:t xml:space="preserve">asimetría </w:t>
      </w:r>
      <w:r w:rsidR="00A7780F" w:rsidRPr="00D113E0">
        <w:rPr>
          <w:rStyle w:val="q4iawc"/>
        </w:rPr>
        <w:t>en</w:t>
      </w:r>
      <w:r w:rsidRPr="00D113E0">
        <w:rPr>
          <w:rStyle w:val="q4iawc"/>
        </w:rPr>
        <w:t xml:space="preserve"> los </w:t>
      </w:r>
      <w:proofErr w:type="spellStart"/>
      <w:r w:rsidRPr="00D113E0">
        <w:rPr>
          <w:rStyle w:val="q4iawc"/>
          <w:i/>
          <w:iCs/>
        </w:rPr>
        <w:t>funnel</w:t>
      </w:r>
      <w:proofErr w:type="spellEnd"/>
      <w:r w:rsidRPr="00D113E0">
        <w:rPr>
          <w:rStyle w:val="q4iawc"/>
          <w:i/>
          <w:iCs/>
        </w:rPr>
        <w:t xml:space="preserve"> </w:t>
      </w:r>
      <w:proofErr w:type="spellStart"/>
      <w:r w:rsidRPr="00D113E0">
        <w:rPr>
          <w:rStyle w:val="q4iawc"/>
          <w:i/>
          <w:iCs/>
        </w:rPr>
        <w:t>plots</w:t>
      </w:r>
      <w:proofErr w:type="spellEnd"/>
      <w:r w:rsidR="008826E6" w:rsidRPr="00D113E0">
        <w:rPr>
          <w:rStyle w:val="q4iawc"/>
        </w:rPr>
        <w:t xml:space="preserve"> </w:t>
      </w:r>
      <w:r w:rsidRPr="00D113E0">
        <w:t>sugieren la necesidad de examinar factores de riesgo</w:t>
      </w:r>
      <w:r w:rsidR="00876658" w:rsidRPr="00D113E0">
        <w:t xml:space="preserve"> más robustos, nuevos factores</w:t>
      </w:r>
      <w:r w:rsidR="006811D9" w:rsidRPr="00D113E0">
        <w:t xml:space="preserve">, no solo </w:t>
      </w:r>
      <w:r w:rsidR="00876658" w:rsidRPr="00D113E0">
        <w:t>de riesgo</w:t>
      </w:r>
      <w:r w:rsidR="006811D9" w:rsidRPr="00D113E0">
        <w:t xml:space="preserve"> sino también</w:t>
      </w:r>
      <w:r w:rsidR="00077EB7" w:rsidRPr="00D113E0">
        <w:t xml:space="preserve"> protectores,</w:t>
      </w:r>
      <w:r w:rsidRPr="00D113E0">
        <w:t xml:space="preserve"> y </w:t>
      </w:r>
      <w:r w:rsidR="00876658" w:rsidRPr="00D113E0">
        <w:t xml:space="preserve">la necesidad </w:t>
      </w:r>
      <w:r w:rsidRPr="00D113E0">
        <w:t xml:space="preserve">de utilizar mediciones estandarizadas y muestras con antecedentes de ANS </w:t>
      </w:r>
      <w:r w:rsidRPr="00D113E0">
        <w:fldChar w:fldCharType="begin" w:fldLock="1"/>
      </w:r>
      <w:r w:rsidRPr="00D113E0">
        <w:instrText>ADDIN CSL_CITATION {"citationItems":[{"id":"ITEM-1","itemData":{"DOI":"10.1016/j.adolescence.2018.02.012","ISSN":"01401971","abstract":"Nonsuicidal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Adolescence","id":"ITEM-1","issue":"1","issued":{"date-parts":[["2018","6"]]},"page":"25-38","title":"Nonsuicidal self-injury in community adolescents: A systematic review of prospective predictors, mediators and moderators","type":"article-journal","volume":"65"},"uris":["http://www.mendeley.com/documents/?uuid=d82f97a9-90b8-4077-8af3-74f3b2b14d70"]},{"id":"ITEM-2","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Review","id":"ITEM-2","issued":{"date-parts":[["2015","12"]]},"page":"156-167","title":"Meta-analysis of risk factors for nonsuicidal self-injury","type":"article-journal","volume":"42"},"uris":["http://www.mendeley.com/documents/?uuid=e4ddba49-1315-4dbf-bbe1-c2e4f43b7d1e"]},{"id":"ITEM-3","itemData":{"DOI":"10.1016/j.eclinm.2022.101350","ISSN":"2589-5370","PMID":"35330803","abstract":"Background Non-suicidal self-injury (NSSI) in adolescents is a significant mental health problem around the world. Here, we performed a meta-analysis to systematically delineate the risk factors for NSSI. Method We searched Medline, Embase, Web of Science and Cochrane for relevant articles and abstracts published prior to 12 November 2021. Pooled odds ratios (ORs) and 95% confident intervals (CIs) were used to assess various risk factors, and publication bias was assessed by Egger's test, the trim and fill method and meta-regression. This study is registered with PROSPERO, CRD42021265885. Results A total of 25 articles were eventually included in the analysis. Eighty risk factors were identified and classified into 7 categories: mental disorders (ORs, 1·89; 95% CI, 1·60-2·24), bullying (ORs, 1·98; 95% CI, 1·32-2·95), low health literacy (ORs, 2·20; 95% CI, 1·63-2·96), problem behaviours (ORs, 2·36; 95% CI, 2·00-2·77), adverse childhood experiences (ORs, 2·49; 95% CI, 1·85-3.34), physical symptoms (ORs, 2·85; 95% CI, 1·36-5·97) and the female gender (ORs, 2·89; 95% CI, 2·43-3·43). The range of heterogeneity (I2) was from 20·3% to 99·2%. Conclusion This meta-analysis found that mental disorders, low health literacy, adverse childhood experiences, bullying, problem behaviours, the female gender and physical symptoms appear to be risk factors for NSSI.","author":[{"dropping-particle":"","family":"Wang","given":"Yu-Jing","non-dropping-particle":"","parse-names":false,"suffix":""},{"dropping-particle":"","family":"Li","given":"Xi","non-dropping-particle":"","parse-names":false,"suffix":""},{"dropping-particle":"","family":"Ng","given":"Chee H","non-dropping-particle":"","parse-names":false,"suffix":""},{"dropping-particle":"","family":"Xu","given":"Dong-Wu","non-dropping-particle":"","parse-names":false,"suffix":""},{"dropping-particle":"","family":"Hu","given":"Shaohua","non-dropping-particle":"","parse-names":false,"suffix":""},{"dropping-particle":"","family":"Yuan","given":"Ti-Fei","non-dropping-particle":"","parse-names":false,"suffix":""}],"container-title":"EClinicalMedicine","id":"ITEM-3","issued":{"date-parts":[["2022","4"]]},"page":"101350","title":"Risk factors for non-suicidal self-injury (NSSI) in adolescents: A meta-analysis.","type":"article-journal","volume":"46"},"uris":["http://www.mendeley.com/documents/?uuid=a080b958-06d9-440f-b869-6d09e27770a0"]}],"mendeley":{"formattedCitation":"(Fox et al., 2015; Valencia-Agudo et al., 2018; Wang et al., 2022)","plainTextFormattedCitation":"(Fox et al., 2015; Valencia-Agudo et al., 2018; Wang et al., 2022)","previouslyFormattedCitation":"(Fox et al., 2015; Valencia-Agudo et al., 2018; Wang et al., 2022)"},"properties":{"noteIndex":0},"schema":"https://github.com/citation-style-language/schema/raw/master/csl-citation.json"}</w:instrText>
      </w:r>
      <w:r w:rsidRPr="00D113E0">
        <w:fldChar w:fldCharType="separate"/>
      </w:r>
      <w:r w:rsidRPr="00D113E0">
        <w:rPr>
          <w:noProof/>
        </w:rPr>
        <w:t>(Fox et al., 2015; Valencia-Agudo et al., 2018; Wang et al., 2022)</w:t>
      </w:r>
      <w:r w:rsidRPr="00D113E0">
        <w:fldChar w:fldCharType="end"/>
      </w:r>
      <w:r w:rsidRPr="00D113E0">
        <w:t>.</w:t>
      </w:r>
    </w:p>
    <w:p w14:paraId="5FD5F20D" w14:textId="2DB3C71F" w:rsidR="002A7C04" w:rsidRPr="004718D2" w:rsidRDefault="002A7C04">
      <w:pPr>
        <w:spacing w:before="0" w:after="200" w:line="276" w:lineRule="auto"/>
        <w:ind w:firstLine="0"/>
      </w:pPr>
      <w:r w:rsidRPr="004718D2">
        <w:br w:type="page"/>
      </w:r>
    </w:p>
    <w:p w14:paraId="3F4A99A2" w14:textId="7E3EAA89" w:rsidR="008C66AD" w:rsidRPr="00D113E0" w:rsidRDefault="00517167" w:rsidP="00FD50A3">
      <w:pPr>
        <w:pStyle w:val="Ttulo2"/>
      </w:pPr>
      <w:bookmarkStart w:id="22" w:name="_Toc112864967"/>
      <w:r>
        <w:lastRenderedPageBreak/>
        <w:t xml:space="preserve">1.6 </w:t>
      </w:r>
      <w:r w:rsidR="008C66AD" w:rsidRPr="003D1D23">
        <w:t xml:space="preserve">Relaciones </w:t>
      </w:r>
      <w:r w:rsidR="002368F2" w:rsidRPr="00DF3390">
        <w:t>entre ANS</w:t>
      </w:r>
      <w:r w:rsidR="00B33625" w:rsidRPr="00D113E0">
        <w:t xml:space="preserve">, </w:t>
      </w:r>
      <w:r w:rsidR="002368F2" w:rsidRPr="00D113E0">
        <w:t>P</w:t>
      </w:r>
      <w:r w:rsidR="008C66AD" w:rsidRPr="00D113E0">
        <w:t xml:space="preserve">roblemas </w:t>
      </w:r>
      <w:r w:rsidR="002368F2" w:rsidRPr="00D113E0">
        <w:t>Psicológicos y Mecanismos M</w:t>
      </w:r>
      <w:r w:rsidR="008C66AD" w:rsidRPr="00D113E0">
        <w:t>ediadores</w:t>
      </w:r>
      <w:bookmarkEnd w:id="22"/>
    </w:p>
    <w:p w14:paraId="1FFE59A5" w14:textId="00BB0BE0" w:rsidR="0021018A" w:rsidRPr="00D113E0" w:rsidRDefault="0021018A" w:rsidP="0021018A">
      <w:r w:rsidRPr="00D113E0">
        <w:t xml:space="preserve">Tras revisar las principales aproximaciones explicativas y factores de riesgo </w:t>
      </w:r>
      <w:r w:rsidR="004B66A7" w:rsidRPr="00E66906">
        <w:t>conocidos</w:t>
      </w:r>
      <w:r w:rsidR="004B66A7" w:rsidRPr="003D1D23">
        <w:t xml:space="preserve"> </w:t>
      </w:r>
      <w:r w:rsidRPr="00DF3390">
        <w:t xml:space="preserve">de </w:t>
      </w:r>
      <w:r w:rsidR="00FA0D79">
        <w:t>ANS</w:t>
      </w:r>
      <w:r w:rsidRPr="00D113E0">
        <w:t xml:space="preserve">, </w:t>
      </w:r>
      <w:r w:rsidR="00766DED" w:rsidRPr="00D113E0">
        <w:t>se perciben</w:t>
      </w:r>
      <w:r w:rsidRPr="00D113E0">
        <w:t xml:space="preserve"> elementos </w:t>
      </w:r>
      <w:r w:rsidR="00F3301E" w:rsidRPr="00D113E0">
        <w:t>repetidos</w:t>
      </w:r>
      <w:r w:rsidRPr="00D113E0">
        <w:t xml:space="preserve"> en todos ellos. Sin </w:t>
      </w:r>
      <w:r w:rsidR="00E632B3" w:rsidRPr="00D113E0">
        <w:t>la</w:t>
      </w:r>
      <w:r w:rsidRPr="00D113E0">
        <w:t xml:space="preserve"> intención de revisar</w:t>
      </w:r>
      <w:r w:rsidR="00E632B3" w:rsidRPr="00D113E0">
        <w:t xml:space="preserve"> ex</w:t>
      </w:r>
      <w:r w:rsidR="001E7EE2" w:rsidRPr="00D113E0">
        <w:t>h</w:t>
      </w:r>
      <w:r w:rsidR="00E632B3" w:rsidRPr="00D113E0">
        <w:t>austivamente</w:t>
      </w:r>
      <w:r w:rsidRPr="00D113E0">
        <w:t xml:space="preserve"> </w:t>
      </w:r>
      <w:r w:rsidR="00F3301E" w:rsidRPr="00D113E0">
        <w:t xml:space="preserve">sus elementos comunes, </w:t>
      </w:r>
      <w:r w:rsidR="005B5645" w:rsidRPr="00D113E0">
        <w:t>en est</w:t>
      </w:r>
      <w:r w:rsidR="004B66A7">
        <w:t>a</w:t>
      </w:r>
      <w:r w:rsidR="005B5645" w:rsidRPr="003D1D23">
        <w:t xml:space="preserve"> t</w:t>
      </w:r>
      <w:r w:rsidR="004B66A7">
        <w:t>esis</w:t>
      </w:r>
      <w:r w:rsidR="005B5645" w:rsidRPr="003D1D23">
        <w:t xml:space="preserve"> se profundiza </w:t>
      </w:r>
      <w:r w:rsidR="005B5645" w:rsidRPr="00D113E0">
        <w:t>en</w:t>
      </w:r>
      <w:r w:rsidR="00F3301E" w:rsidRPr="00D113E0">
        <w:t xml:space="preserve"> varios </w:t>
      </w:r>
      <w:r w:rsidR="005B5645" w:rsidRPr="00D113E0">
        <w:t xml:space="preserve">de estos factores </w:t>
      </w:r>
      <w:r w:rsidR="00F3301E" w:rsidRPr="00D113E0">
        <w:t>durante la etapa de desarrollo adolescente</w:t>
      </w:r>
      <w:r w:rsidR="00766DED" w:rsidRPr="00D113E0">
        <w:t xml:space="preserve">. </w:t>
      </w:r>
      <w:r w:rsidR="005B5645" w:rsidRPr="00D113E0">
        <w:t xml:space="preserve">En concreto, se incluyen </w:t>
      </w:r>
      <w:r w:rsidR="00F3301E" w:rsidRPr="00D113E0">
        <w:t>aquellos</w:t>
      </w:r>
      <w:r w:rsidR="005B5645" w:rsidRPr="00D113E0">
        <w:t xml:space="preserve"> factores</w:t>
      </w:r>
      <w:r w:rsidR="00F3301E" w:rsidRPr="00D113E0">
        <w:t xml:space="preserve"> que tienen que ver con experiencias de abuso</w:t>
      </w:r>
      <w:r w:rsidR="00C976F2" w:rsidRPr="00D113E0">
        <w:t xml:space="preserve"> y victimización</w:t>
      </w:r>
      <w:r w:rsidR="00F3301E" w:rsidRPr="00D113E0">
        <w:t xml:space="preserve">, </w:t>
      </w:r>
      <w:r w:rsidR="00E632B3" w:rsidRPr="00D113E0">
        <w:t>depresión, desesperanza</w:t>
      </w:r>
      <w:r w:rsidR="00F3301E" w:rsidRPr="00D113E0">
        <w:t xml:space="preserve">, </w:t>
      </w:r>
      <w:r w:rsidR="00E632B3" w:rsidRPr="00D113E0">
        <w:t xml:space="preserve">los esquemas cognitivo-emocionales y </w:t>
      </w:r>
      <w:r w:rsidR="00F3301E" w:rsidRPr="00D113E0">
        <w:t xml:space="preserve">la </w:t>
      </w:r>
      <w:r w:rsidR="00056D33" w:rsidRPr="00D113E0">
        <w:t>des</w:t>
      </w:r>
      <w:r w:rsidR="00F3301E" w:rsidRPr="00D113E0">
        <w:t>regulación emocional.</w:t>
      </w:r>
      <w:r w:rsidR="00077EB7" w:rsidRPr="00D113E0">
        <w:t xml:space="preserve"> </w:t>
      </w:r>
      <w:r w:rsidR="00C035B4" w:rsidRPr="00D113E0">
        <w:t>Por otro lado, entre</w:t>
      </w:r>
      <w:r w:rsidR="00077EB7" w:rsidRPr="00D113E0">
        <w:t xml:space="preserve"> los factores protectores para </w:t>
      </w:r>
      <w:r w:rsidR="00FA0D79">
        <w:t>ANS</w:t>
      </w:r>
      <w:r w:rsidR="00C035B4" w:rsidRPr="00D113E0">
        <w:t xml:space="preserve">, destaca </w:t>
      </w:r>
      <w:r w:rsidR="00077EB7" w:rsidRPr="00D113E0">
        <w:t xml:space="preserve">el </w:t>
      </w:r>
      <w:r w:rsidR="00E64141" w:rsidRPr="00E64141">
        <w:rPr>
          <w:i/>
        </w:rPr>
        <w:t>Mindfulness</w:t>
      </w:r>
      <w:r w:rsidR="00077EB7" w:rsidRPr="00D113E0">
        <w:t xml:space="preserve"> por su relación con las intervenciones </w:t>
      </w:r>
      <w:r w:rsidR="00C035B4" w:rsidRPr="00D113E0">
        <w:t xml:space="preserve">específicas </w:t>
      </w:r>
      <w:r w:rsidR="00077EB7" w:rsidRPr="00D113E0">
        <w:t xml:space="preserve">para ANS </w:t>
      </w:r>
      <w:r w:rsidR="00766DED" w:rsidRPr="00D113E0">
        <w:fldChar w:fldCharType="begin" w:fldLock="1"/>
      </w:r>
      <w:r w:rsidR="00CB0191" w:rsidRPr="00D113E0">
        <w:instrText>ADDIN CSL_CITATION {"citationItems":[{"id":"ITEM-1","itemData":{"DOI":"10.1016/j.euroneuro.2022.02.009","ISSN":"0924977X","abstract":"Non-suicidal self-injury (NSSI) is a clinically significant behavior with high relevance and prevalence, especially affecting approximately 17–18% of the adolescent population worldwide. The aim of this study is to perform a systematic review to evaluate the effectiveness of the available Specific Psychotherapeutic Interventions (SPI) focused on the reduction of NSSI behaviors. A systematic review was performed analyzing PsychINFO, MEDLINE, Web of Science, PubMed and Cochrane CentralRegister of Controlled Trials to identify studies of interest from January 2010 to December 2020. According to PRISMA guidelines, only 13 studies were included in the review. Six SPI were found to specifically and significantly reduce NSSI in adolescents: Developmental Group Psychotherapy (DGP), Therapeutic Assessment (TA), Cutting Down Program (CDP), Emotional Regulation Individual Therapy for Adolescents (ERITA), Treatment for Self-Injurious Behaviors (T-SIB) and Intensive Contextual Treatment (ICT). Furthermore, relevant improvements in anxiety and depression symptoms were observed. The results of this review demonstrate the effectiveness of these interventions, mainly the CPD and T-SIB, which are the only SPI that have been studied using Randomized Controlled Trial (RCT). Considering the clinical relevance and associated functional impairment of NSSI, more research is needed to replicate the results and to increase knowledge about SPIs.","author":[{"dropping-particle":"","family":"Calvo","given":"Natalia","non-dropping-particle":"","parse-names":false,"suffix":""},{"dropping-particle":"","family":"García-González","given":"Sara","non-dropping-particle":"","parse-names":false,"suffix":""},{"dropping-particle":"","family":"Perez-Galbarro","given":"Citlalli","non-dropping-particle":"","parse-names":false,"suffix":""},{"dropping-particle":"","family":"Regales-Peco","given":"Christina","non-dropping-particle":"","parse-names":false,"suffix":""},{"dropping-particle":"","family":"Lugo-Marin","given":"Jorge","non-dropping-particle":"","parse-names":false,"suffix":""},{"dropping-particle":"","family":"Ramos-Quiroga","given":"Josep-Antoni","non-dropping-particle":"","parse-names":false,"suffix":""},{"dropping-particle":"","family":"Ferrer","given":"Marc","non-dropping-particle":"","parse-names":false,"suffix":""}],"container-title":"European Neuropsychopharmacology","id":"ITEM-1","issued":{"date-parts":[["2022","5"]]},"page":"86-98","title":"Psychotherapeutic interventions specifically developed for NSSI in adolescence: A systematic review","type":"article-journal","volume":"58"},"uris":["http://www.mendeley.com/documents/?uuid=918b8ccc-2a28-4a62-81a8-06a54622e515"]},{"id":"ITEM-2","itemData":{"ISBN":"9780898621839","abstract":"For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disorders","edition":"1","id":"ITEM-2","issued":{"date-parts":[["1993"]]},"number-of-pages":"558","publisher":"Guilford Publications","publisher-place":"New York","title":"Cognitive-behavioral Treatment of Borderline Personality Disorder","type":"book"},"uris":["http://www.mendeley.com/documents/?uuid=d1b87565-ac33-4c80-b393-95b975a19c1a"]}],"mendeley":{"formattedCitation":"(Calvo et al., 2022; Linehan, 1993)","plainTextFormattedCitation":"(Calvo et al., 2022; Linehan, 1993)","previouslyFormattedCitation":"(Calvo et al., 2022; Linehan, 1993)"},"properties":{"noteIndex":0},"schema":"https://github.com/citation-style-language/schema/raw/master/csl-citation.json"}</w:instrText>
      </w:r>
      <w:r w:rsidR="00766DED" w:rsidRPr="00D113E0">
        <w:fldChar w:fldCharType="separate"/>
      </w:r>
      <w:r w:rsidR="00766DED" w:rsidRPr="00D113E0">
        <w:rPr>
          <w:noProof/>
        </w:rPr>
        <w:t>(Calvo et al., 2022; Linehan, 1993)</w:t>
      </w:r>
      <w:r w:rsidR="00766DED" w:rsidRPr="00D113E0">
        <w:fldChar w:fldCharType="end"/>
      </w:r>
      <w:r w:rsidR="00077EB7" w:rsidRPr="00D113E0">
        <w:t>.</w:t>
      </w:r>
    </w:p>
    <w:p w14:paraId="642A64BB" w14:textId="4AC9009B" w:rsidR="00A706BA" w:rsidRPr="003D1D23" w:rsidRDefault="00517167" w:rsidP="00151A32">
      <w:pPr>
        <w:pStyle w:val="Ttulo3"/>
      </w:pPr>
      <w:bookmarkStart w:id="23" w:name="_Toc112864968"/>
      <w:r>
        <w:t xml:space="preserve">1.6.1 </w:t>
      </w:r>
      <w:r w:rsidR="00A706BA" w:rsidRPr="003D1D23">
        <w:t>Victimización por Cyberbullying</w:t>
      </w:r>
      <w:bookmarkEnd w:id="23"/>
    </w:p>
    <w:p w14:paraId="737AF06B" w14:textId="22C35144" w:rsidR="00F1766E" w:rsidRPr="00D113E0" w:rsidRDefault="00F1766E" w:rsidP="00F1766E">
      <w:pPr>
        <w:rPr>
          <w:rFonts w:eastAsiaTheme="minorHAnsi"/>
        </w:rPr>
      </w:pPr>
      <w:r w:rsidRPr="00DF3390">
        <w:t>Durante la adolescencia la relación entre compañeros tiene mayor importancia, cobrando un papel predominante entre quienes se autolesionan</w:t>
      </w:r>
      <w:r w:rsidR="0087571F" w:rsidRPr="00D113E0">
        <w:t xml:space="preserve"> </w:t>
      </w:r>
      <w:r w:rsidR="0087571F" w:rsidRPr="00D113E0">
        <w:fldChar w:fldCharType="begin" w:fldLock="1"/>
      </w:r>
      <w:r w:rsidR="00F04366" w:rsidRPr="00D113E0">
        <w:instrText>ADDIN CSL_CITATION {"citationItems":[{"id":"ITEM-1","itemData":{"DOI":"http://dx.doi.org/10.1186/s13034-019-0275-2","abstract":"Background Adolescents’ nonsuicidal self-injury (NSSI) leads to distress that affects the whole family system, and siblings are reported to suffer from disrupted family communication and functioning. So far, no studies have examined the quality of relationships between adolescents with NSSI and their siblings. The aim of the present study was to examine the sibling relationship quality of adolescents with NSSI, adolescents with other mental disorders without NSSI (clinical controls, CC), and adolescents without current or past experience of mental disorders (nonclinical controls, NC). Methods 139 female adolescents aged 13–20 years (mean age&amp;thinsp;=&amp;thinsp;16.18 years, SD&amp;thinsp;=&amp;thinsp;1.62, NSSI: n&amp;thinsp;=&amp;thinsp;56, CC: n&amp;thinsp;=&amp;thinsp;33, NC: n&amp;thinsp;=&amp;thinsp;50) and 73 siblings aged 10–28 years (mean age&amp;thinsp;=&amp;thinsp;16.88 years, SD&amp;thinsp;=&amp;thinsp;4.02, 60.3% female) participated. Self-report measures were used to assess psychopathology and sibling relationship quality. Results Siblings reported a wide range of negative emotional and familial consequences, such as feeling left alone with their sister’s issues or a distressing family situation, as a result of their sister’s NSSI. Siblings of adolescents with NSSI experienced significantly more coercion in the relationship with their sister compared to CC (d&amp;thinsp;=&amp;thinsp;1.08) and NC (d&amp;thinsp;=&amp;thinsp;0.67) siblings, indicating an imbalance of dominance and control in their relationship. Further, adolescents with NSSI reported significantly less warmth and empathy in the sibling relationship and higher rivalry scores between their siblings and themselves than NC adolescents, suggesting higher levels of parental favoritism among parents of adolescents with NSSI compared to NC parents (d&amp;thinsp;=&amp;thinsp;0.93). Among siblings of adolescents with NSSI, high levels of warmth, conflict, and empathy were significantly associated with internalizing problems. For adolescents with NSSI a significant association was found between internalizing problems and coercion and externalizing problems and similarity. Conclusions Given the negative impact of NSSI on siblings’ emotional well-being and family life, efforts should be made to offer siblings psychoeducation and support to help them cope with the emotional and familial consequences of their sister’s NSSI. Given adequate support, siblings can in turn be a source of emotional support for their sister.","author":[{"dropping-particle":"","family":"Tschan","given":"Taru","non-dropping-particle":"","parse-names":false,"suffix":""},{"dropping-particle":"","family":"Lüdtke","given":"Janine","non-dropping-particle":"","parse-names":false,"suffix":""},{"dropping-particle":"","family":"Schmid","given":"Marc","non-dropping-particle":"","parse-names":false,"suffix":""},{"dropping-particle":"","family":"In-Albon","given":"Tina","non-dropping-particle":"","parse-names":false,"suffix":""}],"container-title":"Child and Adolescent Psychiatry and Mental Health","id":"ITEM-1","issued":{"date-parts":[["2019"]]},"language":"English","note":"Copyright - Copyright © 2019. This work is licensed under http://creativecommons.org/licenses/by/4.0/ (the “License”). Notwithstanding the ProQuest Terms and Conditions, you may use this content in accordance with the terms of the License.\n\nÚltima actualización - 2019-03-22","publisher":"BioMed Central","publisher-place":"London","title":"Sibling relationships of female adolescents with nonsuicidal self-injury disorder in comparison to a clinical and a nonclinical control group","type":"article-journal","volume":"13"},"uris":["http://www.mendeley.com/documents/?uuid=7bd7d7ff-9868-4e83-bf01-48d35b002678"]}],"mendeley":{"formattedCitation":"(Tschan et al., 2019)","plainTextFormattedCitation":"(Tschan et al., 2019)","previouslyFormattedCitation":"(Tschan et al., 2019)"},"properties":{"noteIndex":0},"schema":"https://github.com/citation-style-language/schema/raw/master/csl-citation.json"}</w:instrText>
      </w:r>
      <w:r w:rsidR="0087571F" w:rsidRPr="00D113E0">
        <w:fldChar w:fldCharType="separate"/>
      </w:r>
      <w:r w:rsidR="0087571F" w:rsidRPr="00D113E0">
        <w:rPr>
          <w:noProof/>
        </w:rPr>
        <w:t>(Tschan et al</w:t>
      </w:r>
      <w:r w:rsidR="0087571F" w:rsidRPr="004718D2">
        <w:rPr>
          <w:noProof/>
        </w:rPr>
        <w:t>., 2019)</w:t>
      </w:r>
      <w:r w:rsidR="0087571F" w:rsidRPr="00D113E0">
        <w:fldChar w:fldCharType="end"/>
      </w:r>
      <w:r w:rsidRPr="00D113E0">
        <w:t xml:space="preserve">. </w:t>
      </w:r>
      <w:r w:rsidRPr="00D113E0">
        <w:rPr>
          <w:rFonts w:eastAsiaTheme="minorHAnsi"/>
        </w:rPr>
        <w:t>Los adolescentes que reportan ANS informan más victimización que aquellos que no se autolesionan, encontrándose más riesgo de autolesión en los victimizados</w:t>
      </w:r>
      <w:r w:rsidR="00F04366" w:rsidRPr="004718D2">
        <w:rPr>
          <w:rFonts w:eastAsiaTheme="minorHAnsi"/>
        </w:rPr>
        <w:t xml:space="preserve"> </w:t>
      </w:r>
      <w:r w:rsidR="00F04366" w:rsidRPr="00D113E0">
        <w:rPr>
          <w:rFonts w:eastAsiaTheme="minorHAnsi"/>
        </w:rPr>
        <w:fldChar w:fldCharType="begin" w:fldLock="1"/>
      </w:r>
      <w:r w:rsidR="00E2579B" w:rsidRPr="00D113E0">
        <w:rPr>
          <w:rFonts w:eastAsiaTheme="minorHAnsi"/>
        </w:rPr>
        <w:instrText>ADDIN CSL_CITATION {"citationItems":[{"id":"ITEM-1","itemData":{"DOI":"10.1037/a0038652","abstract":"OBJECTIVE: This study expanded knowledge about the development of suicide ideation and nonsuicidal self-injury (NSSI) among adolescents by investigating (a) peer experiences as predictors of trajectories of suicide ideation and NSSI, (b) the joint development of suicide ideation and NSSI, and (c) the risk for suicide attempts (SA) across joint trajectories of suicide ideation and NSSI. METHOD: At baseline, 565 tenth-grade Chinese adolescents (48.3% males) reported depressive symptoms and friend support. Moreover, peer victimization and friendships were assessed using a sociometric procedure. After baseline, participants completed measures of suicide ideation, NSSI, and SA every 3 months for 2 years. RESULTS: Three similar trajectories of suicide ideation and NSSI were identified. After accounting for depressive symptoms, peer victimization differentiated adolescents in the high trajectory of suicide ideation and NSSI from those in the low and moderate trajectories of suicide ideation and NSSI, respectively. Friend support and friendlessness distinguished between the high and low and the moderate and low NSSI trajectories, respectively. Joint trajectory models revealed a strong overlap between the course of suicide ideation and NSSI: Adolescents in the chronically high suicide ideation trajectory were at the highest risk to follow a chronically high NSSI trajectory and vice versa. Finally, adolescents in the joint chronically high trajectory were approximately 5 times more likely to report SA than were their peers, above and beyond prior SA. CONCLUSIONS: Findings highlight the role of negative peer experiences as risk factors for NSSI and suicide ideation, which, in turn, can potentially increase risk for SA. (PsycINFO Database Record","author":[{"dropping-particle":"","family":"Giletta","given":"Matteo","non-dropping-particle":"","parse-names":false,"suffix":""},{"dropping-particle":"","family":"Prinstein","given":"Mitchell J","non-dropping-particle":"","parse-names":false,"suffix":""},{"dropping-particle":"","family":"Abela","given":"John R Z","non-dropping-particle":"","parse-names":false,"suffix":""},{"dropping-particle":"","family":"Gibb","given":"Brandon E","non-dropping-particle":"","parse-names":false,"suffix":""},{"dropping-particle":"","family":"Barrocas","given":"Andrea L","non-dropping-particle":"","parse-names":false,"suffix":""},{"dropping-particle":"","family":"Hankin","given":"Benjamin L","non-dropping-particle":"","parse-names":false,"suffix":""}],"container-title":"Journal of consulting and clinical psychology","id":"ITEM-1","issue":"2","issued":{"date-parts":[["2015"]]},"note":"PT: J; TC: 30; UT: MEDLINE:25688812","page":"265-279","title":"Trajectories of suicide ideation and nonsuicidal self-injury among adolescents in mainland China: Peer predictors, joint development, and risk for suicide attempts.","type":"article-journal","volume":"83"},"uris":["http://www.mendeley.com/documents/?uuid=e1b050b2-1509-4480-9ab6-83bde4433de1"]},{"id":"ITEM-2","itemData":{"DOI":"10.1007/s10826-015-0138-2","ISSN":"1062-1024","author":[{"dropping-particle":"","family":"Claes","given":"Laurence","non-dropping-particle":"","parse-names":false,"suffix":""},{"dropping-particle":"","family":"Luyckx","given":"Koen","non-dropping-particle":"","parse-names":false,"suffix":""},{"dropping-particle":"","family":"Baetens","given":"Imke","non-dropping-particle":"","parse-names":false,"suffix":""},{"dropping-particle":"","family":"Ven","given":"Monique","non-dropping-particle":"Van de","parse-names":false,"suffix":""},{"dropping-particle":"","family":"Witteman","given":"Cilia","non-dropping-particle":"","parse-names":false,"suffix":""}],"container-title":"Journal of Child and Family Studies","id":"ITEM-2","issue":"11","issued":{"date-parts":[["2015","11"]]},"page":"3363-3371","title":"Bullying and Victimization, Depressive Mood, and Non-Suicidal Self-Injury in Adolescents: The Moderating Role of Parental Support","type":"article-journal","volume":"24"},"uris":["http://www.mendeley.com/documents/?uuid=6387bd9f-bbc8-4958-bf9c-7e3a0a97e69b"]},{"id":"ITEM-3","itemData":{"DOI":"10.1177/0886260515576967","ISSN":"0886-2605","abstract":"Few studies have incorporated multiple dimensions of victimization or examined whether victimization profiles differ by gender. Consequently, the present study sought to extend prior research by using latent class analysis (LCA) to identify naturally occurring subgroups of individuals who have experienced victimization, and to test for sex differences. Data from 4,016 females and 3,032 males in the Adult Psychiatric Morbidity Survey (APMS) were analyzed. Evidence of the existence of similar victimization subtypes for both males and females emerged, with a three-class solution providing the best fit to the data for both sexes. Furthermore, the classes were labeled “low victimization” (the baseline class; Class 3), the “high victimization class” (Class 1), and “the bullying and domestic violence class” (Class 2) for both males and females. Multinomial logistic regression was used to interpret the nature of the latent classes, or groups, by estimating the associations with post-traumatic stress disorder (PTSD) dimensions, suicide attempt, and non-suicidal self-injury. Although different constellations of victimization experiences did not emerge through the gender-specific analyses, the nature of the associations between class membership and external variables differed between males and females. Findings highlight the heterogeneity of victimization experiences and their relations to functioning, and have implications for policy and practice implications.","author":[{"dropping-particle":"","family":"Dhingra","given":"Katie","non-dropping-particle":"","parse-names":false,"suffix":""},{"dropping-particle":"","family":"Boduszek","given":"Daniel","non-dropping-particle":"","parse-names":false,"suffix":""},{"dropping-particle":"","family":"Sharratt","given":"Kathryn","non-dropping-particle":"","parse-names":false,"suffix":""}],"container-title":"Journal of Interpersonal Violence","id":"ITEM-3","issue":"14","issued":{"date-parts":[["2016","9","27"]]},"page":"2412-2429","title":"Victimization Profiles, Non-Suicidal Self-Injury, Suicide Attempt, and Post-Traumatic Stress Disorder Symptomology","type":"article-journal","volume":"31"},"uris":["http://www.mendeley.com/documents/?uuid=a4d64d93-3159-46a4-af5f-af321185fbfc"]},{"id":"ITEM-4","itemData":{"DOI":"10.1111/jcpp.12166","ISSN":"00219630","abstract":"OBJECTIVES: To investigate the prevalence and associated psychosocial factors of occasional and repetitive direct self-injurious behavior (D-SIB), such as self-cutting, -burning, -biting, -hitting, and skin damage by other methods, in representative adolescent samples from 11 European countries.\\n\\nMETHODS: Cross-sectional assessment of adolescents was performed within the European Union funded project, Saving and Empowering Young Lives in Europe (SEYLE), which was conducted in 11 European countries. The representative sample comprised 12,068 adolescents (F/M: 6,717/5,351; mean age: 14.9 ± 0.89) recruited from randomly selected schools. Frequency of D-SIB was assessed by a modified 6-item questionnaire based on previously used versions of the Deliberate Self-Harm Inventory (DSHI). In addition, a broad range of demographic, social, and psychological factors was assessed.\\n\\nRESULTS: Overall lifetime prevalence of D-SIB was 27.6%; 19.7% reported occasional D-SIB and 7.8% repetitive D-SIB. Lifetime prevalence ranged from 17.1% to 38.6% across countries. Estonia, France, Germany, and Israel had the highest lifetime rates of D-SIB, while students from Hungary, Ireland, and Italy reported low rates. Suicidality as well as anxiety and depressive symptoms had the highest odds ratios for both occasional and repetitive D-SIB. There was a strong association of D-SIB with both psychopathology and risk-behaviors, including family related neglect and peer-related rejection/victimization. Associations between psychosocial variables and D-SIB were strongly influenced by both gender and country. Only a minor proportion of the adolescents who reported D-SIB ever received medical treatment.\\n\\nCONCLUSION: These results suggest high lifetime prevalence of D-SIB in European adolescents. Prevalence as well as psychosocial correlates seems to be significantly influenced by both gender and country. These results support the need for a multidimensional approach to better understand the development of SIB and facilitate culturally adapted prevention/intervention.","author":[{"dropping-particle":"","family":"Brunner","given":"Romuald","non-dropping-particle":"","parse-names":false,"suffix":""},{"dropping-particle":"","family":"Kaess","given":"Michael","non-dropping-particle":"","parse-names":false,"suffix":""},{"dropping-particle":"","family":"Parzer","given":"Peter","non-dropping-particle":"","parse-names":false,"suffix":""},{"dropping-particle":"","family":"Fischer","given":"Gloria","non-dropping-particle":"","parse-names":false,"suffix":""},{"dropping-particle":"","family":"Carli","given":"Vladimir","non-dropping-particle":"","parse-names":false,"suffix":""},{"dropping-particle":"","family":"Hoven","given":"Christina W.","non-dropping-particle":"","parse-names":false,"suffix":""},{"dropping-particle":"","family":"Wasserman","given":"Camilla","non-dropping-particle":"","parse-names":false,"suffix":""},{"dropping-particle":"","family":"Sarchiapone","given":"Marco","non-dropping-particle":"","parse-names":false,"suffix":""},{"dropping-particle":"","family":"Resch","given":"Franz","non-dropping-particle":"","parse-names":false,"suffix":""},{"dropping-particle":"","family":"Apter","given":"Alan","non-dropping-particle":"","parse-names":false,"suffix":""},{"dropping-particle":"","family":"Balazs","given":"Judith","non-dropping-particle":"","parse-names":false,"suffix":""},{"dropping-particle":"","family":"Barzilay","given":"Shira","non-dropping-particle":"","parse-names":false,"suffix":""},{"dropping-particle":"","family":"Bobes","given":"Julio","non-dropping-particle":"","parse-names":false,"suffix":""},{"dropping-particle":"","family":"Corcoran","given":"Paul","non-dropping-particle":"","parse-names":false,"suffix":""},{"dropping-particle":"","family":"Cosmanm","given":"Doina","non-dropping-particle":"","parse-names":false,"suffix":""},{"dropping-particle":"","family":"Haring","given":"Christian","non-dropping-particle":"","parse-names":false,"suffix":""},{"dropping-particle":"","family":"Iosuec","given":"Miriam","non-dropping-particle":"","parse-names":false,"suffix":""},{"dropping-particle":"","family":"Kahn","given":"Jean-Pierre","non-dropping-particle":"","parse-names":false,"suffix":""},{"dropping-particle":"","family":"Keeley","given":"Helen","non-dropping-particle":"","parse-names":false,"suffix":""},{"dropping-particle":"","family":"Meszaros","given":"Gergely","non-dropping-particle":"","parse-names":false,"suffix":""},{"dropping-particle":"","family":"Nemes","given":"Bogdan","non-dropping-particle":"","parse-names":false,"suffix":""},{"dropping-particle":"","family":"Podlogar","given":"Tina","non-dropping-particle":"","parse-names":false,"suffix":""},{"dropping-particle":"","family":"Postuvan","given":"Vita","non-dropping-particle":"","parse-names":false,"suffix":""},{"dropping-particle":"","family":"Saiz","given":"Pilar A.","non-dropping-particle":"","parse-names":false,"suffix":""},{"dropping-particle":"","family":"Sisask","given":"Merike","non-dropping-particle":"","parse-names":false,"suffix":""},{"dropping-particle":"","family":"Tubiana","given":"Alexandra","non-dropping-particle":"","parse-names":false,"suffix":""},{"dropping-particle":"","family":"Varnik","given":"Airi","non-dropping-particle":"","parse-names":false,"suffix":""},{"dropping-particle":"","family":"Wasserman","given":"Danuta","non-dropping-particle":"","parse-names":false,"suffix":""}],"container-title":"Journal of Child Psychology and Psychiatry","id":"ITEM-4","issue":"4","issued":{"date-parts":[["2014","4"]]},"page":"337-348","title":"Life-time prevalence and psychosocial correlates of adolescent direct self-injurious behavior: A comparative study of findings in 11 European countries","type":"article-journal","volume":"55"},"uris":["http://www.mendeley.com/documents/?uuid=b38ebb0e-18ea-4af1-80e7-e083baedbb65"]},{"id":"ITEM-5","itemData":{"DOI":"10.1016/j.psychres.2012.02.009","ISSN":"01651781","author":[{"dropping-particle":"","family":"Giletta","given":"Matteo","non-dropping-particle":"","parse-names":false,"suffix":""},{"dropping-particle":"","family":"Scholte","given":"Ron H.J.","non-dropping-particle":"","parse-names":false,"suffix":""},{"dropping-particle":"","family":"Engels","given":"Rutger C.M.E.","non-dropping-particle":"","parse-names":false,"suffix":""},{"dropping-particle":"","family":"Ciairano","given":"Silvia","non-dropping-particle":"","parse-names":false,"suffix":""},{"dropping-particle":"","family":"Prinstein","given":"Mitchell J","non-dropping-particle":"","parse-names":false,"suffix":""}],"container-title":"Psychiatry Research","id":"ITEM-5","issue":"1-2","issued":{"date-parts":[["2012","5"]]},"page":"66-72","title":"Adolescent non-suicidal self-injury: A cross-national study of community samples from Italy, the Netherlands and the United States","type":"article-journal","volume":"197"},"uris":["http://www.mendeley.com/documents/?uuid=a9a9069e-2358-4237-afa9-4194f2423f78"]},{"id":"ITEM-6","itemData":{"DOI":"10.1016/j.jad.2018.11.084","abstract":"BACKGROUND: While prior research has demonstrated that peer victimization and bully perpetration contribute to non-suicidal self-injury (NSSI) and suicidal thoughts and behaviors (STBs), it remains unclear whether these interpersonal processes differentiate self-injuring adolescent suicide ideators and attempters. METHODS: The study included adolescents aged 13-18 years (n = 223; M = 15.31, SD = 1.34) recruited from an acute inpatient program. Participants were divided into two groups: (1) NSSISI (n = 106): endorsed past year NSSI, current suicide ideation, and no lifetime suicide attempts and (2) NSSISI+SA (n = 117): endorsed past year NSSI, current suicide ideation, and lifetime suicide attempts. Adolescents completed clinical interviews (i.e., mental disorders, NSSI, and STBs) and self-report measures assessing peer victimization, bully perpetration, and depression severity. RESULTS: NSSISI+SA youth reported higher levels of peer victimization and bully perpetration than NSSISI youth (ps &lt; 0.01, ds = 0.36-0.37). Among the NSSISI+SA youth, bully perpetration was associated with a greater number of past month suicide attempts (p = 0.02, RR = 1.07). Only peer victimization was associated with greater NSSI behaviors in the past month (p = 0.04, RR = 1.01). LIMITATIONS: The study is cross-sectional, and reports of peer victimization and bully perpetration rely on self-report assessment. CONCLUSIONS: Peer victimization and bully perpetration differentiated adolescent suicide ideators and attempters, highlighting the need to address bully perpetration in addition to peer victimization in suicide interventions and research.","author":[{"dropping-particle":"","family":"Vergara","given":"Genesis A","non-dropping-particle":"","parse-names":false,"suffix":""},{"dropping-particle":"","family":"Stewart","given":"Jeremy G","non-dropping-particle":"","parse-names":false,"suffix":""},{"dropping-particle":"","family":"Cosby","given":"Elizabeth A","non-dropping-particle":"","parse-names":false,"suffix":""},{"dropping-particle":"","family":"Lincoln","given":"Sarah Hope","non-dropping-particle":"","parse-names":false,"suffix":""},{"dropping-particle":"","family":"Auerbach","given":"Randy P","non-dropping-particle":"","parse-names":false,"suffix":""}],"container-title":"Journal of affective disorders","id":"ITEM-6","issued":{"date-parts":[["2019"]]},"note":"PT: J; TC: 3; UT: MEDLINE:30448758","page":"744-749","title":"Non-Suicidal self-injury and suicide in depressed Adolescents: Impact of peer victimization and bullying.","type":"article-journal","volume":"245"},"uris":["http://www.mendeley.com/documents/?uuid=16795c21-f850-4ece-93fe-b0132c20382b"]}],"mendeley":{"formattedCitation":"(Brunner et al., 2014; Claes et al., 2015; Dhingra, Boduszek, &amp; Sharratt, 2016; Giletta et al., 2012, 2015; Vergara et al., 2019)","plainTextFormattedCitation":"(Brunner et al., 2014; Claes et al., 2015; Dhingra, Boduszek, &amp; Sharratt, 2016; Giletta et al., 2012, 2015; Vergara et al., 2019)","previouslyFormattedCitation":"(Brunner et al., 2014; Claes et al., 2015; Dhingra, Boduszek, &amp; Sharratt, 2016; Giletta et al., 2012, 2015; Vergara et al., 2019)"},"properties":{"noteIndex":0},"schema":"https://github.com/citation-style-language/schema/raw/master/csl-citation.json"}</w:instrText>
      </w:r>
      <w:r w:rsidR="00F04366" w:rsidRPr="00D113E0">
        <w:rPr>
          <w:rFonts w:eastAsiaTheme="minorHAnsi"/>
        </w:rPr>
        <w:fldChar w:fldCharType="separate"/>
      </w:r>
      <w:r w:rsidR="00B356B2" w:rsidRPr="00D113E0">
        <w:rPr>
          <w:rFonts w:eastAsiaTheme="minorHAnsi"/>
          <w:noProof/>
        </w:rPr>
        <w:t xml:space="preserve">(Brunner et al., 2014; Claes et al., 2015; Dhingra, Boduszek, </w:t>
      </w:r>
      <w:r w:rsidR="000E3548">
        <w:rPr>
          <w:rFonts w:eastAsiaTheme="minorHAnsi"/>
          <w:noProof/>
        </w:rPr>
        <w:t>y</w:t>
      </w:r>
      <w:r w:rsidR="00B356B2" w:rsidRPr="00D113E0">
        <w:rPr>
          <w:rFonts w:eastAsiaTheme="minorHAnsi"/>
          <w:noProof/>
        </w:rPr>
        <w:t xml:space="preserve"> Sharratt, 2016; Giletta et al., 2012, 2015; Vergara et al., 2019)</w:t>
      </w:r>
      <w:r w:rsidR="00F04366" w:rsidRPr="00D113E0">
        <w:rPr>
          <w:rFonts w:eastAsiaTheme="minorHAnsi"/>
        </w:rPr>
        <w:fldChar w:fldCharType="end"/>
      </w:r>
      <w:r w:rsidR="00F04366" w:rsidRPr="00D113E0">
        <w:rPr>
          <w:rFonts w:eastAsiaTheme="minorHAnsi"/>
        </w:rPr>
        <w:t>.</w:t>
      </w:r>
    </w:p>
    <w:p w14:paraId="7EEAF324" w14:textId="471EDAF8" w:rsidR="00F1766E" w:rsidRPr="00D113E0" w:rsidRDefault="0071000F" w:rsidP="00F1766E">
      <w:pPr>
        <w:rPr>
          <w:rFonts w:eastAsiaTheme="minorHAnsi"/>
        </w:rPr>
      </w:pPr>
      <w:r w:rsidRPr="003D1D23">
        <w:rPr>
          <w:rFonts w:eastAsiaTheme="minorHAnsi"/>
        </w:rPr>
        <w:t>Una revisi</w:t>
      </w:r>
      <w:r w:rsidRPr="00DF3390">
        <w:rPr>
          <w:rFonts w:eastAsiaTheme="minorHAnsi"/>
        </w:rPr>
        <w:t xml:space="preserve">ón reciente sugiere que tanto ser víctima como perpetrador de </w:t>
      </w:r>
      <w:proofErr w:type="spellStart"/>
      <w:r w:rsidRPr="008F44E1">
        <w:rPr>
          <w:rFonts w:eastAsiaTheme="minorHAnsi"/>
          <w:i/>
          <w:iCs/>
        </w:rPr>
        <w:t>bullying</w:t>
      </w:r>
      <w:proofErr w:type="spellEnd"/>
      <w:r w:rsidRPr="00DF3390">
        <w:rPr>
          <w:rFonts w:eastAsiaTheme="minorHAnsi"/>
        </w:rPr>
        <w:t xml:space="preserve"> puede incrementar a corto y largo plazo el riesgo de ANS </w:t>
      </w:r>
      <w:r w:rsidRPr="00D113E0">
        <w:rPr>
          <w:rFonts w:eastAsiaTheme="minorHAnsi"/>
        </w:rPr>
        <w:fldChar w:fldCharType="begin" w:fldLock="1"/>
      </w:r>
      <w:r w:rsidR="00C41601" w:rsidRPr="00D113E0">
        <w:rPr>
          <w:rFonts w:eastAsiaTheme="minorHAnsi"/>
        </w:rPr>
        <w:instrText>ADDIN CSL_CITATION {"citationItems":[{"id":"ITEM-1","itemData":{"DOI":"10.1007/s10578-021-01231-5","ISSN":"0009-398X","PMID":"34435243","abstract":"Experience of bullying may be a significant risk factor for non-suicidal self-injury (NSSI). This study had three aims: to systematically investigate the association between bullying and NSSI, analyze the possible mechanisms underlying the two phenomena, and evaluate any differences between bullying victimization and bullying perpetration with respect to NSSI. A systematic search about the association between bullying victimization and perpetration and NSSI was conducted using specific databases (PubMed, Scopus, Science Direct). The following keywords were used in all database searches: \"bullying\" AND \"NSSI\" OR \"peer victimization\" and NSSI. The searches in PubMed, Scopus and Science Direct revealed a total of 88 articles about bullying or peer victimization and NSSI. However, only 29 met our inclusion criteria and were used for the present review. Overall, all studies examined victimization; four studies also evaluated the effects of perpetration and one included bully-victims. According to the main findings, both being a victim of bullying and perpetrating bullying may increase the risk of adverse psychological outcomes in terms of NSSI and suicidality in the short and the long run. To the best of our knowledge, this is the first review to systematically evaluate the relation between bullying victimization/perpetration and NSSI. The main results support a positive association. Future research should evaluate the possible role of specific mediators/moderators of the association between experience of bullying and NSSI.","author":[{"dropping-particle":"","family":"Serafini","given":"Gianluca","non-dropping-particle":"","parse-names":false,"suffix":""},{"dropping-particle":"","family":"Aguglia","given":"Andrea","non-dropping-particle":"","parse-names":false,"suffix":""},{"dropping-particle":"","family":"Amerio","given":"Andrea","non-dropping-particle":"","parse-names":false,"suffix":""},{"dropping-particle":"","family":"Canepa","given":"Giovanna","non-dropping-particle":"","parse-names":false,"suffix":""},{"dropping-particle":"","family":"Adavastro","given":"Giulia","non-dropping-particle":"","parse-names":false,"suffix":""},{"dropping-particle":"","family":"Conigliaro","given":"Claudia","non-dropping-particle":"","parse-names":false,"suffix":""},{"dropping-particle":"","family":"Nebbia","given":"Jacopo","non-dropping-particle":"","parse-names":false,"suffix":""},{"dropping-particle":"","family":"Franchi","given":"Larissa","non-dropping-particle":"","parse-names":false,"suffix":""},{"dropping-particle":"","family":"Flouri","given":"Eirini","non-dropping-particle":"","parse-names":false,"suffix":""},{"dropping-particle":"","family":"Amore","given":"Mario","non-dropping-particle":"","parse-names":false,"suffix":""}],"container-title":"Child Psychiatry &amp; Human Development","id":"ITEM-1","issued":{"date-parts":[["2021","8","25"]]},"title":"The Relationship Between Bullying Victimization and Perpetration and Non-suicidal Self-injury: A Systematic Review","type":"article-journal"},"uris":["http://www.mendeley.com/documents/?uuid=e369b25e-2831-4c97-9b0d-ec1d1431f241"]}],"mendeley":{"formattedCitation":"(Serafini et al., 2021)","plainTextFormattedCitation":"(Serafini et al., 2021)","previouslyFormattedCitation":"(Serafini et al., 2021)"},"properties":{"noteIndex":0},"schema":"https://github.com/citation-style-language/schema/raw/master/csl-citation.json"}</w:instrText>
      </w:r>
      <w:r w:rsidRPr="00D113E0">
        <w:rPr>
          <w:rFonts w:eastAsiaTheme="minorHAnsi"/>
        </w:rPr>
        <w:fldChar w:fldCharType="separate"/>
      </w:r>
      <w:r w:rsidRPr="00D113E0">
        <w:rPr>
          <w:rFonts w:eastAsiaTheme="minorHAnsi"/>
          <w:noProof/>
        </w:rPr>
        <w:t>(Serafini et al., 2021)</w:t>
      </w:r>
      <w:r w:rsidRPr="00D113E0">
        <w:rPr>
          <w:rFonts w:eastAsiaTheme="minorHAnsi"/>
        </w:rPr>
        <w:fldChar w:fldCharType="end"/>
      </w:r>
      <w:r w:rsidRPr="00D113E0">
        <w:rPr>
          <w:rFonts w:eastAsiaTheme="minorHAnsi"/>
        </w:rPr>
        <w:t xml:space="preserve">. </w:t>
      </w:r>
      <w:r w:rsidR="00F1766E" w:rsidRPr="00D113E0">
        <w:rPr>
          <w:rFonts w:eastAsiaTheme="minorHAnsi"/>
        </w:rPr>
        <w:t xml:space="preserve">Un meta-análisis </w:t>
      </w:r>
      <w:r w:rsidR="005A39A8" w:rsidRPr="004718D2">
        <w:rPr>
          <w:rFonts w:eastAsiaTheme="minorHAnsi"/>
        </w:rPr>
        <w:t xml:space="preserve">con adolescentes y jóvenes </w:t>
      </w:r>
      <w:r w:rsidR="00D5235B" w:rsidRPr="003D1D23">
        <w:rPr>
          <w:rFonts w:eastAsiaTheme="minorHAnsi"/>
        </w:rPr>
        <w:t>comunitarios</w:t>
      </w:r>
      <w:r w:rsidR="00106A43">
        <w:rPr>
          <w:rFonts w:eastAsiaTheme="minorHAnsi"/>
        </w:rPr>
        <w:t xml:space="preserve"> entre 10 y 21 años</w:t>
      </w:r>
      <w:r w:rsidR="00D5235B" w:rsidRPr="003D1D23">
        <w:rPr>
          <w:rFonts w:eastAsiaTheme="minorHAnsi"/>
        </w:rPr>
        <w:t xml:space="preserve"> </w:t>
      </w:r>
      <w:r w:rsidR="00F1766E" w:rsidRPr="00DF3390">
        <w:rPr>
          <w:rFonts w:eastAsiaTheme="minorHAnsi"/>
        </w:rPr>
        <w:t>(</w:t>
      </w:r>
      <w:r w:rsidR="004B66A7" w:rsidRPr="007D4856">
        <w:rPr>
          <w:rFonts w:eastAsiaTheme="minorHAnsi"/>
          <w:i/>
        </w:rPr>
        <w:t xml:space="preserve">N </w:t>
      </w:r>
      <w:r w:rsidR="00F1766E" w:rsidRPr="003D1D23">
        <w:rPr>
          <w:rFonts w:eastAsiaTheme="minorHAnsi"/>
        </w:rPr>
        <w:t>= 20.898)</w:t>
      </w:r>
      <w:r w:rsidR="00F1766E" w:rsidRPr="00D113E0">
        <w:rPr>
          <w:rFonts w:eastAsiaTheme="minorHAnsi"/>
        </w:rPr>
        <w:t xml:space="preserve"> </w:t>
      </w:r>
      <w:r w:rsidR="005A39A8" w:rsidRPr="00D113E0">
        <w:rPr>
          <w:rFonts w:eastAsiaTheme="minorHAnsi"/>
        </w:rPr>
        <w:t>encontró</w:t>
      </w:r>
      <w:r w:rsidR="00F1766E" w:rsidRPr="00D113E0">
        <w:rPr>
          <w:rFonts w:eastAsiaTheme="minorHAnsi"/>
        </w:rPr>
        <w:t xml:space="preserve"> una relación positiva entre la victimización por pares y ANS, cuyas víctimas </w:t>
      </w:r>
      <w:r w:rsidR="004B66A7" w:rsidRPr="00D113E0">
        <w:rPr>
          <w:rFonts w:eastAsiaTheme="minorHAnsi"/>
        </w:rPr>
        <w:t>informa</w:t>
      </w:r>
      <w:r w:rsidR="004B66A7">
        <w:rPr>
          <w:rFonts w:eastAsiaTheme="minorHAnsi"/>
        </w:rPr>
        <w:t>ron</w:t>
      </w:r>
      <w:r w:rsidR="004B66A7" w:rsidRPr="003D1D23">
        <w:rPr>
          <w:rFonts w:eastAsiaTheme="minorHAnsi"/>
        </w:rPr>
        <w:t xml:space="preserve"> </w:t>
      </w:r>
      <w:r w:rsidR="00F1766E" w:rsidRPr="00DF3390">
        <w:rPr>
          <w:rFonts w:eastAsiaTheme="minorHAnsi"/>
        </w:rPr>
        <w:t>de más del doble de autolesión que quienes no han sido victimizados</w:t>
      </w:r>
      <w:r w:rsidR="005A39A8" w:rsidRPr="00D113E0">
        <w:rPr>
          <w:rFonts w:eastAsiaTheme="minorHAnsi"/>
        </w:rPr>
        <w:t xml:space="preserve"> </w:t>
      </w:r>
      <w:r w:rsidR="005A39A8" w:rsidRPr="00D113E0">
        <w:rPr>
          <w:rFonts w:eastAsiaTheme="minorHAnsi"/>
        </w:rPr>
        <w:fldChar w:fldCharType="begin" w:fldLock="1"/>
      </w:r>
      <w:r w:rsidR="005A39A8" w:rsidRPr="00D113E0">
        <w:rPr>
          <w:rFonts w:eastAsiaTheme="minorHAnsi"/>
        </w:rPr>
        <w:instrText>ADDIN CSL_CITATION {"citationItems":[{"id":"ITEM-1","itemData":{"DOI":"10.1016/j.psychres.2015.09.017","ISSN":"01651781","author":[{"dropping-particle":"","family":"Geel","given":"Mitch","non-dropping-particle":"van","parse-names":false,"suffix":""},{"dropping-particle":"","family":"Goemans","given":"Anouk","non-dropping-particle":"","parse-names":false,"suffix":""},{"dropping-particle":"","family":"Vedder","given":"Paul","non-dropping-particle":"","parse-names":false,"suffix":""}],"container-title":"Psychiatry Research","id":"ITEM-1","issue":"2","issued":{"date-parts":[["2015","12"]]},"page":"364-368","title":"A meta-analysis on the relation between peer victimization and adolescent non-suicidal self-injury","type":"article-journal","volume":"230"},"uris":["http://www.mendeley.com/documents/?uuid=2fa084e5-04b6-4321-b6e8-2166daab2f07"]}],"mendeley":{"formattedCitation":"(van Geel et al., 2015)","plainTextFormattedCitation":"(van Geel et al., 2015)","previouslyFormattedCitation":"(van Geel et al., 2015)"},"properties":{"noteIndex":0},"schema":"https://github.com/citation-style-language/schema/raw/master/csl-citation.json"}</w:instrText>
      </w:r>
      <w:r w:rsidR="005A39A8" w:rsidRPr="00D113E0">
        <w:rPr>
          <w:rFonts w:eastAsiaTheme="minorHAnsi"/>
        </w:rPr>
        <w:fldChar w:fldCharType="separate"/>
      </w:r>
      <w:r w:rsidR="005A39A8" w:rsidRPr="00D113E0">
        <w:rPr>
          <w:rFonts w:eastAsiaTheme="minorHAnsi"/>
          <w:noProof/>
        </w:rPr>
        <w:t>(van Geel et al., 2015)</w:t>
      </w:r>
      <w:r w:rsidR="005A39A8" w:rsidRPr="00D113E0">
        <w:rPr>
          <w:rFonts w:eastAsiaTheme="minorHAnsi"/>
        </w:rPr>
        <w:fldChar w:fldCharType="end"/>
      </w:r>
      <w:r w:rsidR="00F1766E" w:rsidRPr="00D113E0">
        <w:rPr>
          <w:rFonts w:eastAsiaTheme="minorHAnsi"/>
        </w:rPr>
        <w:t>.</w:t>
      </w:r>
      <w:r w:rsidR="00D5235B" w:rsidRPr="00D113E0">
        <w:rPr>
          <w:rFonts w:eastAsiaTheme="minorHAnsi"/>
        </w:rPr>
        <w:t xml:space="preserve"> </w:t>
      </w:r>
      <w:proofErr w:type="gramStart"/>
      <w:r w:rsidR="00D5235B" w:rsidRPr="00D113E0">
        <w:rPr>
          <w:rFonts w:eastAsiaTheme="minorHAnsi"/>
        </w:rPr>
        <w:t>Ad</w:t>
      </w:r>
      <w:r w:rsidR="00D5235B" w:rsidRPr="004718D2">
        <w:rPr>
          <w:rFonts w:eastAsiaTheme="minorHAnsi"/>
        </w:rPr>
        <w:t>emás</w:t>
      </w:r>
      <w:proofErr w:type="gramEnd"/>
      <w:r w:rsidR="00D5235B" w:rsidRPr="004718D2">
        <w:rPr>
          <w:rFonts w:eastAsiaTheme="minorHAnsi"/>
        </w:rPr>
        <w:t xml:space="preserve"> los más jóvenes </w:t>
      </w:r>
      <w:r w:rsidR="00D5235B" w:rsidRPr="00D113E0">
        <w:rPr>
          <w:rFonts w:eastAsiaTheme="minorHAnsi"/>
        </w:rPr>
        <w:t>informaron más ANS que los mayores.</w:t>
      </w:r>
      <w:r w:rsidR="00F1766E" w:rsidRPr="003D1D23">
        <w:rPr>
          <w:rFonts w:eastAsiaTheme="minorHAnsi"/>
        </w:rPr>
        <w:t xml:space="preserve"> Otro meta-análisis acerca de las consecuencias del </w:t>
      </w:r>
      <w:proofErr w:type="spellStart"/>
      <w:r w:rsidR="00F1766E" w:rsidRPr="003D1D23">
        <w:rPr>
          <w:rFonts w:eastAsiaTheme="minorHAnsi"/>
          <w:i/>
          <w:iCs/>
        </w:rPr>
        <w:t>bullying</w:t>
      </w:r>
      <w:proofErr w:type="spellEnd"/>
      <w:r w:rsidR="00F1766E" w:rsidRPr="003D1D23">
        <w:rPr>
          <w:rFonts w:eastAsiaTheme="minorHAnsi"/>
        </w:rPr>
        <w:t xml:space="preserve"> en la niñez </w:t>
      </w:r>
      <w:r w:rsidR="00F1766E" w:rsidRPr="003D1D23">
        <w:rPr>
          <w:rFonts w:eastAsiaTheme="minorHAnsi"/>
        </w:rPr>
        <w:lastRenderedPageBreak/>
        <w:t xml:space="preserve">y la adolescencia concluyó que </w:t>
      </w:r>
      <w:r w:rsidR="004D4AB8" w:rsidRPr="00DF3390">
        <w:rPr>
          <w:rFonts w:eastAsiaTheme="minorHAnsi"/>
        </w:rPr>
        <w:t>existe</w:t>
      </w:r>
      <w:r w:rsidR="00F1766E" w:rsidRPr="00D113E0">
        <w:rPr>
          <w:rFonts w:eastAsiaTheme="minorHAnsi"/>
        </w:rPr>
        <w:t xml:space="preserve"> evidencia convincente </w:t>
      </w:r>
      <w:r w:rsidR="009873DE" w:rsidRPr="00D113E0">
        <w:rPr>
          <w:rFonts w:eastAsiaTheme="minorHAnsi"/>
        </w:rPr>
        <w:t xml:space="preserve">sobre la </w:t>
      </w:r>
      <w:r w:rsidR="00F1766E" w:rsidRPr="00D113E0">
        <w:rPr>
          <w:rFonts w:eastAsiaTheme="minorHAnsi"/>
        </w:rPr>
        <w:t xml:space="preserve">relación causal entre </w:t>
      </w:r>
      <w:r w:rsidR="004D4AB8" w:rsidRPr="00D113E0">
        <w:rPr>
          <w:rFonts w:eastAsiaTheme="minorHAnsi"/>
        </w:rPr>
        <w:t xml:space="preserve">la </w:t>
      </w:r>
      <w:r w:rsidR="00F1766E" w:rsidRPr="00D113E0">
        <w:rPr>
          <w:rFonts w:eastAsiaTheme="minorHAnsi"/>
        </w:rPr>
        <w:t xml:space="preserve">victimización por </w:t>
      </w:r>
      <w:proofErr w:type="spellStart"/>
      <w:r w:rsidR="00F1766E" w:rsidRPr="00D113E0">
        <w:rPr>
          <w:rFonts w:eastAsiaTheme="minorHAnsi"/>
          <w:i/>
          <w:iCs/>
        </w:rPr>
        <w:t>bullying</w:t>
      </w:r>
      <w:proofErr w:type="spellEnd"/>
      <w:r w:rsidR="00F1766E" w:rsidRPr="00D113E0">
        <w:rPr>
          <w:rFonts w:eastAsiaTheme="minorHAnsi"/>
        </w:rPr>
        <w:t xml:space="preserve"> y </w:t>
      </w:r>
      <w:r w:rsidR="00FA0D79">
        <w:rPr>
          <w:rFonts w:eastAsiaTheme="minorHAnsi"/>
        </w:rPr>
        <w:t>ANS</w:t>
      </w:r>
      <w:r w:rsidR="005A39A8" w:rsidRPr="00D113E0">
        <w:rPr>
          <w:rFonts w:eastAsiaTheme="minorHAnsi"/>
        </w:rPr>
        <w:t xml:space="preserve"> </w:t>
      </w:r>
      <w:r w:rsidR="005A39A8" w:rsidRPr="00D113E0">
        <w:rPr>
          <w:rFonts w:eastAsiaTheme="minorHAnsi"/>
        </w:rPr>
        <w:fldChar w:fldCharType="begin" w:fldLock="1"/>
      </w:r>
      <w:r w:rsidR="0087571F" w:rsidRPr="00D113E0">
        <w:rPr>
          <w:rFonts w:eastAsiaTheme="minorHAnsi"/>
        </w:rPr>
        <w:instrText>ADDIN CSL_CITATION {"citationItems":[{"id":"ITEM-1","itemData":{"DOI":"10.5498/wjp.v7.i1.60","ISSN":"2220-3206","PMID":"28401049","abstract":"AIM To identify health and psychosocial problems associated with bullying victimization and conduct a meta-analysis summarizing the causal evidence. METHODS A systematic review was conducted using PubMed, EMBASE, ERIC and PsycINFO electronic databases up to 28 February 2015. The study included published longitudinal and cross-sectional articles that examined health and psychosocial consequences of bullying victimization. All meta-analyses were based on quality-effects models. Evidence for causality was assessed using Bradford Hill criteria and the grading system developed by the World Cancer Research Fund. RESULTS Out of 317 articles assessed for eligibility, 165 satisfied the predetermined inclusion criteria for meta-analysis. Statistically significant associations were observed between bullying victimization and a wide range of adverse health and psychosocial problems. The evidence was strongest for causal associations between bullying victimization and mental health problems such as depression, anxiety, poor general health and suicidal ideation and behaviours. Probable causal associations existed between bullying victimization and tobacco and illicit drug use. CONCLUSION Strong evidence exists for a causal relationship between bullying victimization, mental health problems and substance use. Evidence also exists for associations between bullying victimization and other adverse health and psychosocial problems, however, there is insufficient evidence to conclude causality. The strong evidence that bullying victimization is causative of mental illness highlights the need for schools to implement effective interventions to address bullying behaviours. Keywords: Bullying, Victimization, Systematic review, Meta-analysis, Child, Adolescent","author":[{"dropping-particle":"","family":"Moore","given":"Sophie E","non-dropping-particle":"","parse-names":false,"suffix":""},{"dropping-particle":"","family":"Norman","given":"Rosana E","non-dropping-particle":"","parse-names":false,"suffix":""},{"dropping-particle":"","family":"Suetani","given":"Shuichi","non-dropping-particle":"","parse-names":false,"suffix":""},{"dropping-particle":"","family":"Thomas","given":"Hannah J","non-dropping-particle":"","parse-names":false,"suffix":""},{"dropping-particle":"","family":"Sly","given":"Peter D","non-dropping-particle":"","parse-names":false,"suffix":""},{"dropping-particle":"","family":"Scott","given":"James G","non-dropping-particle":"","parse-names":false,"suffix":""}],"container-title":"World Journal of Psychiatry","id":"ITEM-1","issue":"1","issued":{"date-parts":[["2017"]]},"note":"pmid:28401049","page":"60","title":"Consequences of bullying victimization in childhood and adolescence: A systematic review and meta-analysis","type":"article-journal","volume":"7"},"uris":["http://www.mendeley.com/documents/?uuid=006715c7-d58d-4db6-99c2-d96a080eb8aa"]}],"mendeley":{"formattedCitation":"(Moore et al., 2017)","plainTextFormattedCitation":"(Moore et al., 2017)","previouslyFormattedCitation":"(Moore et al., 2017)"},"properties":{"noteIndex":0},"schema":"https://github.com/citation-style-language/schema/raw/master/csl-citation.json"}</w:instrText>
      </w:r>
      <w:r w:rsidR="005A39A8" w:rsidRPr="00D113E0">
        <w:rPr>
          <w:rFonts w:eastAsiaTheme="minorHAnsi"/>
        </w:rPr>
        <w:fldChar w:fldCharType="separate"/>
      </w:r>
      <w:r w:rsidR="005A39A8" w:rsidRPr="00D113E0">
        <w:rPr>
          <w:rFonts w:eastAsiaTheme="minorHAnsi"/>
          <w:noProof/>
        </w:rPr>
        <w:t>(Moore et al</w:t>
      </w:r>
      <w:r w:rsidR="005A39A8" w:rsidRPr="004718D2">
        <w:rPr>
          <w:rFonts w:eastAsiaTheme="minorHAnsi"/>
          <w:noProof/>
        </w:rPr>
        <w:t>., 2017)</w:t>
      </w:r>
      <w:r w:rsidR="005A39A8" w:rsidRPr="00D113E0">
        <w:rPr>
          <w:rFonts w:eastAsiaTheme="minorHAnsi"/>
        </w:rPr>
        <w:fldChar w:fldCharType="end"/>
      </w:r>
      <w:r w:rsidR="00F1766E" w:rsidRPr="00D113E0">
        <w:rPr>
          <w:rFonts w:eastAsiaTheme="minorHAnsi"/>
        </w:rPr>
        <w:t>.</w:t>
      </w:r>
    </w:p>
    <w:p w14:paraId="61DD4BFC" w14:textId="05C32F45" w:rsidR="00270FAF" w:rsidRPr="00D113E0" w:rsidRDefault="00341483" w:rsidP="006F569E">
      <w:pPr>
        <w:rPr>
          <w:rFonts w:eastAsia="Calibri"/>
        </w:rPr>
      </w:pPr>
      <w:r w:rsidRPr="003D1D23">
        <w:t>Hoy</w:t>
      </w:r>
      <w:r w:rsidR="006F569E" w:rsidRPr="003D1D23">
        <w:t xml:space="preserve"> en </w:t>
      </w:r>
      <w:r w:rsidRPr="00DF3390">
        <w:t>día l</w:t>
      </w:r>
      <w:r w:rsidR="00131B74" w:rsidRPr="00D113E0">
        <w:t>a vict</w:t>
      </w:r>
      <w:r w:rsidR="004B66A7">
        <w:t>i</w:t>
      </w:r>
      <w:r w:rsidR="00131B74" w:rsidRPr="003D1D23">
        <w:t xml:space="preserve">mización a través de internet ha pasado a ser un problema con alta prevalencia entre los jóvenes </w:t>
      </w:r>
      <w:r w:rsidR="00131B74" w:rsidRPr="00D113E0">
        <w:rPr>
          <w:rFonts w:eastAsia="Calibri"/>
        </w:rPr>
        <w:fldChar w:fldCharType="begin" w:fldLock="1"/>
      </w:r>
      <w:r w:rsidR="00131B74" w:rsidRPr="00D113E0">
        <w:rPr>
          <w:rFonts w:eastAsia="Calibri"/>
        </w:rPr>
        <w:instrText>ADDIN CSL_CITATION {"citationItems":[{"id":"ITEM-1","itemData":{"DOI":"10.1037/a0035618","PMID":"24512111","abstract":"Although the Internet has transformed the way our world operates, it has also served as a venue for cyberbullying, a serious form of misbehavior among youth. With many of today's youth experiencing acts of cyberbullying, a growing body of literature has begun to document the prevalence, predictors, and outcomes of this behavior, but the literature is highly fragmented and lacks theoretical focus. Therefore, our purpose in the present article is to provide a critical review of the existing cyberbullying research. The general aggression model is proposed as a useful theoretical framework from which to understand this phenomenon. Additionally, results from a meta-analytic review are presented to highlight the size of the relationships between cyberbullying and traditional bullying, as well as relationships between cyberbullying and other meaningful behavioral and psychological variables. Mixed effects meta-analysis results indicate that among the strongest associations with cyberbullying perpetration were normative beliefs about aggression and moral disengagement, and the strongest associations with cyberbullying victimization were stress and suicidal ideation. Several methodological and sample characteristics served as moderators of these relationships. Limitations of the meta-analysis include issues dealing with causality or directionality of these associations as well as generalizability for those meta-analytic estimates that are based on smaller sets of studies (k &lt; 5). Finally, the present results uncover important areas for future research. We provide a relevant agenda, including the need for understanding the incremental impact of cyberbullying (over and above traditional bullying) on key behavioral and psychological outcomes.","author":[{"dropping-particle":"","family":"Kowalski","given":"Robin M.","non-dropping-particle":"","parse-names":false,"suffix":""},{"dropping-particle":"","family":"Giumetti","given":"Gary W.","non-dropping-particle":"","parse-names":false,"suffix":""},{"dropping-particle":"","family":"Schroeder","given":"Amber N.","non-dropping-particle":"","parse-names":false,"suffix":""},{"dropping-particle":"","family":"Lattanner","given":"Micah R.","non-dropping-particle":"","parse-names":false,"suffix":""}],"container-title":"Psychological Bulletin","id":"ITEM-1","issue":"4","issued":{"date-parts":[["2014","7"]]},"page":"1073-1137","title":"Bullying in the digital age: A critical review and meta-analysis of cyberbullying research among youth.","type":"article-journal","volume":"140"},"uris":["http://www.mendeley.com/documents/?uuid=10e7bc58-6c0a-4942-b909-d8ca0323b709"]}],"mendeley":{"formattedCitation":"(Kowalski et al., 2014)","plainTextFormattedCitation":"(Kowalski et al., 2014)","previouslyFormattedCitation":"(Kowalski et al., 2014)"},"properties":{"noteIndex":0},"schema":"https://github.com/citation-style-language/schema/raw/master/csl-citation.json"}</w:instrText>
      </w:r>
      <w:r w:rsidR="00131B74" w:rsidRPr="00D113E0">
        <w:rPr>
          <w:rFonts w:eastAsia="Calibri"/>
        </w:rPr>
        <w:fldChar w:fldCharType="separate"/>
      </w:r>
      <w:r w:rsidR="00131B74" w:rsidRPr="00D113E0">
        <w:rPr>
          <w:rFonts w:eastAsia="Calibri"/>
          <w:noProof/>
        </w:rPr>
        <w:t>(Kowalski et al., 2014)</w:t>
      </w:r>
      <w:r w:rsidR="00131B74" w:rsidRPr="00D113E0">
        <w:rPr>
          <w:rFonts w:eastAsia="Calibri"/>
        </w:rPr>
        <w:fldChar w:fldCharType="end"/>
      </w:r>
      <w:r w:rsidR="00131B74" w:rsidRPr="00D113E0">
        <w:rPr>
          <w:rFonts w:eastAsia="Calibri"/>
        </w:rPr>
        <w:t xml:space="preserve">. </w:t>
      </w:r>
      <w:r w:rsidR="00131B74" w:rsidRPr="00D113E0">
        <w:t xml:space="preserve">Cuando este daño intencional y repetido se produce en medios electrónicos, suele denominarse </w:t>
      </w:r>
      <w:r w:rsidR="00131B74" w:rsidRPr="004718D2">
        <w:rPr>
          <w:i/>
          <w:iCs/>
        </w:rPr>
        <w:t>cyberbullying</w:t>
      </w:r>
      <w:r w:rsidR="00131B74" w:rsidRPr="003D1D23">
        <w:t xml:space="preserve"> </w:t>
      </w:r>
      <w:r w:rsidR="00131B74" w:rsidRPr="00D113E0">
        <w:fldChar w:fldCharType="begin" w:fldLock="1"/>
      </w:r>
      <w:r w:rsidR="00131B74" w:rsidRPr="00D113E0">
        <w:instrText>ADDIN CSL_CITATION {"citationItems":[{"id":"ITEM-1","itemData":{"DOI":"10.1177/1541204006286288","ISSN":"1541-2040","author":[{"dropping-particle":"","family":"Patchin","given":"Justin W","non-dropping-particle":"","parse-names":false,"suffix":""},{"dropping-particle":"","family":"Hinduja","given":"Sameer","non-dropping-particle":"","parse-names":false,"suffix":""}],"container-title":"Youth Violence and Juvenile Justice","id":"ITEM-1","issue":"2","issued":{"date-parts":[["2006","4","13"]]},"page":"148-169","title":"Bullies Move Beyond the Schoolyard","type":"article-journal","volume":"4"},"uris":["http://www.mendeley.com/documents/?uuid=da1cbceb-c706-482b-95cd-f22b01ef8372"]}],"mendeley":{"formattedCitation":"(Patchin &amp; Hinduja, 2006)","plainTextFormattedCitation":"(Patchin &amp; Hinduja, 2006)","previouslyFormattedCitation":"(Patchin &amp; Hinduja, 2006)"},"properties":{"noteIndex":0},"schema":"https://github.com/citation-style-language/schema/raw/master/csl-citation.json"}</w:instrText>
      </w:r>
      <w:r w:rsidR="00131B74" w:rsidRPr="00D113E0">
        <w:fldChar w:fldCharType="separate"/>
      </w:r>
      <w:r w:rsidR="00131B74" w:rsidRPr="00D113E0">
        <w:rPr>
          <w:noProof/>
        </w:rPr>
        <w:t xml:space="preserve">(Patchin </w:t>
      </w:r>
      <w:r w:rsidR="000E3548">
        <w:rPr>
          <w:noProof/>
        </w:rPr>
        <w:t>y</w:t>
      </w:r>
      <w:r w:rsidR="00131B74" w:rsidRPr="00D113E0">
        <w:rPr>
          <w:noProof/>
        </w:rPr>
        <w:t xml:space="preserve"> Hinduja, 2006)</w:t>
      </w:r>
      <w:r w:rsidR="00131B74" w:rsidRPr="00D113E0">
        <w:fldChar w:fldCharType="end"/>
      </w:r>
      <w:r w:rsidR="00131B74" w:rsidRPr="00D113E0">
        <w:rPr>
          <w:rFonts w:eastAsia="Calibri"/>
        </w:rPr>
        <w:t xml:space="preserve">. </w:t>
      </w:r>
      <w:r w:rsidR="00B02AC8" w:rsidRPr="00D113E0">
        <w:rPr>
          <w:rFonts w:eastAsia="Calibri"/>
        </w:rPr>
        <w:t xml:space="preserve">La victimización por </w:t>
      </w:r>
      <w:r w:rsidR="00B02AC8" w:rsidRPr="003D1D23">
        <w:rPr>
          <w:rFonts w:eastAsia="Calibri"/>
          <w:i/>
          <w:iCs/>
        </w:rPr>
        <w:t>cyberbullying</w:t>
      </w:r>
      <w:r w:rsidR="00B02AC8" w:rsidRPr="003D1D23">
        <w:rPr>
          <w:rFonts w:eastAsia="Calibri"/>
        </w:rPr>
        <w:t xml:space="preserve"> </w:t>
      </w:r>
      <w:r w:rsidR="000C4997" w:rsidRPr="00DF3390">
        <w:rPr>
          <w:rFonts w:eastAsia="Calibri"/>
        </w:rPr>
        <w:t xml:space="preserve">también </w:t>
      </w:r>
      <w:r w:rsidR="00B02AC8" w:rsidRPr="00D113E0">
        <w:rPr>
          <w:rFonts w:eastAsia="Calibri"/>
        </w:rPr>
        <w:t xml:space="preserve">es un predictor importante de </w:t>
      </w:r>
      <w:r w:rsidR="000C4997" w:rsidRPr="00D113E0">
        <w:rPr>
          <w:rFonts w:eastAsia="Calibri"/>
        </w:rPr>
        <w:t>diversos</w:t>
      </w:r>
      <w:r w:rsidR="00B02AC8" w:rsidRPr="00D113E0">
        <w:rPr>
          <w:rFonts w:eastAsia="Calibri"/>
        </w:rPr>
        <w:t xml:space="preserve"> problemas de salud mental</w:t>
      </w:r>
      <w:r w:rsidR="00B02AC8" w:rsidRPr="00D113E0">
        <w:t xml:space="preserve"> </w:t>
      </w:r>
      <w:r w:rsidR="006F569E" w:rsidRPr="00D113E0">
        <w:rPr>
          <w:rFonts w:eastAsia="Calibri"/>
        </w:rPr>
        <w:fldChar w:fldCharType="begin" w:fldLock="1"/>
      </w:r>
      <w:r w:rsidR="00D06B44" w:rsidRPr="00D113E0">
        <w:rPr>
          <w:rFonts w:eastAsia="Calibri"/>
        </w:rPr>
        <w:instrText>ADDIN CSL_CITATION {"citationItems":[{"id":"ITEM-1","itemData":{"DOI":"10.1016/j.jadohealth.2013.03.030","ISSN":"1054139X","author":[{"dropping-particle":"","family":"Gámez-Guadix","given":"Manuel","non-dropping-particle":"","parse-names":false,"suffix":""},{"dropping-particle":"","family":"Orue","given":"Izaskun","non-dropping-particle":"","parse-names":false,"suffix":""},{"dropping-particle":"","family":"Smith","given":"Peter K","non-dropping-particle":"","parse-names":false,"suffix":""},{"dropping-particle":"","family":"Calvete","given":"Esther","non-dropping-particle":"","parse-names":false,"suffix":""}],"container-title":"Journal of Adolescent Health","id":"ITEM-1","issue":"4","issued":{"date-parts":[["2013","10"]]},"page":"446-452","title":"Longitudinal and Reciprocal Relations of Cyberbullying With Depression, Substance Use, and Problematic Internet Use Among Adolescents","type":"article-journal","volume":"53"},"uris":["http://www.mendeley.com/documents/?uuid=bb50e5a8-0187-4a72-9641-a6ad10c633ee"]},{"id":"ITEM-2","itemData":{"DOI":"10.1093/jcmc/zmz031","ISSN":"1083-6101","abstract":"Cyberbullying perpetration (CP) and victimization (CV) are prevalent issues in adolescent development. However, previous meta-analyses focused only on cross-sectional findings. The present study aims to meta-analytically summarize 56 longitudinal studies on CP, CV, and related factors in children and adolescents. Forty meta-analyses on CP and CV as both predictors and outcomes of person-related, Internet activity-related, and contextual factors were performed. Additional moderator analyses took into account study design, sample population, and quality of the studies. Results highlight reciprocal longitudinal effects among CP, CV, and both traditional bullying and victimization: CP causes externalizing problem behaviors over time, whereas CV constitutes a risk factor of internalizing problems, such as depression and anxiety. Conversely, behavioral problems and increased Internet use predict involvement in CP, while depression, anxiety, and Internet use also predict CV over time. Further longitudinal research is needed to provide empirical evidence on understudied concepts.","author":[{"dropping-particle":"","family":"Marciano","given":"Laura","non-dropping-particle":"","parse-names":false,"suffix":""},{"dropping-particle":"","family":"Schulz","given":"Peter J","non-dropping-particle":"","parse-names":false,"suffix":""},{"dropping-particle":"","family":"Camerini","given":"Anne-Linda","non-dropping-particle":"","parse-names":false,"suffix":""}],"container-title":"Journal of Computer-Mediated Communication","id":"ITEM-2","issue":"2","issued":{"date-parts":[["2020","4","29"]]},"page":"163-181","title":"Cyberbullying Perpetration and Victimization in Youth: A Meta-Analysis of Longitudinal Studies","type":"article-journal","volume":"25"},"uris":["http://www.mendeley.com/documents/?uuid=87c7e344-9e92-4642-910d-053831fe04b6"]}],"mendeley":{"formattedCitation":"(Gámez-Guadix et al., 2013; Marciano et al., 2020)","plainTextFormattedCitation":"(Gámez-Guadix et al., 2013; Marciano et al., 2020)","previouslyFormattedCitation":"(Gámez-Guadix et al., 2013; Marciano et al., 2020)"},"properties":{"noteIndex":0},"schema":"https://github.com/citation-style-language/schema/raw/master/csl-citation.json"}</w:instrText>
      </w:r>
      <w:r w:rsidR="006F569E" w:rsidRPr="00D113E0">
        <w:rPr>
          <w:rFonts w:eastAsia="Calibri"/>
        </w:rPr>
        <w:fldChar w:fldCharType="separate"/>
      </w:r>
      <w:r w:rsidR="00AC5CB2" w:rsidRPr="00D113E0">
        <w:rPr>
          <w:rFonts w:eastAsia="Calibri"/>
          <w:noProof/>
        </w:rPr>
        <w:t>(Gámez-Guadix et al., 2013; Marciano et al., 2020)</w:t>
      </w:r>
      <w:r w:rsidR="006F569E" w:rsidRPr="00D113E0">
        <w:rPr>
          <w:rFonts w:eastAsia="Calibri"/>
        </w:rPr>
        <w:fldChar w:fldCharType="end"/>
      </w:r>
      <w:r w:rsidR="006F569E" w:rsidRPr="00D113E0">
        <w:rPr>
          <w:rFonts w:eastAsia="Calibri"/>
        </w:rPr>
        <w:t xml:space="preserve">. </w:t>
      </w:r>
    </w:p>
    <w:p w14:paraId="3547DAAF" w14:textId="4A6EB2C6" w:rsidR="00353995" w:rsidRPr="00D113E0" w:rsidRDefault="00AC5CB2" w:rsidP="006F569E">
      <w:r w:rsidRPr="004718D2">
        <w:rPr>
          <w:rFonts w:eastAsia="Calibri"/>
        </w:rPr>
        <w:t xml:space="preserve">El </w:t>
      </w:r>
      <w:proofErr w:type="spellStart"/>
      <w:r w:rsidRPr="003D1D23">
        <w:rPr>
          <w:rFonts w:eastAsia="Calibri"/>
          <w:i/>
          <w:iCs/>
        </w:rPr>
        <w:t>bullying</w:t>
      </w:r>
      <w:proofErr w:type="spellEnd"/>
      <w:r w:rsidRPr="003D1D23">
        <w:rPr>
          <w:rFonts w:eastAsia="Calibri"/>
        </w:rPr>
        <w:t xml:space="preserve"> tradicional parece estar muy relacionado con el </w:t>
      </w:r>
      <w:r w:rsidRPr="00DF3390">
        <w:rPr>
          <w:rFonts w:eastAsia="Calibri"/>
          <w:i/>
          <w:iCs/>
        </w:rPr>
        <w:t>cyberbullying</w:t>
      </w:r>
      <w:r w:rsidRPr="00D113E0">
        <w:rPr>
          <w:rFonts w:eastAsia="Calibri"/>
        </w:rPr>
        <w:t xml:space="preserve"> </w:t>
      </w:r>
      <w:r w:rsidRPr="00D113E0">
        <w:rPr>
          <w:rFonts w:eastAsia="Calibri"/>
        </w:rPr>
        <w:fldChar w:fldCharType="begin" w:fldLock="1"/>
      </w:r>
      <w:r w:rsidRPr="00D113E0">
        <w:rPr>
          <w:rFonts w:eastAsia="Calibri"/>
        </w:rPr>
        <w:instrText>ADDIN CSL_CITATION {"citationItems":[{"id":"ITEM-1","itemData":{"DOI":"10.1002/pits.21914","ISSN":"00333085","abstract":"Previous studies so far have investigated various aspects of cyberbullying. Using meta-analytic approaches, the study was primarily to determine the target factors predicting individuals’ perpetration and victimization in cyberbullying. A meta-analysis of 77 studies containing 418 primary effect sizes was conducted to exam the relative magnitude of demographic, individual, and contextual predictors. Several study characteristics (i.e., sample age, sample gender, study location, publication status, and publication year) were further analyzed as moderators. The results showed the average effect size of each predictor for both cyberbully and cybervictim groups. Several significant shared and unique predictors were identified as important factors for designing effective prevention and intervention programs. The implications of the findings for future research were discussed in relation to interventions on cyberbullying.","author":[{"dropping-particle":"","family":"Guo","given":"Siying","non-dropping-particle":"","parse-names":false,"suffix":""}],"container-title":"Psychology in the Schools","id":"ITEM-1","issue":"4","issued":{"date-parts":[["2016","4"]]},"page":"432-453","title":"A meta‐analysis of the predictors of cyberbullying perpetration and victimization","type":"article-journal","volume":"53"},"uris":["http://www.mendeley.com/documents/?uuid=3f25a81a-4e40-4608-b6bd-8a896eae2d92"]}],"mendeley":{"formattedCitation":"(Guo, 2016)","plainTextFormattedCitation":"(Guo, 2016)","previouslyFormattedCitation":"(Guo, 2016)"},"properties":{"noteIndex":0},"schema":"https://github.com/citation-style-language/schema/raw/master/csl-citation.json"}</w:instrText>
      </w:r>
      <w:r w:rsidRPr="00D113E0">
        <w:rPr>
          <w:rFonts w:eastAsia="Calibri"/>
        </w:rPr>
        <w:fldChar w:fldCharType="separate"/>
      </w:r>
      <w:r w:rsidRPr="00D113E0">
        <w:rPr>
          <w:rFonts w:eastAsia="Calibri"/>
          <w:noProof/>
        </w:rPr>
        <w:t>(Guo, 2016)</w:t>
      </w:r>
      <w:r w:rsidRPr="00D113E0">
        <w:rPr>
          <w:rFonts w:eastAsia="Calibri"/>
        </w:rPr>
        <w:fldChar w:fldCharType="end"/>
      </w:r>
      <w:r w:rsidRPr="00D113E0">
        <w:t>. No es de extrañar que</w:t>
      </w:r>
      <w:r w:rsidR="009F1F3B" w:rsidRPr="003D1D23">
        <w:t xml:space="preserve"> n</w:t>
      </w:r>
      <w:r w:rsidR="00131B74" w:rsidRPr="003D1D23">
        <w:t xml:space="preserve">umerosos estudios </w:t>
      </w:r>
      <w:r w:rsidRPr="00DF3390">
        <w:t>hayan</w:t>
      </w:r>
      <w:r w:rsidR="00131B74" w:rsidRPr="00D113E0">
        <w:t xml:space="preserve"> </w:t>
      </w:r>
      <w:r w:rsidR="009F1F3B" w:rsidRPr="00D113E0">
        <w:t>encontrado</w:t>
      </w:r>
      <w:r w:rsidR="00131B74" w:rsidRPr="00D113E0">
        <w:t xml:space="preserve"> mayor riesgo de ANS entre quienes sufren </w:t>
      </w:r>
      <w:r w:rsidR="00131B74" w:rsidRPr="00D113E0">
        <w:rPr>
          <w:i/>
          <w:iCs/>
        </w:rPr>
        <w:t>cyberbullying</w:t>
      </w:r>
      <w:r w:rsidR="00131B74" w:rsidRPr="00D113E0">
        <w:t xml:space="preserve"> </w:t>
      </w:r>
      <w:r w:rsidR="00131B74" w:rsidRPr="00D113E0">
        <w:fldChar w:fldCharType="begin" w:fldLock="1"/>
      </w:r>
      <w:r w:rsidR="00CD7845" w:rsidRPr="00D113E0">
        <w:instrText>ADDIN CSL_CITATION {"citationItems":[{"id":"ITEM-1","itemData":{"DOI":"10.1177/1403494818779321","ISBN":"1403-4948","ISSN":"1403-4948","PMID":"29857787","abstract":"Aims: To investigate associations between self-injury and involvement in cyberbullying as a bully, victim or bully-victim among mentally distressed adolescents. Methods: Data from the public health survey of children and adolescents in Scania, Sweden 2016 were used. A questionnaire was answered anonymously in school by 9143 students in 9th grade compulsory school (response rate 77%) and 7949 students in 2nd grade of upper secondary school (response rate 73%). Students with past year (broadly defined) mental distress at least 2 weeks in a row (33% of boys and 63% of girls) were asked if they had performed self-injury (i.e. cut, superficially cut or otherwise injured themselves) past year, and those with data on self-injury and cyberbullying were included in the present study (n=6841). Associations between self-injury and cyberbullying were investigated by multiadjusted logistic regression analysis. Results: Among mentally distressed students, self-injury was reported by 11.7% of boys and 25.9% of girls. Age-adjusted analysis showed increasingly higher odds of self-injury among cyberbullies, cybervictims and cyberbully-victims, using non-involved as reference group (OR boys: 1.8, 2.3, 3.0; girls: 2.1, 3.2, 4.8). Associations weakened after adjustment for several potential confounders but remained significant for all cyberbullying groups except male cyberbullies, among whom significance was lost after adjustment for smoking, alcohol and narcotics. Conclusions: Peer victimization in cyber space is associated with self-injury, especially among victims and bully-victims. Decreasing peer victimization is a priority, and school and health professionals need to be aware of the associations between cyberbullying and self-injury among mentally distressed adolescents.","author":[{"dropping-particle":"","family":"Fridh","given":"Maria","non-dropping-particle":"","parse-names":false,"suffix":""},{"dropping-particle":"","family":"Lindström","given":"Martin","non-dropping-particle":"","parse-names":false,"suffix":""},{"dropping-particle":"","family":"Rosvall","given":"Maria","non-dropping-particle":"","parse-names":false,"suffix":""}],"container-title":"Scandinavian Journal of Public Health","id":"ITEM-1","issue":"2","issued":{"date-parts":[["2019","3"]]},"page":"190-198","title":"Associations between self-injury and involvement in cyberbullying among mentally distressed adolescents in Scania, Sweden","type":"article-journal","volume":"47"},"uris":["http://www.mendeley.com/documents/?uuid=8c2d6569-0c74-484b-aa29-26c293955c01"]},{"id":"ITEM-2","itemData":{"DOI":"10.2105/AJPH.2011.300308","ISSN":"0090-0036","author":[{"dropping-particle":"","family":"Schneider","given":"Shari Kessel","non-dropping-particle":"","parse-names":false,"suffix":""},{"dropping-particle":"","family":"O'Donnell","given":"Lydia","non-dropping-particle":"","parse-names":false,"suffix":""},{"dropping-particle":"","family":"Stueve","given":"Ann","non-dropping-particle":"","parse-names":false,"suffix":""},{"dropping-particle":"","family":"Coulter","given":"Robert W S","non-dropping-particle":"","parse-names":false,"suffix":""}],"container-title":"American Journal of Public Health","id":"ITEM-2","issue":"1","issued":{"date-parts":[["2012","1"]]},"page":"171-177","title":"Cyberbullying, School Bullying, and Psychological Distress: A Regional Census of High School Students","type":"article-journal","volume":"102"},"uris":["http://www.mendeley.com/documents/?uuid=c224f6b9-18cd-4825-8dbb-162d48b5ec97"]}],"mendeley":{"formattedCitation":"(Fridh et al., 2019; Schneider et al., 2012)","plainTextFormattedCitation":"(Fridh et al., 2019; Schneider et al., 2012)","previouslyFormattedCitation":"(Fridh et al., 2019; Schneider et al., 2012)"},"properties":{"noteIndex":0},"schema":"https://github.com/citation-style-language/schema/raw/master/csl-citation.json"}</w:instrText>
      </w:r>
      <w:r w:rsidR="00131B74" w:rsidRPr="00D113E0">
        <w:fldChar w:fldCharType="separate"/>
      </w:r>
      <w:r w:rsidR="00F35BBB" w:rsidRPr="00D113E0">
        <w:rPr>
          <w:noProof/>
        </w:rPr>
        <w:t>(Fridh et al., 2019; Schneider et al., 2012)</w:t>
      </w:r>
      <w:r w:rsidR="00131B74" w:rsidRPr="00D113E0">
        <w:fldChar w:fldCharType="end"/>
      </w:r>
      <w:r w:rsidR="00131B74" w:rsidRPr="00D113E0">
        <w:t>.</w:t>
      </w:r>
      <w:r w:rsidR="00B02AC8" w:rsidRPr="00D113E0">
        <w:t xml:space="preserve"> </w:t>
      </w:r>
      <w:r w:rsidR="00DD7EE7" w:rsidRPr="004718D2">
        <w:t xml:space="preserve">Por ejemplo, </w:t>
      </w:r>
      <w:r w:rsidR="00270FAF" w:rsidRPr="003D1D23">
        <w:t>dos</w:t>
      </w:r>
      <w:r w:rsidR="00DD7EE7" w:rsidRPr="003D1D23">
        <w:t xml:space="preserve"> reciente</w:t>
      </w:r>
      <w:r w:rsidR="00270FAF" w:rsidRPr="00DF3390">
        <w:t>s</w:t>
      </w:r>
      <w:r w:rsidR="00DD7EE7" w:rsidRPr="00D113E0">
        <w:t xml:space="preserve"> estudio</w:t>
      </w:r>
      <w:r w:rsidR="00270FAF" w:rsidRPr="00D113E0">
        <w:t>s</w:t>
      </w:r>
      <w:r w:rsidR="00DD7EE7" w:rsidRPr="00D113E0">
        <w:t xml:space="preserve"> transversal</w:t>
      </w:r>
      <w:r w:rsidR="00270FAF" w:rsidRPr="00D113E0">
        <w:t>es</w:t>
      </w:r>
      <w:r w:rsidR="00DD7EE7" w:rsidRPr="00D113E0">
        <w:t xml:space="preserve"> </w:t>
      </w:r>
      <w:r w:rsidR="00270FAF" w:rsidRPr="00D113E0">
        <w:t>con amplias muestras de</w:t>
      </w:r>
      <w:r w:rsidR="00DD7EE7" w:rsidRPr="00D113E0">
        <w:t xml:space="preserve"> adolescentes </w:t>
      </w:r>
      <w:r w:rsidR="00270FAF" w:rsidRPr="00D113E0">
        <w:t>mostraron</w:t>
      </w:r>
      <w:r w:rsidR="00DD7EE7" w:rsidRPr="00D113E0">
        <w:t xml:space="preserve"> una asociación positiva entre la victimización por </w:t>
      </w:r>
      <w:r w:rsidR="00DD7EE7" w:rsidRPr="00D113E0">
        <w:rPr>
          <w:i/>
          <w:iCs/>
        </w:rPr>
        <w:t>cyberbullying</w:t>
      </w:r>
      <w:r w:rsidR="00DD7EE7" w:rsidRPr="00D113E0">
        <w:t xml:space="preserve"> y la</w:t>
      </w:r>
      <w:r w:rsidR="00270FAF" w:rsidRPr="00D113E0">
        <w:t xml:space="preserve"> frecuencia de</w:t>
      </w:r>
      <w:r w:rsidR="00DD7EE7" w:rsidRPr="00D113E0">
        <w:t xml:space="preserve"> ANS</w:t>
      </w:r>
      <w:r w:rsidR="00270FAF" w:rsidRPr="00D113E0">
        <w:t xml:space="preserve"> </w:t>
      </w:r>
      <w:r w:rsidR="00270FAF" w:rsidRPr="00D113E0">
        <w:fldChar w:fldCharType="begin" w:fldLock="1"/>
      </w:r>
      <w:r w:rsidR="00410F83" w:rsidRPr="00D113E0">
        <w:instrText>ADDIN CSL_CITATION {"citationItems":[{"id":"ITEM-1","itemData":{"DOI":"10.3389/fpsyg.2020.572521","ISSN":"1664-1078","PMID":"33250816","abstract":"Although a large body of research has indicated that cyberbullying victimization is a crucial risk factor for adolescent non-suicidal self-injury (NSSI) behavior, the mediating and moderating mechanisms underlying this relationship remain unclear. To address this research gap, this study, based on the social control theory and the organism-environment interaction model, was designed to test whether school engagement mediated the relationship between cyberbullying victimization and adolescent NSSI and whether this mediating effect was moderated by sensation seeking. A sample of 1,102 adolescents (M age = 13.17; SD = 0.69) anonymously completed the questionnaires. The results showed that the positive association between cyberbullying victimization and adolescent NSSI was mediated by school engagement. Moreover, this indirect link was significant for adolescents with high-level sensation seeking but non-significant for adolescents with low-level sensation seeking. These findings highlight school engagement as a potential mechanism linking cyberbullying victimization to adolescent NSSI, and high sensation seeking was an important risk factor to amplify this indirect effect. Intervention programs aimed at reducing NSSI among adolescents may benefit from the current research.","author":[{"dropping-particle":"","family":"Yu","given":"Chengfu","non-dropping-particle":"","parse-names":false,"suffix":""},{"dropping-particle":"","family":"Xie","given":"Qi","non-dropping-particle":"","parse-names":false,"suffix":""},{"dropping-particle":"","family":"Lin","given":"Shanyan","non-dropping-particle":"","parse-names":false,"suffix":""},{"dropping-particle":"","family":"Liang","given":"Yue","non-dropping-particle":"","parse-names":false,"suffix":""},{"dropping-particle":"","family":"Wang","given":"Guodong","non-dropping-particle":"","parse-names":false,"suffix":""},{"dropping-particle":"","family":"Nie","given":"Yangang","non-dropping-particle":"","parse-names":false,"suffix":""},{"dropping-particle":"","family":"Wang","given":"Jianping","non-dropping-particle":"","parse-names":false,"suffix":""},{"dropping-particle":"","family":"Longobardi","given":"Claudio","non-dropping-particle":"","parse-names":false,"suffix":""}],"container-title":"Frontiers in psychology","id":"ITEM-1","issued":{"date-parts":[["2020"]]},"page":"572521","title":"Cyberbullying Victimization and Non-suicidal Self-Injurious Behavior Among Chinese Adolescents: School Engagement as a Mediator and Sensation Seeking as a Moderator.","type":"article-journal","volume":"11"},"uris":["http://www.mendeley.com/documents/?uuid=0d61ce17-0c13-4bb6-84cb-381e33564e11"]},{"id":"ITEM-2","itemData":{"DOI":"10.1016/j.jad.2021.11.070","ISSN":"01650327","abstract":"Background Little is known about how cyberbullying victimization may influence adolescent nonsuicidal self-injury (NSSI) and what conditions may buffer the detrimental effects of cyberbullying victimization. By integrating multiple theories, this study investigated emotion reactivity as an underlying mediator and mindfulness as a potential moderator to explain the link between cyberbullying victimization and NSSI among Chinese adolescents. Method A total of 2,523 participants with an age range of 11 to 16 years old (Mage = 13.22, SD = 1.60, 48.4% girls) completed assessments. Results After controlling SES, age, gender, traditional bullying victimization, and child maltreatment, latent moderated structural equation modeling revealed that emotion reactivity mediated the association between cyberbullying victimization and NSSI. In addition, dispositional mindfulness was found to buffer the relation between cyberbullying victimization and NSSI, but not the relation between cyberbullying victimization and emotion reactivity. Limitations This study was cross-sectional in nature and relied exclusively upon self-report measures. Conclusions The findings provide researchers and practitioners with a deeper understanding of the relation between cyberbullying victimization and NSSI among adolescents and its underlying mechanism. Suggested intervention and prevention strategies include helping youth reduce emotion reactivity to break the cyberbullying victimization to NSSI cycle and to enhance youths’ mindfulness to buffer against the ill effects of cyberbullying victimization.","author":[{"dropping-particle":"","family":"Zhao","given":"Haiyan","non-dropping-particle":"","parse-names":false,"suffix":""},{"dropping-particle":"","family":"Gong","given":"Xue","non-dropping-particle":"","parse-names":false,"suffix":""},{"dropping-particle":"","family":"Huebner","given":"E. Scott","non-dropping-particle":"","parse-names":false,"suffix":""},{"dropping-particle":"","family":"Yang","given":"Xiaoli","non-dropping-particle":"","parse-names":false,"suffix":""},{"dropping-particle":"","family":"Zhou","given":"Jianhua","non-dropping-particle":"","parse-names":false,"suffix":""}],"container-title":"Journal of Affective Disorders","id":"ITEM-2","issued":{"date-parts":[["2022","2"]]},"page":"256-263","title":"Cyberbullying victimization and nonsuicidal self-injury in adolescents: Testing a moderated mediating model of emotion reactivity and dispositional mindfulness","type":"article-journal","volume":"299"},"uris":["http://www.mendeley.com/documents/?uuid=ca2d2c8a-d19e-4462-866e-73b94769083f"]}],"mendeley":{"formattedCitation":"(Yu et al., 2020; Zhao et al., 2022)","plainTextFormattedCitation":"(Yu et al., 2020; Zhao et al., 2022)","previouslyFormattedCitation":"(Yu et al., 2020; Zhao et al., 2022)"},"properties":{"noteIndex":0},"schema":"https://github.com/citation-style-language/schema/raw/master/csl-citation.json"}</w:instrText>
      </w:r>
      <w:r w:rsidR="00270FAF" w:rsidRPr="00D113E0">
        <w:fldChar w:fldCharType="separate"/>
      </w:r>
      <w:r w:rsidR="00270FAF" w:rsidRPr="00D113E0">
        <w:rPr>
          <w:noProof/>
        </w:rPr>
        <w:t>(Yu et al., 2020; Zhao et al., 2022)</w:t>
      </w:r>
      <w:r w:rsidR="00270FAF" w:rsidRPr="00D113E0">
        <w:fldChar w:fldCharType="end"/>
      </w:r>
      <w:r w:rsidR="00270FAF" w:rsidRPr="00D113E0">
        <w:t xml:space="preserve">. </w:t>
      </w:r>
    </w:p>
    <w:p w14:paraId="0B02C0AD" w14:textId="3A9524BE" w:rsidR="00A706BA" w:rsidRPr="00D113E0" w:rsidRDefault="00DC3BF5" w:rsidP="006F569E">
      <w:pPr>
        <w:rPr>
          <w:rFonts w:eastAsia="Calibri"/>
        </w:rPr>
      </w:pPr>
      <w:r w:rsidRPr="003D1D23">
        <w:t xml:space="preserve">El </w:t>
      </w:r>
      <w:r w:rsidRPr="003D1D23">
        <w:rPr>
          <w:i/>
          <w:iCs/>
        </w:rPr>
        <w:t>cyberbullying</w:t>
      </w:r>
      <w:r w:rsidRPr="00DF3390">
        <w:t xml:space="preserve"> ha sido relacionado con conductas autolesivas en varias revisiones y meta-análisis </w:t>
      </w:r>
      <w:r w:rsidRPr="00D113E0">
        <w:fldChar w:fldCharType="begin" w:fldLock="1"/>
      </w:r>
      <w:r w:rsidRPr="00D113E0">
        <w:instrText>ADDIN CSL_CITATION {"citationItems":[{"id":"ITEM-1","itemData":{"DOI":"10.1016/j.ypmed.2021.106684","ISSN":"1096-0260","PMID":"34538376","abstract":"Cyberbullying is associated with increased risk of suicidal and self-harm behaviors in children and adolescents. However, no review to date has explored factors that exacerbate and mitigate this relationship. This systematic review concerns research on factors that influence the impact of cyberbullying on suicidal and self-harm behaviors. Four bibliographic databases were explored and references in included articles were searched. We identified 727 articles and retained 66 that met inclusion criteria. Research has identified multiple risk factors which have been associated with increased suicide risk in general (mental health problems, substance abuse, loneliness, stress, sexual orientation/gender identity issues and violent behaviors). Others risk factors more specific to cyberbullying were: Autism Spectrum Disorder, Intellectual and Developmental Disorders, obesity, having asthma and severity of cyberbullying. Fewer studies concern protective factors. School connectedness, restrictive style of parenting, parental support, life satisfaction, having a healthy diet, personal skills and having family dinners were associated with less risk of suicidal and self-harm behaviors following cyberbullying. These protective factors suggest prevention strategies to reduce the impacts of cyberbullying by teaching better personal skills, promoting school social connections and proposing family interventions. More research is needed including exploration of the differential impacts of different forms of cyberbullying, and evaluations of the impacts of programs to increase personal skills, improve family relationships and foster school connectedness to reducing suicidal and self-harm behaviors in this vulnerable population.","author":[{"dropping-particle":"","family":"Dorol-Beauroy-Eustache","given":"Ophely","non-dropping-particle":"","parse-names":false,"suffix":""},{"dropping-particle":"","family":"Mishara","given":"Brian L.","non-dropping-particle":"","parse-names":false,"suffix":""}],"container-title":"Preventive medicine","id":"ITEM-1","issue":"Pt 1","issued":{"date-parts":[["2021","11"]]},"page":"106684","title":"Systematic review of risk and protective factors for suicidal and self-harm behaviors among children and adolescents involved with cyberbullying.","type":"article-journal","volume":"152"},"uris":["http://www.mendeley.com/documents/?uuid=59728684-fa80-4951-aa86-4f0c869c3170"]},{"id":"ITEM-2","itemData":{"DOI":"10.1371/journal.pone.0077555","ISSN":"1932-6203","abstract":"Background There is concern that the internet is playing an increasing role in self-harm and suicide. In this study we systematically review and analyse research literature to determine whether there is evidence that the internet influences the risk of self-harm or suicide in young people. Methods An electronic literature search was conducted using the PsycINFO, MEDLINE, EMBASE, Scopus, and CINAHL databases. Articles of interest were those that included empirical data on the internet, self-harm or suicide, and young people. The articles were initially screened based on titles and abstracts, then by review of the full publications, after which those included in the review were subjected to data extraction, thematic analysis and quality rating. Results Youth who self-harm or are suicidal often make use of the internet. It is most commonly used for constructive reasons such as seeking support and coping strategies, but may exert a negative influence, normalising self-harm and potentially discouraging disclosure or professional help-seeking. The internet has created channels of communication that can be misused to ‘cyber-bully’ peers; both cyber-bullying and general internet use have been found to correlate with increased risk of self-harm, suicidal ideation, and depression. Correlations have also been found between internet exposure and violent methods of self-harm. Conclusions Internet use may exert both positive and negative effects on young people at risk of self-harm or suicide. Careful high quality research is needed to better understand how internet media may exert negative influences and should also focus on how the internet might be utilised to intervene with vulnerable young people.","author":[{"dropping-particle":"","family":"Daine","given":"Kate","non-dropping-particle":"","parse-names":false,"suffix":""},{"dropping-particle":"","family":"Hawton","given":"Keith","non-dropping-particle":"","parse-names":false,"suffix":""},{"dropping-particle":"","family":"Singaravelu","given":"Vinod","non-dropping-particle":"","parse-names":false,"suffix":""},{"dropping-particle":"","family":"Stewart","given":"Anne","non-dropping-particle":"","parse-names":false,"suffix":""},{"dropping-particle":"","family":"Simkin","given":"Sue","non-dropping-particle":"","parse-names":false,"suffix":""},{"dropping-particle":"","family":"Montgomery","given":"Paul","non-dropping-particle":"","parse-names":false,"suffix":""}],"container-title":"PLoS ONE","editor":[{"dropping-particle":"","family":"García","given":"Antonio Verdejo","non-dropping-particle":"","parse-names":false,"suffix":""}],"id":"ITEM-2","issue":"10","issued":{"date-parts":[["2013","10","30"]]},"page":"e77555","title":"The Power of the Web: A Systematic Review of Studies of the Influence of the Internet on Self-Harm and Suicide in Young People","type":"article-journal","volume":"8"},"uris":["http://www.mendeley.com/documents/?uuid=8663f493-ef25-451c-90f6-68af34a9c1ba"]},{"id":"ITEM-3","itemData":{"DOI":"10.1007/s10964-016-0541-z","ISSN":"1573-6601","PMID":"27447707","abstract":"Numerous adolescents in the United States experience peer cybervictimization, which is associated with a series of internalizing (e.g., depression, anxiety, anger) and externalizing (e.g., aggression, substance use, risky sexual behavior) problems. The current study provides a systematic review and meta-analysis of existing research on these relationships. Included in the meta-analyses are 239 effect sizes from 55 reports, representing responses from 257,678 adolescents. The results of a series of random effects meta-analyses using robust variance estimation indicated positive and significant relationships between peer cybervictimization and a series of internalizing and externalizing problems, with point estimates of this relationship ranging from Pearson's r = .14 to .34. Implications for research and practice are discussed.","author":[{"dropping-particle":"","family":"Fisher","given":"Benjamin W","non-dropping-particle":"","parse-names":false,"suffix":""},{"dropping-particle":"","family":"Gardella","given":"Joseph H","non-dropping-particle":"","parse-names":false,"suffix":""},{"dropping-particle":"","family":"Teurbe-Tolon","given":"Abbie R","non-dropping-particle":"","parse-names":false,"suffix":""}],"container-title":"Journal of youth and adolescence","id":"ITEM-3","issue":"9","issued":{"date-parts":[["2016"]]},"page":"1727-43","title":"Peer Cybervictimization Among Adolescents and the Associated Internalizing and Externalizing Problems: A Meta-Analysis.","type":"article-journal","volume":"45"},"uris":["http://www.mendeley.com/documents/?uuid=ed093eb2-83c0-4859-9f5c-959fc4fc4343"]}],"mendeley":{"formattedCitation":"(Daine et al., 2013; Dorol-Beauroy-Eustache &amp; Mishara, 2021; Fisher et al., 2016)","plainTextFormattedCitation":"(Daine et al., 2013; Dorol-Beauroy-Eustache &amp; Mishara, 2021; Fisher et al., 2016)","previouslyFormattedCitation":"(Daine et al., 2013; Dorol-Beauroy-Eustache &amp; Mishara, 2021; Fisher et al., 2016)"},"properties":{"noteIndex":0},"schema":"https://github.com/citation-style-language/schema/raw/master/csl-citation.json"}</w:instrText>
      </w:r>
      <w:r w:rsidRPr="00D113E0">
        <w:fldChar w:fldCharType="separate"/>
      </w:r>
      <w:r w:rsidRPr="00D113E0">
        <w:rPr>
          <w:noProof/>
        </w:rPr>
        <w:t xml:space="preserve">(Daine et al., 2013; Dorol-Beauroy-Eustache </w:t>
      </w:r>
      <w:r w:rsidR="000E3548">
        <w:rPr>
          <w:noProof/>
        </w:rPr>
        <w:t>y</w:t>
      </w:r>
      <w:r w:rsidRPr="00D113E0">
        <w:rPr>
          <w:noProof/>
        </w:rPr>
        <w:t xml:space="preserve"> Mishara, 2021; Fisher et al., 2016)</w:t>
      </w:r>
      <w:r w:rsidRPr="00D113E0">
        <w:fldChar w:fldCharType="end"/>
      </w:r>
      <w:r w:rsidRPr="00D113E0">
        <w:t xml:space="preserve">. </w:t>
      </w:r>
      <w:r w:rsidR="005D1DCF">
        <w:t xml:space="preserve">Un </w:t>
      </w:r>
      <w:r w:rsidRPr="00D113E0">
        <w:t xml:space="preserve">reciente meta-análisis halló una fuerte asociación entre </w:t>
      </w:r>
      <w:r w:rsidR="00FA0D79">
        <w:t>ANS</w:t>
      </w:r>
      <w:r w:rsidRPr="00D113E0">
        <w:t xml:space="preserve"> y la </w:t>
      </w:r>
      <w:proofErr w:type="spellStart"/>
      <w:r w:rsidRPr="00D113E0">
        <w:t>c</w:t>
      </w:r>
      <w:r w:rsidR="00106A43">
        <w:t>i</w:t>
      </w:r>
      <w:r w:rsidRPr="00D113E0">
        <w:t>bervictimización</w:t>
      </w:r>
      <w:proofErr w:type="spellEnd"/>
      <w:r w:rsidRPr="00D113E0">
        <w:t xml:space="preserve"> </w:t>
      </w:r>
      <w:r w:rsidRPr="00D113E0">
        <w:fldChar w:fldCharType="begin" w:fldLock="1"/>
      </w:r>
      <w:r w:rsidRPr="00D113E0">
        <w:instrText>ADDIN CSL_CITATION {"citationItems":[{"id":"ITEM-1","itemData":{"DOI":"10.1016/j.cpr.2021.102038","ISSN":"1873-7811","PMID":"34034038","abstract":"Despite considerable public and scholarly debate about the role of social media in self-injurious thoughts and behaviors (SITBs), no comprehensive, quantitative synthesis of this literature has previously been undertaken. The current systematic review and meta-analysis examines associations between social media use and SITBs, including suicidal ideation, suicide plans, suicide attempts, and nonsuicidal self-injury (NSSI). A range of social media behaviors and experiences were identified, including cybervictimization and perpetration, exposure to and generation of SITB-related content, problematic use, sexting, social media importance, and frequency of use. A systematic search of PsycINFO, Medline, CINAHL, and the references of prior reviews yielded 61 eligible studies. Results largely suggested medium effect sizes for associations between specific social media constructs (cybervictimization, SITB-related social media use, problematic social media use) and SITBs. There was no association between frequency of social media use and SITBs; however, studies on this topic were limited. The majority of studies identified focused on cybervictimization, and results suggested positive associations with all SITBs, with the association between cybervictimization and suicidal ideation stronger for adolescents than adults. Overall, findings highlight the utility of examining specific social media behaviors and experiences, and point to the need for more research in this area.","author":[{"dropping-particle":"","family":"Nesi","given":"Jacqueline","non-dropping-particle":"","parse-names":false,"suffix":""},{"dropping-particle":"","family":"Burke","given":"Taylor A","non-dropping-particle":"","parse-names":false,"suffix":""},{"dropping-particle":"","family":"Bettis","given":"Alexandra H","non-dropping-particle":"","parse-names":false,"suffix":""},{"dropping-particle":"","family":"Kudinova","given":"Anastacia Y","non-dropping-particle":"","parse-names":false,"suffix":""},{"dropping-particle":"","family":"Thompson","given":"Elizabeth C","non-dropping-particle":"","parse-names":false,"suffix":""},{"dropping-particle":"","family":"MacPherson","given":"Heather A","non-dropping-particle":"","parse-names":false,"suffix":""},{"dropping-particle":"","family":"Fox","given":"Kara A","non-dropping-particle":"","parse-names":false,"suffix":""},{"dropping-particle":"","family":"Lawrence","given":"Hannah R","non-dropping-particle":"","parse-names":false,"suffix":""},{"dropping-particle":"","family":"Thomas","given":"Sarah A","non-dropping-particle":"","parse-names":false,"suffix":""},{"dropping-particle":"","family":"Wolff","given":"Jennifer C","non-dropping-particle":"","parse-names":false,"suffix":""},{"dropping-particle":"","family":"Altemus","given":"Melanie K","non-dropping-particle":"","parse-names":false,"suffix":""},{"dropping-particle":"","family":"Soriano","given":"Sheiry","non-dropping-particle":"","parse-names":false,"suffix":""},{"dropping-particle":"","family":"Liu","given":"Richard T","non-dropping-particle":"","parse-names":false,"suffix":""}],"container-title":"Clinical psychology review","id":"ITEM-1","issued":{"date-parts":[["2021"]]},"page":"102038","title":"Social media use and self-injurious thoughts and behaviors: A systematic review and meta-analysis.","type":"article-journal","volume":"87"},"uris":["http://www.mendeley.com/documents/?uuid=604eac66-45a4-46cb-9854-b3bf787f471b"]}],"mendeley":{"formattedCitation":"(Nesi et al., 2021)","plainTextFormattedCitation":"(Nesi et al., 2021)","previouslyFormattedCitation":"(Nesi et al., 2021)"},"properties":{"noteIndex":0},"schema":"https://github.com/citation-style-language/schema/raw/master/csl-citation.json"}</w:instrText>
      </w:r>
      <w:r w:rsidRPr="00D113E0">
        <w:fldChar w:fldCharType="separate"/>
      </w:r>
      <w:r w:rsidRPr="00D113E0">
        <w:rPr>
          <w:noProof/>
        </w:rPr>
        <w:t>(Nesi et al., 2021)</w:t>
      </w:r>
      <w:r w:rsidRPr="00D113E0">
        <w:fldChar w:fldCharType="end"/>
      </w:r>
      <w:r w:rsidRPr="00D113E0">
        <w:t xml:space="preserve">. </w:t>
      </w:r>
      <w:r w:rsidR="00410F83" w:rsidRPr="00D113E0">
        <w:t xml:space="preserve">Un estudio longitudinal a largo de tres años </w:t>
      </w:r>
      <w:r w:rsidR="005D1DCF" w:rsidRPr="004718D2">
        <w:t>sugir</w:t>
      </w:r>
      <w:r w:rsidR="005D1DCF">
        <w:t>ió</w:t>
      </w:r>
      <w:r w:rsidR="005D1DCF" w:rsidRPr="004718D2">
        <w:t xml:space="preserve"> </w:t>
      </w:r>
      <w:r w:rsidR="00C4553F" w:rsidRPr="004718D2">
        <w:t xml:space="preserve">que ser </w:t>
      </w:r>
      <w:proofErr w:type="spellStart"/>
      <w:r w:rsidR="00B01694" w:rsidRPr="004718D2">
        <w:t>c</w:t>
      </w:r>
      <w:r w:rsidR="00B01694">
        <w:t>i</w:t>
      </w:r>
      <w:r w:rsidR="00B01694" w:rsidRPr="004718D2">
        <w:t>beragredido</w:t>
      </w:r>
      <w:proofErr w:type="spellEnd"/>
      <w:r w:rsidR="00B01694" w:rsidRPr="004718D2">
        <w:t xml:space="preserve"> pred</w:t>
      </w:r>
      <w:r w:rsidR="00B01694">
        <w:t>ecía</w:t>
      </w:r>
      <w:r w:rsidR="00B01694" w:rsidRPr="004718D2">
        <w:t xml:space="preserve"> </w:t>
      </w:r>
      <w:r w:rsidR="00C4553F" w:rsidRPr="004718D2">
        <w:t xml:space="preserve">mayor frecuencia de autolesiones </w:t>
      </w:r>
      <w:r w:rsidR="00C4553F" w:rsidRPr="00D113E0">
        <w:fldChar w:fldCharType="begin" w:fldLock="1"/>
      </w:r>
      <w:r w:rsidRPr="00D113E0">
        <w:instrText>ADDIN CSL_CITATION {"citationItems":[{"id":"ITEM-1","itemData":{"DOI":"10.1016/j.chb.2018.08.005","ISBN":"0747-5632","ISSN":"07475632","abstract":"The present study was designed to determine whether adolescents who receive malicious text messages are subsequently more likely to engage in self-harming behavior since empirical support for this hypothesis is lacking. A sample of 1276 adolescents aged 10--15 years of age at T1 completed annually over three years self-report measures of frequencies of sending and receiving malicious texts as well as frequencies of self-harming ideation and behavior. To test the hypotheses, a longitudinal cross-lag path model was tested with structural equation modelling. Consistent with the main hypothesis, adolescents who received a greater number of malicious texts were found to be more likely one year later to engage in self-harming. In addition, self-harming predicted higher levels of both sending and receiving malicious texts one year later, suggesting that self-aggression may be related to other-aggression. And last, a reciprocal relationship between sending and receiving malicious texts was noted, lending support to the view that peers often retaliate against individuals who send aggressive texts. The results suggest that hurtful digital communication messages can have long-lasting deleterious impact.","author":[{"dropping-particle":"","family":"Jose","given":"Paul E","non-dropping-particle":"","parse-names":false,"suffix":""},{"dropping-particle":"","family":"Fu","given":"Katherine Y","non-dropping-particle":"","parse-names":false,"suffix":""}],"container-title":"Computers in Human Behavior","id":"ITEM-1","issue":"1","issued":{"date-parts":[["2018","12"]]},"page":"328-334","title":"Does receiving malicious texts predict subsequent self-harming behavior among adolescents?","type":"article-journal","volume":"89"},"uris":["http://www.mendeley.com/documents/?uuid=e451f8dd-e997-498c-bd4b-3e6a55e0c453"]}],"mendeley":{"formattedCitation":"(Jose &amp; Fu, 2018)","plainTextFormattedCitation":"(Jose &amp; Fu, 2018)","previouslyFormattedCitation":"(Jose &amp; Fu, 2018)"},"properties":{"noteIndex":0},"schema":"https://github.com/citation-style-language/schema/raw/master/csl-citation.json"}</w:instrText>
      </w:r>
      <w:r w:rsidR="00C4553F" w:rsidRPr="00D113E0">
        <w:fldChar w:fldCharType="separate"/>
      </w:r>
      <w:r w:rsidRPr="00D113E0">
        <w:rPr>
          <w:noProof/>
        </w:rPr>
        <w:t xml:space="preserve">(Jose </w:t>
      </w:r>
      <w:r w:rsidR="000E3548">
        <w:rPr>
          <w:noProof/>
        </w:rPr>
        <w:t>y</w:t>
      </w:r>
      <w:r w:rsidRPr="00D113E0">
        <w:rPr>
          <w:noProof/>
        </w:rPr>
        <w:t xml:space="preserve"> Fu, 2018)</w:t>
      </w:r>
      <w:r w:rsidR="00C4553F" w:rsidRPr="00D113E0">
        <w:fldChar w:fldCharType="end"/>
      </w:r>
      <w:r w:rsidRPr="00D113E0">
        <w:t xml:space="preserve">. </w:t>
      </w:r>
      <w:r w:rsidR="00F52E06" w:rsidRPr="00D113E0">
        <w:t xml:space="preserve">En concreto, </w:t>
      </w:r>
      <w:r w:rsidR="00F52E06" w:rsidRPr="003D1D23">
        <w:t>l</w:t>
      </w:r>
      <w:r w:rsidR="00410F83" w:rsidRPr="003D1D23">
        <w:t xml:space="preserve">os adolescentes que recibieron mayor cantidad de mensajes de texto maliciosos </w:t>
      </w:r>
      <w:r w:rsidRPr="00DF3390">
        <w:t>tuvieron</w:t>
      </w:r>
      <w:r w:rsidR="00410F83" w:rsidRPr="00D113E0">
        <w:t xml:space="preserve"> más probabilidades </w:t>
      </w:r>
      <w:r w:rsidR="00C4553F" w:rsidRPr="00D113E0">
        <w:t xml:space="preserve">un año después </w:t>
      </w:r>
      <w:r w:rsidR="00410F83" w:rsidRPr="00D113E0">
        <w:t xml:space="preserve">de </w:t>
      </w:r>
      <w:r w:rsidR="00C4553F" w:rsidRPr="00D113E0">
        <w:t>llevar a cabo</w:t>
      </w:r>
      <w:r w:rsidR="00410F83" w:rsidRPr="00D113E0">
        <w:t xml:space="preserve"> autolesiones</w:t>
      </w:r>
      <w:r w:rsidR="00C4553F" w:rsidRPr="00D113E0">
        <w:t>.</w:t>
      </w:r>
      <w:r w:rsidR="00410F83" w:rsidRPr="00D113E0">
        <w:t xml:space="preserve"> </w:t>
      </w:r>
      <w:r w:rsidR="00F27928" w:rsidRPr="00D113E0">
        <w:t>Más reciente, en u</w:t>
      </w:r>
      <w:r w:rsidR="00AC5CB2" w:rsidRPr="00D113E0">
        <w:t xml:space="preserve">na investigación </w:t>
      </w:r>
      <w:r w:rsidR="00F27928" w:rsidRPr="00D113E0">
        <w:t>longitudinal la victimización online entre pares</w:t>
      </w:r>
      <w:r w:rsidR="00AC5CB2" w:rsidRPr="00D113E0">
        <w:t xml:space="preserve"> </w:t>
      </w:r>
      <w:r w:rsidR="00F27928" w:rsidRPr="00D113E0">
        <w:t xml:space="preserve">predijo un amento de </w:t>
      </w:r>
      <w:r w:rsidR="00FA0D79">
        <w:t>ANS</w:t>
      </w:r>
      <w:r w:rsidR="00F27928" w:rsidRPr="00D113E0">
        <w:t xml:space="preserve"> </w:t>
      </w:r>
      <w:r w:rsidR="00AC5CB2" w:rsidRPr="00D113E0">
        <w:t xml:space="preserve">a lo largo del tiempo </w:t>
      </w:r>
      <w:r w:rsidRPr="00D113E0">
        <w:fldChar w:fldCharType="begin" w:fldLock="1"/>
      </w:r>
      <w:r w:rsidR="000C4997" w:rsidRPr="00D113E0">
        <w:instrText>ADDIN CSL_CITATION {"citationItems":[{"id":"ITEM-1","itemData":{"DOI":"10.1016/j.chb.2022.107373","ISSN":"07475632","abstract":"Highlights • Victims of online aggressions have higher risk of behavioral and emotional problems. • It is necessary to build resilience in victims to prevent psychological problems. • An online growth mindset intervention was tested in adolescents. • The intervention reduced social anxiety and online aggression in victims. • The intervention improved attitude towards defending the victims. Abstract Online peer victimized adolescents are at an increased risk of several behavioral and emotional problems. Most cyberbullying interventions have focused on reducing the frequency of online peer aggressions. Meanwhile, less attention has been given to building resilience in victims to reduce the impact of victimization on their mental health. This study tested the effects of an online growth mindset intervention aimed at building resilience in victims. Eight hundred and fifty-six adolescents (47.10% female) were randomly assigned to the resilience vs. educational control intervention. The adolescents completed measures of online peer victimization, behavioral and emotional problems (online peer aggressions, depression, social anxiety, eating problems, and non-suicidal self-injury), entity theory of personality beliefs, and attitudes toward defending the victims of online peer aggressions at pretest and at three and six months. The resilience intervention reduced the predictive association between online peer victimization and online peer aggression and social anxiety, and it increased the association between online peer victimization and attitude towards defending the victims. The resilience intervention also reduced the entity theory of personality beliefs in all adolescents. These results are promising given that the intervention lasted only approximately 40–45 min.","author":[{"dropping-particle":"","family":"Calvete","given":"Esther","non-dropping-particle":"","parse-names":false,"suffix":""},{"dropping-particle":"","family":"Orue","given":"Izaskun","non-dropping-particle":"","parse-names":false,"suffix":""},{"dropping-particle":"","family":"Echezarraga","given":"Ainara","non-dropping-particle":"","parse-names":false,"suffix":""},{"dropping-particle":"","family":"Cortazar","given":"Nerea","non-dropping-particle":"","parse-names":false,"suffix":""},{"dropping-particle":"","family":"Fernández-González","given":"Liria","non-dropping-particle":"","parse-names":false,"suffix":""}],"container-title":"Computers in Human Behavior","id":"ITEM-1","issued":{"date-parts":[["2022","10"]]},"page":"107373","title":"A growth mindset intervention to promote resilience against online peer victimization: A randomized controlled trial","type":"article-journal","volume":"135"},"uris":["http://www.mendeley.com/documents/?uuid=02a69e55-f557-4b50-af1f-f13a84d1f60d"]}],"mendeley":{"formattedCitation":"(Calvete, Orue, et al., 2022)","plainTextFormattedCitation":"(Calvete, Orue, et al., 2022)","previouslyFormattedCitation":"(Calvete, Orue, et al., 2022)"},"properties":{"noteIndex":0},"schema":"https://github.com/citation-style-language/schema/raw/master/csl-citation.json"}</w:instrText>
      </w:r>
      <w:r w:rsidRPr="00D113E0">
        <w:fldChar w:fldCharType="separate"/>
      </w:r>
      <w:r w:rsidR="00497120" w:rsidRPr="00D113E0">
        <w:rPr>
          <w:noProof/>
        </w:rPr>
        <w:t>(Calvete, Orue, et al., 2022)</w:t>
      </w:r>
      <w:r w:rsidRPr="00D113E0">
        <w:fldChar w:fldCharType="end"/>
      </w:r>
      <w:r w:rsidR="00497120" w:rsidRPr="00D113E0">
        <w:t>.</w:t>
      </w:r>
    </w:p>
    <w:p w14:paraId="60D4FA91" w14:textId="366CC064" w:rsidR="004F62DD" w:rsidRPr="00D113E0" w:rsidRDefault="00517167" w:rsidP="00151A32">
      <w:pPr>
        <w:pStyle w:val="Ttulo3"/>
      </w:pPr>
      <w:bookmarkStart w:id="24" w:name="_Toc112864969"/>
      <w:r>
        <w:t xml:space="preserve">1.6.2 </w:t>
      </w:r>
      <w:r w:rsidR="00582612" w:rsidRPr="00D113E0">
        <w:rPr>
          <w:rStyle w:val="tlid-translation"/>
        </w:rPr>
        <w:t>Esquemas Desadaptativos</w:t>
      </w:r>
      <w:r w:rsidR="00106A43">
        <w:rPr>
          <w:rStyle w:val="tlid-translation"/>
        </w:rPr>
        <w:t xml:space="preserve"> </w:t>
      </w:r>
      <w:r w:rsidR="00106A43" w:rsidRPr="00D113E0">
        <w:rPr>
          <w:rStyle w:val="tlid-translation"/>
        </w:rPr>
        <w:t>Tempranos</w:t>
      </w:r>
      <w:bookmarkEnd w:id="24"/>
    </w:p>
    <w:p w14:paraId="3297F3D0" w14:textId="64DE1186" w:rsidR="008409F2" w:rsidRDefault="00106A43" w:rsidP="00106A43">
      <w:pPr>
        <w:pStyle w:val="Newparagraph"/>
        <w:rPr>
          <w:rStyle w:val="tlid-translation"/>
        </w:rPr>
      </w:pPr>
      <w:r>
        <w:lastRenderedPageBreak/>
        <w:t>Los Esquemas Desadaptativos Tempranos (EDT)</w:t>
      </w:r>
      <w:r w:rsidRPr="003D1D23">
        <w:t xml:space="preserve"> forman parte del modelo de la Terapia de Esquemas </w:t>
      </w:r>
      <w:r w:rsidRPr="00D113E0">
        <w:fldChar w:fldCharType="begin" w:fldLock="1"/>
      </w:r>
      <w:r w:rsidRPr="00D113E0">
        <w:instrText>ADDIN CSL_CITATION {"citationItems":[{"id":"ITEM-1","itemData":{"ISBN":"1593853726","author":[{"dropping-particle":"","family":"Young","given":"J","non-dropping-particle":"","parse-names":false,"suffix":""},{"dropping-particle":"","family":"Klosko","given":"Janet S","non-dropping-particle":"","parse-names":false,"suffix":""},{"dropping-particle":"","family":"Weishaar","given":"Marjorie E","non-dropping-particle":"","parse-names":false,"suffix":""}],"edition":"1","id":"ITEM-1","issued":{"date-parts":[["2003"]]},"number-of-pages":"436","publisher":"Guilford Press","publisher-place":"New York, USA","title":"Schema therapy: A practitioner's guide","type":"book"},"uris":["http://www.mendeley.com/documents/?uuid=96b032e4-3e43-4db5-a999-d99d3a323403"]}],"mendeley":{"formattedCitation":"(Young et al., 2003)","plainTextFormattedCitation":"(Young et al., 2003)","previouslyFormattedCitation":"(Young et al., 2003)"},"properties":{"noteIndex":0},"schema":"https://github.com/citation-style-language/schema/raw/master/csl-citation.json"}</w:instrText>
      </w:r>
      <w:r w:rsidRPr="00D113E0">
        <w:fldChar w:fldCharType="separate"/>
      </w:r>
      <w:r w:rsidRPr="00D113E0">
        <w:rPr>
          <w:noProof/>
        </w:rPr>
        <w:t>(Young et al., 2003)</w:t>
      </w:r>
      <w:r w:rsidRPr="00D113E0">
        <w:fldChar w:fldCharType="end"/>
      </w:r>
      <w:r w:rsidRPr="00D113E0">
        <w:rPr>
          <w:rStyle w:val="tlid-translation"/>
        </w:rPr>
        <w:t xml:space="preserve">. En este modelo se propone la existencia de una serie de Esquemas </w:t>
      </w:r>
      <w:r w:rsidR="003C6E5A" w:rsidRPr="00D113E0">
        <w:rPr>
          <w:rStyle w:val="tlid-translation"/>
        </w:rPr>
        <w:t xml:space="preserve">Desadaptativos </w:t>
      </w:r>
      <w:r w:rsidRPr="00D113E0">
        <w:rPr>
          <w:rStyle w:val="tlid-translation"/>
        </w:rPr>
        <w:t xml:space="preserve">Tempranos, definidos </w:t>
      </w:r>
      <w:r w:rsidRPr="003D1D23">
        <w:rPr>
          <w:rStyle w:val="tlid-translation"/>
        </w:rPr>
        <w:t xml:space="preserve">como “temas o patrones amplios y generalizados, </w:t>
      </w:r>
      <w:r w:rsidR="008409F2">
        <w:rPr>
          <w:rStyle w:val="tlid-translation"/>
        </w:rPr>
        <w:t>que incluyen</w:t>
      </w:r>
      <w:r w:rsidRPr="003D1D23">
        <w:rPr>
          <w:rStyle w:val="tlid-translation"/>
        </w:rPr>
        <w:t xml:space="preserve"> recuerdos, emociones, cogniciones y sensaciones corporales, con respecto a uno mismo y las relaciones con los demás, desarrollados durante la infancia o la adolescencia, elaborados a lo largo de toda la vida y disfuncionales en un grado significativo” </w:t>
      </w:r>
      <w:r w:rsidRPr="00D113E0">
        <w:fldChar w:fldCharType="begin" w:fldLock="1"/>
      </w:r>
      <w:r w:rsidRPr="00D113E0">
        <w:instrText>ADDIN CSL_CITATION {"citationItems":[{"id":"ITEM-1","itemData":{"ISBN":"1593853726","author":[{"dropping-particle":"","family":"Young","given":"J","non-dropping-particle":"","parse-names":false,"suffix":""},{"dropping-particle":"","family":"Klosko","given":"Janet S","non-dropping-particle":"","parse-names":false,"suffix":""},{"dropping-particle":"","family":"Weishaar","given":"Marjorie E","non-dropping-particle":"","parse-names":false,"suffix":""}],"edition":"1","id":"ITEM-1","issued":{"date-parts":[["2003"]]},"number-of-pages":"436","publisher":"Guilford Press","publisher-place":"New York, USA","title":"Schema therapy: A practitioner's guide","type":"book"},"locator":"7","uris":["http://www.mendeley.com/documents/?uuid=96b032e4-3e43-4db5-a999-d99d3a323403"]}],"mendeley":{"formattedCitation":"(Young et al., 2003, p. 7)","manualFormatting":"(Young et al., 2003, p. 7)","plainTextFormattedCitation":"(Young et al., 2003, p. 7)","previouslyFormattedCitation":"(Young et al., 2003, p. 7)"},"properties":{"noteIndex":0},"schema":"https://github.com/citation-style-language/schema/raw/master/csl-citation.json"}</w:instrText>
      </w:r>
      <w:r w:rsidRPr="00D113E0">
        <w:fldChar w:fldCharType="separate"/>
      </w:r>
      <w:r w:rsidRPr="00D113E0">
        <w:rPr>
          <w:noProof/>
        </w:rPr>
        <w:t>(Young et al., 2003, p. 7)</w:t>
      </w:r>
      <w:r w:rsidRPr="00D113E0">
        <w:fldChar w:fldCharType="end"/>
      </w:r>
      <w:r w:rsidRPr="00D113E0">
        <w:rPr>
          <w:rStyle w:val="tlid-translation"/>
        </w:rPr>
        <w:t xml:space="preserve">. </w:t>
      </w:r>
    </w:p>
    <w:p w14:paraId="6B33FA2B" w14:textId="3324B6A7" w:rsidR="008409F2" w:rsidRPr="00D113E0" w:rsidRDefault="00106A43" w:rsidP="008409F2">
      <w:pPr>
        <w:pStyle w:val="Newparagraph"/>
      </w:pPr>
      <w:r w:rsidRPr="00D113E0">
        <w:rPr>
          <w:rStyle w:val="tlid-translation"/>
        </w:rPr>
        <w:t>El modelo propone 18 esquemas, los cuales son agrupado</w:t>
      </w:r>
      <w:r w:rsidRPr="003D1D23">
        <w:rPr>
          <w:rStyle w:val="tlid-translation"/>
        </w:rPr>
        <w:t>s en cinco dominios acordes a las necesidades emocionales no satisfechas.</w:t>
      </w:r>
      <w:r w:rsidR="008409F2">
        <w:rPr>
          <w:rStyle w:val="tlid-translation"/>
        </w:rPr>
        <w:t xml:space="preserve"> </w:t>
      </w:r>
      <w:r w:rsidRPr="00DF3390">
        <w:rPr>
          <w:rStyle w:val="tlid-translation"/>
        </w:rPr>
        <w:t>Entre estos dominios, el</w:t>
      </w:r>
      <w:r w:rsidRPr="00D113E0">
        <w:rPr>
          <w:rStyle w:val="tlid-translation"/>
        </w:rPr>
        <w:t xml:space="preserve"> dominio </w:t>
      </w:r>
      <w:r w:rsidRPr="00D113E0">
        <w:t xml:space="preserve">desconexión y rechazo ha sido relacionado con ANS </w:t>
      </w:r>
      <w:r w:rsidRPr="00D113E0">
        <w:rPr>
          <w:rFonts w:eastAsiaTheme="minorHAnsi"/>
        </w:rPr>
        <w:fldChar w:fldCharType="begin" w:fldLock="1"/>
      </w:r>
      <w:r w:rsidRPr="00D113E0">
        <w:rPr>
          <w:rFonts w:eastAsiaTheme="minorHAnsi"/>
        </w:rPr>
        <w:instrText>ADDIN CSL_CITATION {"citationItems":[{"id":"ITEM-1","itemData":{"DOI":"10.1080/13284207.2022.2046976","ISSN":"1328-4207","abstract":"Objective There is emerging research demonstrating relationships between specific Early Maladaptive Schemas and self-injurious behaviour (SIB) in young people. Evidence also highlights the importance of conceptualising SIB in terms of its motivating function, differentiating between intrapersonal and interpersonal functions of the behaviour. Despite this, there is a relative absence of evidence linking schemas and functions of SIB. The current study sought to explore the relationship between schemas and motivations for self-injury in a community sample of young people with a history of self-injury. Method 125 Australian secondary and university students aged between 16 and 25 years who reported SIB history completed the Young Schema Questionnaire and the Inventory of Statements about Self-Injury. Results Multiple regression analyses found that the schemas of Abandonment/Instability and Entitlement significantly predicted intrapersonal functions of self-injury. In contrast, Insufficient Self-Control significantly predicted interpersonal functions. Defectiveness/Shame and Entitlement predicted self-injury with suicidal intent. Conclusions We discuss the findings regarding distinct patterns in the associations between schemas and the functions of self-injurious behaviour among youth with self-injury history. The present study also highlights how schemas may help to understand the motivations behind self-injury and assist clinicians in the assessment of risk for self-injury and suicide among youth, as well as to formulate plans for treatment and early intervention. KEY POINTS What is already known about this topic: Young people are motivated to self-injure for a variety of reasons, including to manage internal distress (intrapersonal) and influence their external environment (interpersonal). Alongside these motivating functions, vulnerability factors, such as childhood maltreatment and intense negative emotions, predispose a young person to self-injury when confronted with stress. Early maladaptive schemas are also increasingly being identified as vulnerability factors for self-injury, particularly Defectiveness/Shame and Abandonment/Instability. What this topic adds: Young people’s motivations to self-injure are influenced by their early maladaptive schemas. Young people who self-injure for intrapersonal motivations report schemas of Abandonment/Instability, those who self-injure for interpersonal motivations report an Insufficient self-control schema, and…","author":[{"dropping-particle":"","family":"Nicol","given":"Annemarie","non-dropping-particle":"","parse-names":false,"suffix":""},{"dropping-particle":"","family":"Mak","given":"Anita S.","non-dropping-particle":"","parse-names":false,"suffix":""},{"dropping-particle":"","family":"Murray","given":"Kristen","non-dropping-particle":"","parse-names":false,"suffix":""},{"dropping-particle":"","family":"Kavanagh","given":"Phillip S.","non-dropping-particle":"","parse-names":false,"suffix":""}],"container-title":"Clinical Psychologist","id":"ITEM-1","issued":{"date-parts":[["2022","3","21"]]},"page":"1-13","title":"The relationship between early maladaptive schemas and the functions of self-injurious behaviour in youth","type":"article-journal"},"uris":["http://www.mendeley.com/documents/?uuid=285fa53f-6673-40c9-ab16-ba6e53d44342"]}],"mendeley":{"formattedCitation":"(Nicol, Mak, et al., 2022)","plainTextFormattedCitation":"(Nicol, Mak, et al., 2022)","previouslyFormattedCitation":"(Nicol, Mak, et al., 2022)"},"properties":{"noteIndex":0},"schema":"https://github.com/citation-style-language/schema/raw/master/csl-citation.json"}</w:instrText>
      </w:r>
      <w:r w:rsidRPr="00D113E0">
        <w:rPr>
          <w:rFonts w:eastAsiaTheme="minorHAnsi"/>
        </w:rPr>
        <w:fldChar w:fldCharType="separate"/>
      </w:r>
      <w:r w:rsidRPr="00D113E0">
        <w:rPr>
          <w:rFonts w:eastAsiaTheme="minorHAnsi"/>
          <w:noProof/>
        </w:rPr>
        <w:t>(Nicol, Mak, et al., 2022)</w:t>
      </w:r>
      <w:r w:rsidRPr="00D113E0">
        <w:rPr>
          <w:rFonts w:eastAsiaTheme="minorHAnsi"/>
        </w:rPr>
        <w:fldChar w:fldCharType="end"/>
      </w:r>
      <w:r w:rsidRPr="00D113E0">
        <w:t>. También se ha relacionado con experiencias de victimización familiar</w:t>
      </w:r>
      <w:r w:rsidRPr="004718D2">
        <w:t xml:space="preserve"> y entre los pares</w:t>
      </w:r>
      <w:r w:rsidRPr="003D1D23">
        <w:t xml:space="preserve"> </w:t>
      </w:r>
      <w:r w:rsidRPr="00D113E0">
        <w:fldChar w:fldCharType="begin" w:fldLock="1"/>
      </w:r>
      <w:r w:rsidRPr="00D113E0">
        <w:instrText>ADDIN CSL_CITATION {"citationItems":[{"id":"ITEM-1","itemData":{"DOI":"10.1016/j.chiabu.2013.10.014","ISSN":"01452134","abstract":"The schema therapy model posits that maltreatment generates early maladaptive schemas (EMSs) that lead to the development of emotional disorders throughout the life span. The model also stipulates that temperament moderates the influence of maltreatment on EMSs. This study examines (a) whether emotional abuse perpetrated by parents and peers, both alone and interactively with temperament, predicts the worsening of EMSs; and (b) whether EMSs in turn predict an increase in depressive and social anxiety symptoms in adolescents. A total of 1,052 adolescents (Mage = 13.43; SD = 1.29) were assessed at three time points, each of which was separated by 6 months. The subjects completed measures of emotional abuse by parents and peers, neuroticism, extraversion, EMSs, depressive symptoms, and social anxiety. The findings indicate that emotional bullying victimization and neuroticism predict a worsening of all schema domains over time. Contrary to expectations, there was no significant interaction between temperament dimensions and emotional abuse. The results confirmed the mediational hypothesis that changes in EMSs mediated the predictive association between bullying victimization and emotional symptoms. This study provides partial support for the schema therapy model by demonstrating the role of emotional abuse and temperament in the genesis of EMSs.","author":[{"dropping-particle":"","family":"Calvete","given":"Esther","non-dropping-particle":"","parse-names":false,"suffix":""}],"container-title":"Child Abuse &amp; Neglect","id":"ITEM-1","issue":"4","issued":{"date-parts":[["2014","4"]]},"page":"735-746","title":"Emotional abuse as a predictor of early maladaptive schemas in adolescents: Contributions to the development of depressive and social anxiety symptoms","type":"article-journal","volume":"38"},"uris":["http://www.mendeley.com/documents/?uuid=5d412f4b-6535-4132-a86e-449b1e5822e9"]},{"id":"ITEM-2","itemData":{"DOI":"10.1007/s10610-015-9292-8","ISSN":"0928-1371","abstract":"Cyberbullying, the harassment of others via new technologies, is a growing phenomenon with important consequences for its victims. Despite the growing interest in this new form of violence, only a few longitudinal studies have analyzed the relationship between cyberbullying victimization and psychological problems, such as depression, in adolescents. Furthermore, the mechanisms through which cyberbullying victimization contributes to the development of depressive symptoms remain almost unexplored. The current study assesses whether cyberbullying victimization predicts the increase in depressive symptoms over time and the role of body image and cognitive schemas in the association between cyberbullying victimization and depression. We hypothesized that victims of cyberbullying would develop a negative body image, the belief that others would hurt them and that they were defective to some degree, and that, as a consequence of these cognitions, they would increase their symptoms of depression. A sample of 1015 adolescents (mean age = 15.43, SD = 1.09) completed measures of depressive symptoms at three waves (T1, T2, and T3) spaced 6 months apart, measures of body image and cognitive schemas at T1 and T2, and measures of CB victimization at T1. Findings indicated that CB victimization at T1 predicted a worsening of body image and cognitive schemas of mistrust and defectiveness at T2, and those changes in cognitions predicted in turn an increase in depressive symptoms from T2 to T3. Gender differences were also examined. The model was very similar for boys and girls. However, changes in body image acted as a mediator between CB victimization and depression only in girls. Therefore, this study contributes to clarifying the cognitive mechanisms involved in the development of depression among victims of CB. These findings suggest that intervention programs with victims of CB should address the cognitions that are relevant for the development of depression.","author":[{"dropping-particle":"","family":"Calvete","given":"Esther","non-dropping-particle":"","parse-names":false,"suffix":""},{"dropping-particle":"","family":"Orue","given":"Izaskun","non-dropping-particle":"","parse-names":false,"suffix":""},{"dropping-particle":"","family":"Gámez-Guadix","given":"Manuel","non-dropping-particle":"","parse-names":false,"suffix":""}],"container-title":"European Journal on Criminal Policy and Research","id":"ITEM-2","issue":"2","issued":{"date-parts":[["2016","6","18"]]},"page":"271-284","title":"Cyberbullying victimization and depression in adolescents: The mediating role of body image and cognitive schemas in a one-year prospective study","type":"article-journal","volume":"22"},"uris":["http://www.mendeley.com/documents/?uuid=1ecce4f1-c174-4ac0-b33f-5e19bc11c256"]},{"id":"ITEM-3","itemData":{"author":[{"dropping-particle":"","family":"Calvete","given":"Esther","non-dropping-particle":"","parse-names":false,"suffix":""},{"dropping-particle":"","family":"Fernández-González","given":"Liria","non-dropping-particle":"","parse-names":false,"suffix":""},{"dropping-particle":"","family":"González-Cabrera","given":"Joaquín M","non-dropping-particle":"","parse-names":false,"suffix":""},{"dropping-particle":"","family":"Gámez-Guadix","given":"Manuel","non-dropping-particle":"","parse-names":false,"suffix":""}],"container-title":"Journal of youth and adolescence","id":"ITEM-3","issue":"3","issued":{"date-parts":[["2018"]]},"page":"650-660","title":"Continued bullying victimization in adolescents: Maladaptive schemas as a mediational mechanism","type":"article-journal","volume":"47"},"uris":["http://www.mendeley.com/documents/?uuid=f9c76f85-3b0b-4567-b270-4066f87994fc"]}],"mendeley":{"formattedCitation":"(Calvete, 2014; Calvete et al., 2016, 2018)","plainTextFormattedCitation":"(Calvete, 2014; Calvete et al., 2016, 2018)","previouslyFormattedCitation":"(Calvete, 2014; Calvete et al., 2016, 2018)"},"properties":{"noteIndex":0},"schema":"https://github.com/citation-style-language/schema/raw/master/csl-citation.json"}</w:instrText>
      </w:r>
      <w:r w:rsidRPr="00D113E0">
        <w:fldChar w:fldCharType="separate"/>
      </w:r>
      <w:r w:rsidRPr="00D113E0">
        <w:rPr>
          <w:noProof/>
        </w:rPr>
        <w:t>(Calvete, 2014; Calvete et al., 2016, 2018)</w:t>
      </w:r>
      <w:r w:rsidRPr="00D113E0">
        <w:fldChar w:fldCharType="end"/>
      </w:r>
      <w:r w:rsidRPr="00D113E0">
        <w:t xml:space="preserve">, con depresión </w:t>
      </w:r>
      <w:r w:rsidRPr="00D113E0">
        <w:fldChar w:fldCharType="begin" w:fldLock="1"/>
      </w:r>
      <w:r w:rsidRPr="00D113E0">
        <w:instrText>ADDIN CSL_CITATION {"citationItems":[{"id":"ITEM-1","itemData":{"DOI":"10.1007/s10802-012-9691-y","ISSN":"0091-0627","author":[{"dropping-particle":"","family":"Calvete","given":"Esther","non-dropping-particle":"","parse-names":false,"suffix":""},{"dropping-particle":"","family":"Orue","given":"Izaskun","non-dropping-particle":"","parse-names":false,"suffix":""},{"dropping-particle":"","family":"Hankin","given":"Benjamin L","non-dropping-particle":"","parse-names":false,"suffix":""}],"container-title":"Journal of Abnormal Child Psychology","id":"ITEM-1","issue":"3","issued":{"date-parts":[["2013","4","24"]]},"page":"399-410","title":"Transactional Relationships among Cognitive Vulnerabilities, Stressors, and Depressive Symptoms in Adolescence","type":"article-journal","volume":"41"},"uris":["http://www.mendeley.com/documents/?uuid=7edaee6b-5467-46d7-b503-6bf71fb8859a"]}],"mendeley":{"formattedCitation":"(Calvete et al., 2013)","plainTextFormattedCitation":"(Calvete et al., 2013)","previouslyFormattedCitation":"(Calvete et al., 2013)"},"properties":{"noteIndex":0},"schema":"https://github.com/citation-style-language/schema/raw/master/csl-citation.json"}</w:instrText>
      </w:r>
      <w:r w:rsidRPr="00D113E0">
        <w:fldChar w:fldCharType="separate"/>
      </w:r>
      <w:r w:rsidRPr="00D113E0">
        <w:rPr>
          <w:noProof/>
        </w:rPr>
        <w:t>(Calvete et al., 2013)</w:t>
      </w:r>
      <w:r w:rsidRPr="00D113E0">
        <w:fldChar w:fldCharType="end"/>
      </w:r>
      <w:r w:rsidRPr="00D113E0">
        <w:t xml:space="preserve"> y desregulación emocional </w:t>
      </w:r>
      <w:r w:rsidRPr="00D113E0">
        <w:fldChar w:fldCharType="begin" w:fldLock="1"/>
      </w:r>
      <w:r w:rsidRPr="00D113E0">
        <w:instrText>ADDIN CSL_CITATION {"citationItems":[{"id":"ITEM-1","itemData":{"DOI":"10.1016/j.jbct.2022.05.001","ISSN":"25899791","abstract":"Non-suicidal self-injury is commonly explained using an emotion regulation framework. Increasingly, early maladaptive schemas (EMS) are also used to conceptualise self-injury. However, there is an absence of research examining the relationship between EMS, emotion regulation, and self-injury. The current study attempted to address this gap by comparing youth with and without a history of self-injury on measures of emotion regulation difficulties and EMS, specifically Abandonment/Instability and Defectiveness/Shame. Specifically, we were interested in assessing whether difficulties in emotion regulation mediated the relationship between EMS and self-injury. Four hundred and three Australian secondary and university students aged between 16 and 25 years, completed measures of self-injury, EMS, and difficulties in emotion regulation. We found significant and positive relationships between Abandonment/Instability, Defectiveness/Shame and six emotion regulation difficulties. Young people with a self-injury history reported more difficulties in emotion regulation compared to those who had never self-injured. For each of the EMS, there was a direct effect on self-injury status, as well as an indirect effect via total emotion regulation difficulties. There was a significant indirect effect of Abandonment/Instability on self-injury via limited access to emotion regulation strategies. Results co</w:instrText>
      </w:r>
      <w:r w:rsidRPr="00576878">
        <w:instrText xml:space="preserve">ntribute to our understanding of </w:instrText>
      </w:r>
      <w:r w:rsidRPr="00BC4B4C">
        <w:instrText>mechanisms underlying the association between EMS and self-injury, that is, through emotion regulation difficulties. Results are discussed with reference to clinical implications, suggesting that targeting both EMS and emotion regulation difficulties may be appropriate when working with young self-injurers.","author":[{"dropping-particle":"","family":"Nicol","given":"Annemarie","non-dropping-particle":"","parse-names":false,"suffix":""},{"dropping-particle":"","family":"Kavanagh","given":"Phillip S.","non-dropping-particle":"","parse-names":false,"suffix":""},{"dropping-particle":"","family":"Murray","given":"Kristen","non-dropping-particle":"","parse-names":false,"suffix":""},{"dropping-particle":"","family":"Mak","given":"Anita S.","non-dropping-particle":"","parse-names":false,"suffix":""}],"container-title":"Journal of Behavioral and Cognitive Therapy","id":"ITEM-1","issued":{"date-parts":[["2022","6"]]},"title":"Emotion regulation as a mediator between early maladaptive schemas and non-suicidal self-injury in youth","type":"article-journal"},"uris":["http://www.mendeley.com/documents/?uuid=f3d8e1aa-e026-43f3-881e-ccf1a381df93"]}],"mendeley":{"formattedCitation":"(Nicol, Kavanagh, et al., 2022)","plainTextFormattedCitation":"(Nicol, Kavanagh, et al., 2022)","previouslyFormattedCitation":"(Nicol, Kavanagh, et al., 2022)"},"properties":{"noteIndex":0},"schema":"https://github.com/citation-style-language/schema/raw/master/csl-citation.json"}</w:instrText>
      </w:r>
      <w:r w:rsidRPr="00D113E0">
        <w:fldChar w:fldCharType="separate"/>
      </w:r>
      <w:r w:rsidRPr="008409F2">
        <w:rPr>
          <w:noProof/>
        </w:rPr>
        <w:t>(Nicol, Kavanagh, et al., 2022)</w:t>
      </w:r>
      <w:r w:rsidRPr="00D113E0">
        <w:fldChar w:fldCharType="end"/>
      </w:r>
      <w:r w:rsidRPr="008409F2">
        <w:t>.</w:t>
      </w:r>
      <w:r w:rsidR="008409F2" w:rsidRPr="003C6E5A">
        <w:t xml:space="preserve"> </w:t>
      </w:r>
      <w:r w:rsidR="008409F2" w:rsidRPr="003D1D23">
        <w:t>El dominio desconexión y rechazo se corresponde con la necesidad</w:t>
      </w:r>
      <w:r w:rsidR="008409F2" w:rsidRPr="00DF3390">
        <w:t xml:space="preserve"> no satisfecha de relaciones seguras y satisfactorias con los demás</w:t>
      </w:r>
      <w:r w:rsidR="008409F2" w:rsidRPr="00D113E0">
        <w:t>. Dentro de este dominio se encuentran los esquemas de: abandono/inestabilidad (inestabilidad percibida o falta de confianza en aquellos que pueden dar soporte y conexión), desconfianza/abuso (expectativa de que otros lastiman, humillan, engañan, mienten, manipulan o se aprovechan), privación emocional (expectativa de que los deseos de uno para un nivel de apoyo emocional normal no serán cumplidos de forma adecuada por los otros), imperfección/vergüenza (sensación de que se es defectuoso, malo, no deseado, inferior o inválido en aspectos importantes, o que sería desagradable a otras personas significativas si se exponen), y aislamiento/alienación social (sensación de estar aislado del resto del mundo, diferente de otras personas y/o no ser parte de ningún grupo).</w:t>
      </w:r>
    </w:p>
    <w:p w14:paraId="639C9270" w14:textId="1A51029F" w:rsidR="00C45A0B" w:rsidRPr="00D113E0" w:rsidRDefault="00A828F9" w:rsidP="00C45A0B">
      <w:r w:rsidRPr="008409F2">
        <w:lastRenderedPageBreak/>
        <w:t xml:space="preserve">Numerosos estudios </w:t>
      </w:r>
      <w:r w:rsidR="00C45A0B" w:rsidRPr="008409F2">
        <w:t xml:space="preserve">han identificado </w:t>
      </w:r>
      <w:r w:rsidRPr="00BC4B4C">
        <w:t xml:space="preserve">los </w:t>
      </w:r>
      <w:r w:rsidR="008409F2" w:rsidRPr="00BC4B4C">
        <w:t>E</w:t>
      </w:r>
      <w:r w:rsidR="008409F2" w:rsidRPr="003C6E5A">
        <w:t>DT</w:t>
      </w:r>
      <w:r w:rsidR="008409F2" w:rsidRPr="008409F2">
        <w:t xml:space="preserve"> </w:t>
      </w:r>
      <w:r w:rsidR="00080901" w:rsidRPr="00BC4B4C">
        <w:t xml:space="preserve">como </w:t>
      </w:r>
      <w:r w:rsidR="00C45A0B" w:rsidRPr="00BC4B4C">
        <w:t xml:space="preserve">factores de riesgo para </w:t>
      </w:r>
      <w:r w:rsidR="00FA0D79" w:rsidRPr="00BC4B4C">
        <w:t>ANS</w:t>
      </w:r>
      <w:r w:rsidR="00C45A0B" w:rsidRPr="00BC4B4C">
        <w:t xml:space="preserve">, especialmente los </w:t>
      </w:r>
      <w:r w:rsidR="00992B9E" w:rsidRPr="00BC4B4C">
        <w:t>esquemas</w:t>
      </w:r>
      <w:r w:rsidR="00C45A0B" w:rsidRPr="00BC4B4C">
        <w:t xml:space="preserve"> </w:t>
      </w:r>
      <w:r w:rsidR="00B01694" w:rsidRPr="00BC4B4C">
        <w:t xml:space="preserve">de </w:t>
      </w:r>
      <w:r w:rsidR="00992B9E" w:rsidRPr="00BC4B4C">
        <w:t>imperfección</w:t>
      </w:r>
      <w:r w:rsidR="00C45A0B" w:rsidRPr="00BC4B4C">
        <w:t>/vergüenza y abandono/inestabilidad</w:t>
      </w:r>
      <w:r w:rsidR="004D4F53" w:rsidRPr="00BC4B4C">
        <w:t xml:space="preserve"> del dominio desconexión y rechazo</w:t>
      </w:r>
      <w:r w:rsidR="00C45A0B" w:rsidRPr="00BC4B4C">
        <w:t xml:space="preserve"> </w:t>
      </w:r>
      <w:r w:rsidR="00D06B44" w:rsidRPr="00D113E0">
        <w:fldChar w:fldCharType="begin" w:fldLock="1"/>
      </w:r>
      <w:r w:rsidR="00B661AE" w:rsidRPr="00BC4B4C">
        <w:instrText>ADDIN CSL_CITATION {"citationItems":[{"id":"ITEM-1","itemData":{"DOI":"10.1007/s10862-014-9453-y","ISSN":"0882-2689","abstract":"To improve understanding of the development of self-injury, the current study was designed to determine the role that rejecting caregivers may have in conferring risk through development of maladaptive schemas, rumination, and specific motives for various self-destructive behaviors. Data were collected from undergraduates endorsing a history of self-injury who were raised by both parents (n = 228). The proposed model hypothesizing parental rejection influencing dual pathways of interpersonal and intrapersonal causes and motivations for self-injury was supported. Perceptions of greater parental rejection were associated with higher levels of both intra and interpersonal maladaptive schemas which, in turn, influenced corresponding intra and interpersonal motivations for self injury. Further, we found support for the expectation that the intrapersonal pathway was associated with greater depressive rumination and greater severity, recency, and variety of self-injury. Results are consistent with developmental models of dysfunctional caregiver relationships which disrupt the formation of healthy self views and adaptive emotional regulation capacities.","auth</w:instrText>
      </w:r>
      <w:r w:rsidR="00B661AE" w:rsidRPr="003C6E5A">
        <w:rPr>
          <w:lang w:val="en-US"/>
        </w:rPr>
        <w:instrText>or":</w:instrText>
      </w:r>
      <w:r w:rsidR="00B661AE" w:rsidRPr="00D113E0">
        <w:instrText>[{"dropping-particle":"","family":"Quirk","given":"Stuart W.","non-dropping-particle":"","parse-names":false,"suffix":""},{"dropping-particle":"","family":"Wier","given":"David","non-dropping-particle":"","parse-names":false,"suffix":""},{"dropping-particle":"","family":"Martin","given":"Shannon M.","non-dropping-particle":"","parse-names":false,"suffix":""},{"dropping-particle":"","family":"Christian","given":"Allison","non-dropping-particle":"","parse-names":false,"suffix":""}],"container-title":"Journal of Psychopathology and Behavioral Assessment","id":"ITEM-1","issue":"2","issued":{"date-parts":[["2015","6","2"]]},"page":"283-295","title":"The Influence of Parental Rejection on the Development of Maladaptive Schemas, Rumination, and Motivations for Self-Injury","type":"article-journal","volume":"37"},"uris":["http://www.mendeley.com/documents/?uuid=28ae33a4-bdbb-4d3e-849d-7d5d9d8092fb"]},{"id":"ITEM-2","itemData":{"DOI":"10.1080/13284207.2022.2046976","ISSN":"1328-4207","abstract":"Objective There is emerging research demonstrating relationships between specific Early Maladaptive Schemas and self-injurious behaviour (SIB) in young people. Evidence also highlights the importance of conceptualising SIB in terms of its motivating function, differentiating between intrapersonal and interpersonal functions of the behaviour. Despite this, there is a relative absence of evidence linking schemas and functions of SIB. The current study sought to explore the relationship between schemas and motivations for self-injury in a community sample of young people with a history of self-injury. Method 125 Australian secondary and university students aged between 16 and 25 years who reported SIB history completed the Young Schema Questionnaire and the Inventory of Statements about Self-Injury. Results Multiple regression analyses found that the schemas of Abandonment/Instability and Entitlement significantly predicted intrapersonal functions of self-injury. In contrast, Insufficient Self-Control significantly predicted interpersonal functions. Defectiveness/Shame and Entitlement predicted self-injury with suicidal intent. Conclusions We discuss the findings regarding distinct patterns in the associations between schemas and the functions of self-injurious behaviour among youth with self-injury history. The present study also highlights how schemas may help to understand the motivations behind self-injury and assist clinicians in the assessment of risk for self-injury and suicide among youth, as well as to formulate plans for treatment and early intervention. KEY POINTS What is already known about this topic: Young people are motivated to self-injure for a variety of reasons, including to manage internal distress (intrapersonal) and influence their external environment (interpersonal). Alongside these motivating functions, vulnerability factors, such as childhood maltreatment and intense negative emotions, predispose a young person to self-injury when confronted with stress. Early maladaptive schemas are also increasingly being identified as vulnerability factors for self-injury, particularly Defectiveness/Shame and Abandonment/Instability. What this topic adds: Young people’s motivations to self-injure are influenced by their early maladaptive schemas. Young people who self-injure for intrapersonal motivations report schemas of Abandonment/Instability, those who self-injure for interpersonal motivations report an Insufficient self-control schema, and…","author":[{"dropping-particle":"","family":"Nicol","given":"Annemarie","non-dropping-particle":"","parse-names":false,"suffix":""},{"dropping-particle":"","family":"Mak","given":"Anita S.","non-dropping-particle":"","parse-names":false,"suffix":""},{"dropping-particle":"","family":"Murray","given":"Kristen","non-dropping-particle":"","parse-names":false,"suffix":""},{"dropping-particle":"","family":"Kavanagh","given":"Phillip S.","non-dropping-particle":"","parse-names":false,"suffix":""}],"container-title":"Clinical Psychologist","id":"ITEM-2","issued":{"date-parts":[["2022","3","21"]]},"page":"1-13","title":"The relationship between early maladaptive schemas and the functions of self-injurious behaviour in youth","type":"article-journal"},"uris":["http://www.mendeley.com/documents/?uuid=285fa53f-6673-40c9-ab16-ba6e53d44342"]},{"id":"ITEM-3","itemData":{"DOI":"10.1016/j.jbct.2022.05.001","ISSN":"25899791","abstract":"Non-suicidal self-injury is commonly explained using an emotion regulation framework. Increasingly, early maladaptive schemas (EMS) are also used to conceptualise self-injury. However, there is an absence of research examining the relationship between EMS, emotion regulation, and self-injury. The current study attempted to address this gap by comparing youth with and without a history of self-injury on measures of emotion regulation difficulties and EMS, specifically Abandonment/Instability and Defectiveness/Shame. Specifically, we were interested in assessing whether difficulties in emotion regulation mediated the relationship between EMS and self-injury. Four hundred and three Australian secondary and university students aged between 16 and 25 years, completed measures of self-injury, EMS, and difficulties in emotion regulation. We found significant and positive relationships between Abandonment/Instability, Defectiveness/Shame and six emotion regulation difficulties. Young people with a self-injury history reported more difficulties in emotion regulation compared to those who had never self-injured. For each of the EMS, there was a direct effect on self-injury status, as well as an indirect effect via total emotion regulation difficulties. There was a significant indirect effect of Abandonment/Instability on self-injury via limited access to emotion regulation strategies. Results contribute to our understanding of mechanisms underlying the association between EMS and self-injury, that is, through emotion regulation difficulties. Results are discussed with reference to clinical implications, suggesting that targeting both EMS and emotion regulation difficulties may be appropriate when working with young self-injurers.","author":[{"dropping-particle":"","family":"Nicol","given":"Annemarie","non-dropping-particle":"","parse-names":false,"suffix":""},{"dropping-particle":"","family":"Kavanagh","given":"Phillip S.","non-dropping-particle":"","parse-names":false,"suffix":""},{"dropping-particle":"","family":"Murray","given":"Kristen","non-dropping-particle":"","parse-names":false,"suffix":""},{"dropping-particle":"","family":"Mak","given":"Anita S.","non-dropping-particle":"","parse-names":false,"suffix":""}],"container-title":"Journal of Behavioral and Cognitive Therapy","id":"ITEM-3","issued":{"date-parts":[["2022","6"]]},"title":"Emotion regulation as a mediator between early maladaptive schemas and non-suicidal self-injury in youth","type":"article-journal"},"uris":["http://www.mendeley.com/documents/?uuid=f3d8e1aa-e026-43f3-881e-ccf1a381df93"]},{"id":"ITEM-4","itemData":{"DOI":"10.1080/09515070.2015.1074887","ISSN":"0951-5070","abstract":"Non-suicidal self-injury (NSSI) represents a critical mental health issue among young adults. Accordingly, it is important to understand potentially modifiable processes involved in its enactment. The current investigation built on previous work to better understand the nature of early maladaptive schemas (EMS) in the context of NSSI. One hundred and thirty young adults completed questionnaires assessing NSSI history, EMS and depressive symptoms. Results indicate that EMS may play a role in NSSI engagement after controlling for depressive symptoms. Specifically, higher scores on social isolation and emotional inhibition and possibly lower scores on entitlement/grandiosity schemas may differentiate those who self-injure from those who do not. Furthermore, higher levels of dependence/incompetence schema may differentiate those who report a higher NSSI frequency and those who report a less frequent NSSI history. Although a nascent area of study, our findings suggest that it may be fruitful to consider conceptualizing NSSI within a schema therapy framework.","author":[{"dropping-particle":"","family":"Lewis","given":"Stephen P.","non-dropping-particle":"","parse-names":false,"suffix":""},{"dropping-particle":"","family":"Lumley","given":"Margaret N.","non-dropping-particle":"","parse-names":false,"suffix":""},{"dropping-particle":"","family":"Grunberg","given":"Paul H.","non-dropping-particle":"","parse-names":false,"suffix":""}],"container-title":"Counselling Psychology Quarterly","id":"ITEM-4","issue":"4","issued":{"date-parts":[["2015","10","2"]]},"page":"386-402","title":"Early maladaptive schemas and non-suicidal self-injury among young adults: A preliminary investigation","type":"article-journal","volume":"28"},"uris":["http://www.mendeley.com/documents/?uuid=11df508c-3e43-476c-ba5d-49c6c86c3c15"]},{"id":"ITEM-5","itemData":{"DOI":"10.1891/088983907780493340","ISSN":"0889-8391","abstract":"The present study explored the Early Maladaptive Schemas (EMS) of individuals who engage in self-mutilation. One hundred five participants (34 males and 71 females) from a community site and from two clinical sites participated in the study. Four EMS differentiated self-mutilators from nonmutilators: Mistrust/Abuse, Emotional Deprivation, Social Isolation/Alienation, and Insufficient Self-Control/Self-Discipline. The following schemas were also found to differentiate repetitive self-mutilators from nonmutilators and from self-mutilators who had engaged in only one episode of self-mutilation: Emotional Deprivation, Social Isolation/Alienation, Defectiveness/Shame, and Insufficient Self-Control/Self-Discipline. Finally, the Social Isolation/Alienation schema was found to be endorsed more strongly as the number of self-mutilative episodes increased. The results are largely in accord with the theoretical suppositions of schema theory. The clinical implications of these findings are discussed in the context of schema therapy.","author":[{"dropping-particle":"","family":"Castille","given":"Katie","non-dropping-particle":"","parse-names":false,"suffix":""},{"dropping-particle":"","family":"Prout","given":"Maurice","non-dropping-particle":"","parse-names":false,"suffix":""},{"dropping-particle":"","family":"Marczyk","given":"Geoffrey","non-dropping-particle":"","parse-names":false,"suffix":""},{"dropping-particle":"","family":"Shmidheiser","given":"Maximillian","non-dropping-particle":"","parse-names":false,"suffix":""},{"dropping-particle":"","family":"Yoder","given":"Stephanie","non-dropping-particle":"","parse-names":false,"suffix":""},{"dropping-particle":"","family":"Howlett","given":"Beth","non-dropping-particle":"","parse-names":false,"suffix":""}],"container-title":"Journal of Cognitive Psychotherapy","id":"ITEM-5","issue":"1","issued":{"date-parts":[["2007","3"]]},"page":"58-71","title":"The Early Maladaptive Schemas of Self-Mutilators: Implications for Therapy","type":"article-journal","volume":"21"},"uris":["http://www.mendeley.com/documents/?uuid=2637d2a7-0a11-43f9-ab37-c60b1792d9c5"]}],"mendeley":{"formattedCitation":"(Castille et al., 2007; Lewis et al., 2015; Nicol, Kavanagh, et al., 2022; Nicol, Mak, et al., 2022; Quirk et al., 2015)","plainTextFormattedCitation":"(Castille et al., 2007; Lewis et al., 2015; Nicol, Kavanagh, et al., 2022; Nicol, Mak, et al., 2022; Quirk et al., 2015)","previouslyFormattedCitation":"(Castille et al., 2007; Lewis et al., 2015; Nicol, Kavanagh, et al., 2022; Nicol, Mak, et al., 2022; Quirk et al., 2015)"},"properties":{"noteIndex":0},"schema":"https://github.com/citation-style-language/schema/raw/master/csl-citation.json"}</w:instrText>
      </w:r>
      <w:r w:rsidR="00D06B44" w:rsidRPr="00D113E0">
        <w:fldChar w:fldCharType="separate"/>
      </w:r>
      <w:r w:rsidR="00D06B44" w:rsidRPr="00D113E0">
        <w:rPr>
          <w:noProof/>
        </w:rPr>
        <w:t>(Castille et al., 2007; Lewis et al., 2015; Nicol, Kavanagh, et al., 202</w:t>
      </w:r>
      <w:r w:rsidR="00D06B44" w:rsidRPr="004718D2">
        <w:rPr>
          <w:noProof/>
        </w:rPr>
        <w:t>2; Nicol, Mak, et al., 2022; Quirk et al., 2015)</w:t>
      </w:r>
      <w:r w:rsidR="00D06B44" w:rsidRPr="00D113E0">
        <w:fldChar w:fldCharType="end"/>
      </w:r>
      <w:r w:rsidR="00B661AE" w:rsidRPr="00D113E0">
        <w:t>.</w:t>
      </w:r>
      <w:r w:rsidR="00106A43" w:rsidRPr="00106A43">
        <w:t xml:space="preserve"> </w:t>
      </w:r>
      <w:r w:rsidR="00106A43" w:rsidRPr="003D1D23">
        <w:t xml:space="preserve">Una reciente revisión meta-analítica encontró correlaciones positivas entre </w:t>
      </w:r>
      <w:r w:rsidR="00FA0D79">
        <w:t>ANS</w:t>
      </w:r>
      <w:r w:rsidR="00106A43" w:rsidRPr="003D1D23">
        <w:t xml:space="preserve"> y los </w:t>
      </w:r>
      <w:r w:rsidR="004B7F2F">
        <w:rPr>
          <w:rStyle w:val="tlid-translation"/>
        </w:rPr>
        <w:t>EDT</w:t>
      </w:r>
      <w:r w:rsidR="00106A43" w:rsidRPr="00D113E0">
        <w:t xml:space="preserve">, más concretamente los esquemas de deprivación emocional, </w:t>
      </w:r>
      <w:r w:rsidR="00106A43">
        <w:t>aislamiento</w:t>
      </w:r>
      <w:r w:rsidR="00106A43" w:rsidRPr="00D113E0">
        <w:t xml:space="preserve"> social (ambos del dominio desconexión y rechazo) </w:t>
      </w:r>
      <w:r w:rsidR="00106A43" w:rsidRPr="004718D2">
        <w:t>e in</w:t>
      </w:r>
      <w:r w:rsidR="00106A43" w:rsidRPr="003D1D23">
        <w:t xml:space="preserve">hibición emocional </w:t>
      </w:r>
      <w:r w:rsidR="00106A43" w:rsidRPr="00D113E0">
        <w:fldChar w:fldCharType="begin" w:fldLock="1"/>
      </w:r>
      <w:r w:rsidR="00106A43" w:rsidRPr="00D113E0">
        <w:instrText>ADDIN CSL_CITATION {"citationItems":[{"id":"ITEM-1","itemData":{"DOI":"10.1016/j.jadr.2020.100051","ISSN":"26669153","abstract":"Highlights • Suicidal ideation and suicidal and non-suicidal self-harm are associated with feeling isolated, expecting that one's desire for emotional support will not be met, and inhibiting one's feelings. • Suicidal ideation is also associated with perceiving one's self as unlovable, fundamentally flawed, and incapable of success or managing daily responsibilities. • The findings correspond with the risk factors identified by the Interpersonal Theory of Suicide: thwarted belonging and burdensomeness. Abstract Background Understanding the risk factors for suicidality is essential to the prevention of death by suicide and the effective treatment of suicidal ideation and self-harm. The objective of this review was to summarise the evidence on the associations between suicidal ideation, suicidal or non-suicidal self-harm, and early maladaptive schemas. Method A systematic review and meta-analysis was completed based on the PRISMA statement. Searches were conducted via PubMed, PsycInfo, and CINAHL. Included studies were peer-reviewed and reported on the bivariate association between one or more of the 18 schemas and either suicidal ideation or self-harm behavior. Results We included 17 studies reporting more than 200 associations. Suicidal ideation demonstrated a large mean correlation with Defectiveness Shame (r = .50 [.43, .57]), moderate correlations with Social Isolation (r = .43 [.34, .50]), Failure (r =. 35 [.27, .42]), and Dependence Incompetence (r = .33 [.13, .51]), and small correlations with Subjugation (r = .26, [.13, 38]) and Emotional Inhibition (r = .29 [.13, .44]). Self-harm demonstrated small correlations with Emotional Deprivation (r = .21, [.13, .29]), Social Isolation (r = .29, [.18, .38]), and Emotional Inhibition (r = .19, [.13, .24]). Limitations Confidence in the findings is limited by high heterogeneity across several analyses and the inability to investigate possible moderators due to the low number of included studies. Conclusions Believing that one is isolated, unlovable, or incapable is associated with an increased risk of suicidal thoughts. The findings correspond with the risk factors identified by the Interpersonal Theory of Suicide: thwarted belonging and burdensomeness.","author":[{"dropping-particle":"","family":"Pilkington","given":"Pamela","non-dropping-particle":"","parse-names":false,"suffix":""},{"dropping-particle":"","family":"Younan","given":"Rita","non-dropping-particle":"","parse-names":false,"suffix":""},{"dropping-particle":"","family":"Bishop","given":"Amy","non-dropping-particle":"","parse-names":false,"suffix":""}],"container-title":"Journal of Affective Disorders Reports","id":"ITEM-1","issued":{"date-parts":[["2021","1"]]},"page":"100051","title":"Early maladaptive schemas, suicidal ideation, and self-harm: A meta-analytic review","type":"article-journal","volume":"3"},"uris":["http://www.mendeley.com/documents/?uuid=b9f17fd3-4af6-4473-9b2f-58c2f32b941a"]}],"mendeley":{"formattedCitation":"(Pilkington et al., 2021)","plainTextFormattedCitation":"(Pilkington et al., 2021)","previouslyFormattedCitation":"(Pilkington et al., 2021)"},"properties":{"noteIndex":0},"schema":"https://github.com/citation-style-language/schema/raw/master/csl-citation.json"}</w:instrText>
      </w:r>
      <w:r w:rsidR="00106A43" w:rsidRPr="00D113E0">
        <w:fldChar w:fldCharType="separate"/>
      </w:r>
      <w:r w:rsidR="00106A43" w:rsidRPr="00D113E0">
        <w:rPr>
          <w:noProof/>
        </w:rPr>
        <w:t>(Pilkington et al., 2021)</w:t>
      </w:r>
      <w:r w:rsidR="00106A43" w:rsidRPr="00D113E0">
        <w:fldChar w:fldCharType="end"/>
      </w:r>
      <w:r w:rsidR="00106A43" w:rsidRPr="00D113E0">
        <w:t>.</w:t>
      </w:r>
    </w:p>
    <w:p w14:paraId="54C4357E" w14:textId="44EA9F47" w:rsidR="00BC2B5F" w:rsidRPr="00D113E0" w:rsidRDefault="00413DA1" w:rsidP="00F2136E">
      <w:pPr>
        <w:pStyle w:val="Newparagraph"/>
      </w:pPr>
      <w:r w:rsidRPr="00D113E0">
        <w:t xml:space="preserve">Parece haber una </w:t>
      </w:r>
      <w:r w:rsidR="00E04803" w:rsidRPr="00D113E0">
        <w:t>relación entre ANS y los</w:t>
      </w:r>
      <w:r w:rsidR="00C01717" w:rsidRPr="00D113E0">
        <w:t xml:space="preserve"> </w:t>
      </w:r>
      <w:r w:rsidR="004B7F2F">
        <w:t>EDT</w:t>
      </w:r>
      <w:r w:rsidR="00C01717" w:rsidRPr="00D113E0">
        <w:t xml:space="preserve"> </w:t>
      </w:r>
      <w:r w:rsidR="00E04803" w:rsidRPr="00D113E0">
        <w:t xml:space="preserve">en adolescentes </w:t>
      </w:r>
      <w:r w:rsidR="00A7780F" w:rsidRPr="00D113E0">
        <w:t>comunitarios</w:t>
      </w:r>
      <w:r w:rsidRPr="00D113E0">
        <w:t xml:space="preserve"> </w:t>
      </w:r>
      <w:r w:rsidRPr="00D113E0">
        <w:fldChar w:fldCharType="begin" w:fldLock="1"/>
      </w:r>
      <w:r w:rsidR="0020309F" w:rsidRPr="00D113E0">
        <w:instrText>ADDIN CSL_CITATION {"citationItems":[{"id":"ITEM-1","itemData":{"DOI":"10.1080/09515070.2015.1074887","ISSN":"0951-5070","abstract":"Non-suicidal self-injury (NSSI) represents a critical mental health issue among young adults. Accordingly, it is important to understand potentially modifiable processes involved in its enactment. The current investigation built on previous work to better understand the nature of early maladaptive schemas (EMS) in the context of NSSI. One hundred and thirty young adults completed questionnaires assessing NSSI history, EMS and depressive symptoms. Results indicate that EMS may play a role in NSSI engagement after controlling for depressive symptoms. Specifically, higher scores on social isolation and emotional inhibition and possibly lower scores on entitlement/grandiosity schemas may differentiate those who self-injure from those who do not. Furthermore, higher levels of dependence/incompetence schema may differentiate those who report a higher NSSI frequency and those who report a less frequent NSSI history. Although a nascent area of study, our findings suggest that it may be fruitful to consider conceptualizing NSSI within a schema therapy framework.","author":[{"dropping-particle":"","family":"Lewis","given":"Stephen P.","non-dropping-particle":"","parse-names":false,"suffix":""},{"dropping-particle":"","family":"Lumley","given":"Margaret N.","non-dropping-particle":"","parse-names":false,"suffix":""},{"dropping-particle":"","family":"Grunberg","given":"Paul H.","non-dropping-particle":"","parse-names":false,"suffix":""}],"container-title":"Counselling Psychology Quarterly","id":"ITEM-1","issue":"4","issued":{"date-parts":[["2015","10","2"]]},"page":"386-402","title":"Early maladaptive schemas and non-suicidal self-injury among young adults: A preliminary investigation","type":"article-journal","volume":"28"},"uris":["http://www.mendeley.com/documents/?uuid=11df508c-3e43-476c-ba5d-49c6c86c3c15"]}],"mendeley":{"formattedCitation":"(Lewis et al., 2015)","plainTextFormattedCitation":"(Lewis et al., 2015)","previouslyFormattedCitation":"(Lewis et al., 2015)"},"properties":{"noteIndex":0},"schema":"https://github.com/citation-style-language/schema/raw/master/csl-citation.json"}</w:instrText>
      </w:r>
      <w:r w:rsidRPr="00D113E0">
        <w:fldChar w:fldCharType="separate"/>
      </w:r>
      <w:r w:rsidRPr="00D113E0">
        <w:rPr>
          <w:noProof/>
        </w:rPr>
        <w:t>(Lewis et al., 2015)</w:t>
      </w:r>
      <w:r w:rsidRPr="00D113E0">
        <w:fldChar w:fldCharType="end"/>
      </w:r>
      <w:r w:rsidR="008409F2">
        <w:t xml:space="preserve">. </w:t>
      </w:r>
      <w:r w:rsidR="00E04803" w:rsidRPr="00D113E0">
        <w:t xml:space="preserve">En </w:t>
      </w:r>
      <w:r w:rsidR="00E04803" w:rsidRPr="004718D2">
        <w:t>pacientes con historia de ANS se han encontrado mayores niveles de</w:t>
      </w:r>
      <w:r w:rsidR="00C01717" w:rsidRPr="003D1D23">
        <w:t xml:space="preserve"> </w:t>
      </w:r>
      <w:r w:rsidR="004B7F2F">
        <w:t>EDT</w:t>
      </w:r>
      <w:r w:rsidR="00C01717" w:rsidRPr="003D1D23">
        <w:t xml:space="preserve"> </w:t>
      </w:r>
      <w:r w:rsidR="00E04803" w:rsidRPr="003D1D23">
        <w:t xml:space="preserve">comparados con quienes no se autolesionan </w:t>
      </w:r>
      <w:r w:rsidR="00E04803" w:rsidRPr="00D113E0">
        <w:fldChar w:fldCharType="begin" w:fldLock="1"/>
      </w:r>
      <w:r w:rsidR="00D06B44" w:rsidRPr="00D113E0">
        <w:instrText>ADDIN CSL_CITATION {"citationItems":[{"id":"ITEM-1","itemData":{"abstract":"Although the association between child maltreatment and non-suicidal self-injury (NSSI) has been demonstrated in the literature, additional examination is needed to investigate cognitive processes that contribute to the development of NSSI. Four early maladaptive schemas (Emotional Deprivation, Mistrust/Abuse, Social Isolation/Alienation, and Insufficient Self-Control) have been found to be related to NSSI history (Castille et al., 2007) and have also been investigated as cognitive processes associated with the development of NSSI. The aim of the current study was to test if Emotional Deprivation, Mistrust/Abuse, Social Isolation/Alienation, and Insufficient Self-Control early maladaptive schemas (EMS) statistically predict NSSI in the context of childhood emotional abuse (CEA) and also to test whether the each of the four relevant EMS mediated the association between CEA and NSSI in a community adult sample. Participants were 516 U.S. adults recruited through Amazon Mechanical Turk, aged 18 and 74. Emotional Deprivation, Mistrust/Abuse, Social Isolation/Alienation, and Insufficient Self-Control EMS and CEA severity differed significantly by NSSI history status. Although Emotional Deprivation, Mistrust/Abuse EMS did not statically predict NSSI frequency, Social Isolation/Alienation and Insufficient Self-Control EMS were found to be associated with NSSI history and frequency. As CEA was not associated with NSSI frequency, models investigating Emotional Deprivation, Mistrust/Abuse, Social Isolation/Alienation, and Insufficient Self-Control EMS as mediators of the association between CEA and NSSI frequency were not testable. However, CEA was found to statistically predict NSSI history, and Social Isolation/Alienation and Insufficient Self-Control EMS were identified as mediators of this relationship, although Emotional Deprivation and Mistrust/Abuse EMS were not. These findings can guide treatment providers by identifying relevant EMS, and informing how the related cognitive distortions may be organized, and how cognitive restructuring can be used to target the EMS and related cognitions to decrease triggers and maintenance of NSSI behaviors, especially in the context of CEA.","author":[{"dropping-particle":"","family":"Shashoua","given":"Marguerite Y","non-dropping-particle":"","parse-names":false,"suffix":""}],"id":"ITEM-1","issued":{"date-parts":[["2015"]]},"publisher":"Fordham University","title":"Early maladaptive schemas associated with non-suicidal self-injury and childhood emotional abuse","type":"thesis"},"uris":["http://www.mendeley.com/documents/?uuid=bcf5864d-76b6-4397-a7cf-daeee978f0ea"]},{"id":"ITEM-2","itemData":{"DOI":"10.1002/erv.2460","ISSN":"10724133","author":[{"dropping-particle":"","family":"Pauwels","given":"Els","non-dropping-particle":"","parse-names":false,"suffix":""},{"dropping-particle":"","family":"Dierckx","given":"Eva","non-dropping-particle":"","parse-names":false,"suffix":""},{"dropping-particle":"","family":"Schoevaerts","given":"Katrien","non-dropping-particle":"","parse-names":false,"suffix":""},{"dropping-particle":"","family":"Claes","given":"Laurence","non-dropping-particle":"","parse-names":false,"suffix":""}],"container-title":"European Eating Disorders Review","id":"ITEM-2","issue":"5","issued":{"date-parts":[["2016","9"]]},"page":"399-405","title":"Early Maladaptive Schemas in Eating Disordered Patients With or Without Non-Suicidal Self-Injury","type":"article-journal","volume":"24"},"uris":["http://www.mendeley.com/documents/?uuid=fb526138-3918-46e2-a7bc-62d4467c77fd"]},{"id":"ITEM-3","itemData":{"DOI":"10.1891/088983907780493340","ISSN":"0889-8391","abstract":"The present study explored the Early Maladaptive Schemas (EMS) of individuals who engage in self-mutilation. One hundred five participants (34 males and 71 females) from a community site and from two clinical sites participated in the study. Four EMS differentiated self-mutilators from nonmutilators: Mistrust/Abuse, Emotional Deprivation, Social Isolation/Alienation, and Insufficient Self-Control/Self-Discipline. The following schemas were also found to differentiate repetitive self-mutilators from nonmutilators and from self-mutilators who had engaged in only one episode of self-mutilation: Emotional Deprivation, Social Isolation/Alienation, Defectiveness/Shame, and Insufficient Self-Control/Self-Discipline. Finally, the Social Isolation/Alienation schema was found to be endorsed more strongly as the number of self-mutilative episodes increased. The results are largely in accord with the theoretical suppositions of schema theory. The clinical implications of these findings are discussed in the context of schema therapy.","author":[{"dropping-particle":"","family":"Castille","given":"Katie","non-dropping-particle":"","parse-names":false,"suffix":""},{"dropping-particle":"","family":"Prout","given":"Maurice","non-dropping-particle":"","parse-names":false,"suffix":""},{"dropping-particle":"","family":"Marczyk","given":"Geoffrey","non-dropping-particle":"","parse-names":false,"suffix":""},{"dropping-particle":"","family":"Shmidheiser","given":"Maximillian","non-dropping-particle":"","parse-names":false,"suffix":""},{"dropping-particle":"","family":"Yoder","given":"Stephanie","non-dropping-particle":"","parse-names":false,"suffix":""},{"dropping-particle":"","family":"Howlett","given":"Beth","non-dropping-particle":"","parse-names":false,"suffix":""}],"container-title":"Journal of Cognitive Psychotherapy","id":"ITEM-3","issue":"1","issued":{"date-parts":[["2007","3"]]},"page":"58-71","title":"The Early Maladaptive Schemas of Self-Mutilators: Implications for Therapy","type":"article-journal","volume":"21"},"uris":["http://www.mendeley.com/documents/?uuid=2637d2a7-0a11-43f9-ab37-c60b1792d9c5"]}],"mendeley":{"formattedCitation":"(Castille et al., 2007; Pauwels et al., 2016; Shashoua, 2015)","plainTextFormattedCitation":"(Castille et al., 2007; Pauwels et al., 2016; Shashoua, 2015)","previouslyFormattedCitation":"(Castille et al., 2007; Pauwels et al., 2016; Shashoua, 2015)"},"properties":{"noteIndex":0},"schema":"https://github.com/citation-style-language/schema/raw/master/csl-citation.json"}</w:instrText>
      </w:r>
      <w:r w:rsidR="00E04803" w:rsidRPr="00D113E0">
        <w:fldChar w:fldCharType="separate"/>
      </w:r>
      <w:r w:rsidR="00D06B44" w:rsidRPr="00D113E0">
        <w:rPr>
          <w:noProof/>
        </w:rPr>
        <w:t>(Castill</w:t>
      </w:r>
      <w:r w:rsidR="00D06B44" w:rsidRPr="004718D2">
        <w:rPr>
          <w:noProof/>
        </w:rPr>
        <w:t>e et al., 2007; Pauwels et al., 2016; Shashoua, 2015)</w:t>
      </w:r>
      <w:r w:rsidR="00E04803" w:rsidRPr="00D113E0">
        <w:fldChar w:fldCharType="end"/>
      </w:r>
      <w:r w:rsidR="00E04803" w:rsidRPr="00D113E0">
        <w:t xml:space="preserve"> y los </w:t>
      </w:r>
      <w:r w:rsidR="004B7F2F">
        <w:t>EDT</w:t>
      </w:r>
      <w:r w:rsidR="00E04803" w:rsidRPr="004718D2">
        <w:t xml:space="preserve"> se han asociado a una edad de inicio más temprana, mayor duración y número de métodos de ANS </w:t>
      </w:r>
      <w:r w:rsidR="00E04803" w:rsidRPr="00D113E0">
        <w:fldChar w:fldCharType="begin" w:fldLock="1"/>
      </w:r>
      <w:r w:rsidR="00D06B44" w:rsidRPr="00D113E0">
        <w:instrText>ADDIN CSL_CITATION {"citationItems":[{"id":"ITEM-1","itemData":{"DOI":"10.1080/16506073.2013.781671","ISSN":"1650-6073","author":[{"dropping-particle":"","family":"Saldias","given":"Amber","non-dropping-particle":"","parse-names":false,"suffix":""},{"dropping-particle":"","family":"Power","given":"Kevin","non-dropping-particle":"","parse-names":false,"suffix":""},{"dropping-particle":"","family":"Gillanders","given":"David T","non-dropping-particle":"","parse-names":false,"suffix":""},{"dropping-particle":"","family":"Campbell","given":"Claire W","non-dropping-particle":"","parse-names":false,"suffix":""},{"dropping-particle":"","family":"Blake","given":"Roger A","non-dropping-particle":"","parse-names":false,"suffix":""}],"container-title":"Cognitive Behaviour Therapy","id":"ITEM-1","issue":"3","issued":{"date-parts":[["2013","9","4"]]},"page":"244-257","title":"The Mediatory Role of Maladaptive Schema Modes Between Parental Care and Non-Suicidal Self-Injury","type":"article-journal","volume":"42"},"uris":["http://www.mendeley.com/documents/?uuid=b9ca91e0-2e4b-41de-a21c-defd657243b0"]}],"mendeley":{"formattedCitation":"(Saldias et al., 2013)","plainTextFormattedCitation":"(Saldias et al., 2013)","previouslyFormattedCitation":"(Saldias et al., 2013)"},"properties":{"noteIndex":0},"schema":"https://github.com/citation-style-language/schema/raw/master/csl-citation.json"}</w:instrText>
      </w:r>
      <w:r w:rsidR="00E04803" w:rsidRPr="00D113E0">
        <w:fldChar w:fldCharType="separate"/>
      </w:r>
      <w:r w:rsidR="00D06B44" w:rsidRPr="00D113E0">
        <w:rPr>
          <w:noProof/>
        </w:rPr>
        <w:t>(Saldias et al., 2013)</w:t>
      </w:r>
      <w:r w:rsidR="00E04803" w:rsidRPr="00D113E0">
        <w:fldChar w:fldCharType="end"/>
      </w:r>
      <w:r w:rsidR="00E04803" w:rsidRPr="00D113E0">
        <w:t>.</w:t>
      </w:r>
    </w:p>
    <w:p w14:paraId="156317AF" w14:textId="62FAE25A" w:rsidR="004D4F53" w:rsidRPr="003C6E5A" w:rsidRDefault="00E04803" w:rsidP="00F2136E">
      <w:pPr>
        <w:pStyle w:val="Newparagraph"/>
        <w:rPr>
          <w:lang w:val="en-US"/>
        </w:rPr>
      </w:pPr>
      <w:r w:rsidRPr="003D1D23">
        <w:t xml:space="preserve">Además, la victimización en la infancia </w:t>
      </w:r>
      <w:r w:rsidR="004D4F53" w:rsidRPr="003D1D23">
        <w:t>mediante</w:t>
      </w:r>
      <w:r w:rsidRPr="00DF3390">
        <w:t xml:space="preserve"> abuso emocional predice historia de autolesión a través de varios</w:t>
      </w:r>
      <w:r w:rsidR="00C01717" w:rsidRPr="00DF3390">
        <w:t xml:space="preserve"> </w:t>
      </w:r>
      <w:r w:rsidR="004B7F2F">
        <w:t>EDT</w:t>
      </w:r>
      <w:r w:rsidR="00C01717" w:rsidRPr="00DF3390">
        <w:t xml:space="preserve"> </w:t>
      </w:r>
      <w:r w:rsidRPr="00D113E0">
        <w:t>(aislamiento/alienación social y autocontrol/autodisciplina insuficiente), mientras que el resto de</w:t>
      </w:r>
      <w:r w:rsidR="00C01717" w:rsidRPr="00D113E0">
        <w:t xml:space="preserve"> </w:t>
      </w:r>
      <w:r w:rsidR="004B7F2F">
        <w:t>EDT</w:t>
      </w:r>
      <w:r w:rsidR="00C01717" w:rsidRPr="00D113E0">
        <w:t xml:space="preserve"> </w:t>
      </w:r>
      <w:r w:rsidRPr="00D113E0">
        <w:t xml:space="preserve">no se asociaron con la frecuencia de ANS </w:t>
      </w:r>
      <w:r w:rsidRPr="00D113E0">
        <w:fldChar w:fldCharType="begin" w:fldLock="1"/>
      </w:r>
      <w:r w:rsidR="00D06B44" w:rsidRPr="00D113E0">
        <w:instrText>ADDIN CSL_CITATION {"citationItems":[{"id":"ITEM-1","itemData":{"abstract":"Although the association between child maltreatment and non-suicidal self-injury (NSSI) has been demonstrated in the literature, additional examination is needed to investigate cognitive processes that contribute to the development of NSSI. Four early maladaptive schemas (Emotional Deprivation, Mistrust/Abuse, Social Isolation/Alienation, and Insufficient Self-Control) have been found to be related to NSSI history (Castille et al., 2007) and have also been investigated as cognitive processes associated with the development of NSSI. The aim of the current study was to test if Emotional Deprivation, Mistrust/Abuse, Social Isolation/Alienation, and Insufficient Self-Control early maladaptive schemas (EMS) statistically predict NSSI in the context of childhood emotional abuse (CEA) and also to test whether the each of the four relevant EMS mediated the association between CEA and NSSI in a community adult sample. Participants were 516 U.S. adults recruited through Amazon Mechanical Turk, aged 18 and 74. Emotional Deprivation, Mistrust/Abuse, Social Isolation/Alienation, and Insufficient Self-Control EMS and CEA severity differed significantly by NSSI history status. Although Emotional Deprivation, Mistrust/Abuse EMS did not statically predict NSSI frequency, Social Isolation/Alienation and Insufficient Self-Control EMS were found to be associated with NSSI history and frequency. As CEA was not ass</w:instrText>
      </w:r>
      <w:r w:rsidR="00D06B44" w:rsidRPr="003C6E5A">
        <w:rPr>
          <w:lang w:val="en-US"/>
        </w:rPr>
        <w:instrText>ociated with NSSI frequency, models investigating Emotional Deprivation, Mistrust/Abuse, Social Isolation/Alienation, and Insufficient Self-Control EMS as mediators of the association between CEA and NSSI frequency were not testable. However, CEA was found to statistically predict NSSI history, and Social Isolation/Alienation and Insufficient Self-Control EMS were identified as mediators of this relationship, although Emotional Deprivation and Mistrust/Abuse EMS were not. These findings can guide treatment providers by identifying relevant EMS, and informing how the related cognitive distortions may be organized, and how cognitive restructuring can be used to target the EMS and related cognitions to decrease triggers and maintenance of NSSI behaviors, especially in the context of CEA.","author":[{"dropping-particle":"","family":"Shashoua","given":"Marguerite Y","non-dropping-particle":"","parse-names":false,"suffix":""}],"id":"ITEM-1","issued":{"date-parts":[["2015"]]},"publisher":"Fordham University","title":"Early maladaptive schemas associated with non-suicidal self-injury and childhood emotional abuse","type":"thesis"},"uris":["http://www.mendeley.com/documents/?uuid=bcf5864d-76b6-4397-a7cf-daeee978f0ea"]}],"mendeley":{"formattedCitation":"(Shashoua, 2015)","plainTextFormattedCitation":"(Shashoua, 2015)","previouslyFormattedCitation":"(Shashoua, 2015)"},"properties":{"noteIndex":0},"schema":"https://github.com/citation-style-language/schema/raw/master/csl-citation.json"}</w:instrText>
      </w:r>
      <w:r w:rsidRPr="00D113E0">
        <w:fldChar w:fldCharType="separate"/>
      </w:r>
      <w:r w:rsidRPr="003C6E5A">
        <w:rPr>
          <w:noProof/>
          <w:lang w:val="en-US"/>
        </w:rPr>
        <w:t>(Shashoua, 2015)</w:t>
      </w:r>
      <w:r w:rsidRPr="00D113E0">
        <w:fldChar w:fldCharType="end"/>
      </w:r>
      <w:r w:rsidRPr="003C6E5A">
        <w:rPr>
          <w:lang w:val="en-US"/>
        </w:rPr>
        <w:t xml:space="preserve">. </w:t>
      </w:r>
      <w:r w:rsidRPr="00D113E0">
        <w:fldChar w:fldCharType="begin" w:fldLock="1"/>
      </w:r>
      <w:r w:rsidR="00D06B44" w:rsidRPr="003C6E5A">
        <w:rPr>
          <w:lang w:val="en-US"/>
        </w:rPr>
        <w:instrText>ADDIN CSL_CITATION {"citationItems":[{"id":"ITEM-1","itemData":{"abstract":"Non-suicidal self-injury (NSSI) is used as a coping mechanism for regulating emotions and communicating distress. Research has contributed to understanding the prevalence, forms, and functions of NSSI, but little is known about the characteristics that distinguish individuals who have a brief NSSI history from those who repetitively self-harm. One hundred and fifty-six nonclinical participants selected from a larger pool and matched on sex, age, and clinical status were classified into a non-pathological NSSI group (less than 10 NSSI incidents and less than 3 methods), a pathological NSSI group (10 or more NSSI incidents or 3 or more methods), and a control group (no history of NSSI). The groups were then compared on the Big Five Inventory (BFI) and the Early Maladaptive Schema Questionnaire – Short Form (EMSQ-SF), assessing personality and cognitive distortions, respectively.","author":[{"dropping-particle":"","family":"Arthurs","given":"Sarah D","non-dropping-particle":"","parse-names":false,"suffix":""}],"id":"ITEM-1","issued":{"date-parts":[["2012"]]},"publisher":"Lakehead University (Canada)","title":"Personality and Early Maladaptive Schemas Differentiating Persons who Engage in Infrequent versus Pathological Non-Suicidal Self-Injury","type":"thesis"},"uris":["http://www.mendeley.com/documents/?uuid=08564478-51af-4383-8a1f-98ea9a071903"]},{"id":"ITEM-2","itemData":{"DOI":"10.24839/2325-7342.JN22.3.181","ISBN":"2325-7342","ISSN":"23257342","author":[{"dropping-particle":"","family":"Arthurs","given":"Sarah D","non-dropping-particle":"","parse-names":false,"suffix":""},{"dropping-particle":"","family":"Tan","given":"Josephine C H","non-dropping-particle":"","parse-names":false,"suffix":""}],"container-title":"Psi Chi Journal of Psychological Research","id":"ITEM-2","issue":"3","issued":{"date-parts":[["2017"]]},"page":"181-192","title":"Personality Traits, Early Maladaptive Schemas, and Severity of Nonsuicidal Self-Injury","type":"article-journal","volume":"22"},"uris":["http://www.mendeley.com/documents/?uuid=f8cde0eb-1dc0-4f7e-b534-6dc81ef02902"]}],"mendeley":{"formattedCitation":"(Arthurs, 2012; Arthurs &amp; Tan, 2017)","manualFormatting":"Arthurs (2012) y Arthurs y Tan (2017)","plainTextFormattedCitation":"(Arthurs, 2012; Arthurs &amp; Tan, 2017)","previouslyFormattedCitation":"(Arthurs, 2012; Arthurs &amp; Tan, 2017)"},"properties":{"noteIndex":0},"schema":"https://github.com/citation-style-language/schema/raw/master/csl-citation.json"}</w:instrText>
      </w:r>
      <w:r w:rsidRPr="00D113E0">
        <w:fldChar w:fldCharType="separate"/>
      </w:r>
      <w:r w:rsidRPr="003C6E5A">
        <w:rPr>
          <w:noProof/>
          <w:lang w:val="en-US"/>
        </w:rPr>
        <w:t>Arthurs (2012) y Arthurs y Tan (2017)</w:t>
      </w:r>
      <w:r w:rsidRPr="00D113E0">
        <w:fldChar w:fldCharType="end"/>
      </w:r>
      <w:r w:rsidRPr="003C6E5A">
        <w:rPr>
          <w:lang w:val="en-US"/>
        </w:rPr>
        <w:t xml:space="preserve"> </w:t>
      </w:r>
      <w:proofErr w:type="spellStart"/>
      <w:r w:rsidRPr="003C6E5A">
        <w:rPr>
          <w:lang w:val="en-US"/>
        </w:rPr>
        <w:t>también</w:t>
      </w:r>
      <w:proofErr w:type="spellEnd"/>
      <w:r w:rsidRPr="003C6E5A">
        <w:rPr>
          <w:lang w:val="en-US"/>
        </w:rPr>
        <w:t xml:space="preserve"> </w:t>
      </w:r>
      <w:proofErr w:type="spellStart"/>
      <w:r w:rsidRPr="003C6E5A">
        <w:rPr>
          <w:lang w:val="en-US"/>
        </w:rPr>
        <w:t>informan</w:t>
      </w:r>
      <w:proofErr w:type="spellEnd"/>
      <w:r w:rsidRPr="003C6E5A">
        <w:rPr>
          <w:lang w:val="en-US"/>
        </w:rPr>
        <w:t xml:space="preserve"> que </w:t>
      </w:r>
      <w:proofErr w:type="spellStart"/>
      <w:r w:rsidRPr="003C6E5A">
        <w:rPr>
          <w:lang w:val="en-US"/>
        </w:rPr>
        <w:t>aquellos</w:t>
      </w:r>
      <w:proofErr w:type="spellEnd"/>
      <w:r w:rsidRPr="003C6E5A">
        <w:rPr>
          <w:lang w:val="en-US"/>
        </w:rPr>
        <w:t xml:space="preserve"> con </w:t>
      </w:r>
      <w:proofErr w:type="spellStart"/>
      <w:r w:rsidRPr="003C6E5A">
        <w:rPr>
          <w:lang w:val="en-US"/>
        </w:rPr>
        <w:t>historia</w:t>
      </w:r>
      <w:proofErr w:type="spellEnd"/>
      <w:r w:rsidRPr="003C6E5A">
        <w:rPr>
          <w:lang w:val="en-US"/>
        </w:rPr>
        <w:t xml:space="preserve"> de ANS </w:t>
      </w:r>
      <w:proofErr w:type="spellStart"/>
      <w:r w:rsidRPr="003C6E5A">
        <w:rPr>
          <w:lang w:val="en-US"/>
        </w:rPr>
        <w:t>puntúan</w:t>
      </w:r>
      <w:proofErr w:type="spellEnd"/>
      <w:r w:rsidRPr="003C6E5A">
        <w:rPr>
          <w:lang w:val="en-US"/>
        </w:rPr>
        <w:t xml:space="preserve"> </w:t>
      </w:r>
      <w:proofErr w:type="spellStart"/>
      <w:r w:rsidRPr="003C6E5A">
        <w:rPr>
          <w:lang w:val="en-US"/>
        </w:rPr>
        <w:t>más</w:t>
      </w:r>
      <w:proofErr w:type="spellEnd"/>
      <w:r w:rsidRPr="003C6E5A">
        <w:rPr>
          <w:lang w:val="en-US"/>
        </w:rPr>
        <w:t xml:space="preserve"> </w:t>
      </w:r>
      <w:r w:rsidR="00DA0D95" w:rsidRPr="003C6E5A">
        <w:rPr>
          <w:lang w:val="en-US"/>
        </w:rPr>
        <w:t xml:space="preserve">alto </w:t>
      </w:r>
      <w:proofErr w:type="spellStart"/>
      <w:r w:rsidRPr="003C6E5A">
        <w:rPr>
          <w:lang w:val="en-US"/>
        </w:rPr>
        <w:t>en</w:t>
      </w:r>
      <w:proofErr w:type="spellEnd"/>
      <w:r w:rsidRPr="003C6E5A">
        <w:rPr>
          <w:lang w:val="en-US"/>
        </w:rPr>
        <w:t xml:space="preserve"> </w:t>
      </w:r>
      <w:proofErr w:type="spellStart"/>
      <w:r w:rsidRPr="003C6E5A">
        <w:rPr>
          <w:lang w:val="en-US"/>
        </w:rPr>
        <w:t>el</w:t>
      </w:r>
      <w:proofErr w:type="spellEnd"/>
      <w:r w:rsidRPr="003C6E5A">
        <w:rPr>
          <w:lang w:val="en-US"/>
        </w:rPr>
        <w:t xml:space="preserve"> </w:t>
      </w:r>
      <w:proofErr w:type="spellStart"/>
      <w:r w:rsidRPr="003C6E5A">
        <w:rPr>
          <w:lang w:val="en-US"/>
        </w:rPr>
        <w:t>dominio</w:t>
      </w:r>
      <w:proofErr w:type="spellEnd"/>
      <w:r w:rsidRPr="003C6E5A">
        <w:rPr>
          <w:lang w:val="en-US"/>
        </w:rPr>
        <w:t xml:space="preserve"> </w:t>
      </w:r>
      <w:proofErr w:type="spellStart"/>
      <w:r w:rsidRPr="003C6E5A">
        <w:rPr>
          <w:lang w:val="en-US"/>
        </w:rPr>
        <w:t>desconexión</w:t>
      </w:r>
      <w:proofErr w:type="spellEnd"/>
      <w:r w:rsidRPr="003C6E5A">
        <w:rPr>
          <w:lang w:val="en-US"/>
        </w:rPr>
        <w:t xml:space="preserve"> y </w:t>
      </w:r>
      <w:proofErr w:type="spellStart"/>
      <w:r w:rsidRPr="003C6E5A">
        <w:rPr>
          <w:lang w:val="en-US"/>
        </w:rPr>
        <w:t>rechazo</w:t>
      </w:r>
      <w:proofErr w:type="spellEnd"/>
      <w:r w:rsidRPr="003C6E5A">
        <w:rPr>
          <w:lang w:val="en-US"/>
        </w:rPr>
        <w:t>.</w:t>
      </w:r>
      <w:r w:rsidR="00A828F9" w:rsidRPr="003C6E5A">
        <w:rPr>
          <w:lang w:val="en-US"/>
        </w:rPr>
        <w:t xml:space="preserve"> </w:t>
      </w:r>
    </w:p>
    <w:p w14:paraId="3F2DF0BD" w14:textId="7B6F61E3" w:rsidR="00EE4457" w:rsidRPr="00D113E0" w:rsidRDefault="00517167" w:rsidP="00151A32">
      <w:pPr>
        <w:pStyle w:val="Ttulo3"/>
      </w:pPr>
      <w:bookmarkStart w:id="25" w:name="_Toc112864970"/>
      <w:r>
        <w:t xml:space="preserve">1.6.3 </w:t>
      </w:r>
      <w:r w:rsidR="008C66AD" w:rsidRPr="00D113E0">
        <w:t>De</w:t>
      </w:r>
      <w:r w:rsidR="00244433" w:rsidRPr="00D113E0">
        <w:t>pre</w:t>
      </w:r>
      <w:r w:rsidR="00815011" w:rsidRPr="00D113E0">
        <w:t>sión</w:t>
      </w:r>
      <w:bookmarkEnd w:id="25"/>
    </w:p>
    <w:p w14:paraId="08B50017" w14:textId="02B51423" w:rsidR="00B44BC8" w:rsidRPr="00D113E0" w:rsidRDefault="00B01694" w:rsidP="00B33625">
      <w:r>
        <w:t>Varios e</w:t>
      </w:r>
      <w:r w:rsidR="00B44BC8" w:rsidRPr="003D1D23">
        <w:t xml:space="preserve">studios longitudinales muestran que los síntomas depresivos aumentan a lo largo de la adolescencia </w:t>
      </w:r>
      <w:r w:rsidR="00B44BC8" w:rsidRPr="00D113E0">
        <w:fldChar w:fldCharType="begin" w:fldLock="1"/>
      </w:r>
      <w:r w:rsidR="00B44BC8" w:rsidRPr="00D113E0">
        <w:instrText>ADDIN CSL_CITATION {"citationItems":[{"id":"ITEM-1","itemData":{"DOI":"10.1037/0021-843X.107.1.128","ISSN":"1939-1846","abstract":"The authors investigated the emergence of gender differences in clinical depression and the overall development of depression from preadolescence to young adulthood among members of a complete birth cohort using a prospective longitudinal approach with structured diagnostic interviews administered 5 times over the course of 10 years. Small gender differences in depression (females greater than males) first began to emerge between the ages of 13 and 15. However, the greatest increase in this gender difference occurred between ages 15 and 18. Depression rates and accompanying gender differences for a university student subsample were no different than for a nonuniversity subsample. There was no gender difference for depression recurrence or for depression symptom severity. The peak increase in both overall rates of depression and new cases of depression occurred between the ages of 15 and 18. Results suggest that middle-to-late adolescence (ages 15–18) may be a critical time for studying vulnerability to depression because of the higher depression rates and the greater risk for depression onset and dramatic increase in gender differences in depression during this period. (APA PsycInfo Database Record (c) 2016 APA, all rights reserved)","author":[{"dropping-particle":"","family":"Hankin","given":"Benjamin L.","non-dropping-particle":"","parse-names":false,"suffix":""},{"dropping-particle":"","family":"Abramson","given":"Lyn Y.","non-dropping-particle":"","parse-names":false,"suffix":""},{"dropping-particle":"","family":"Moffitt","given":"Terrie E.","non-dropping-particle":"","parse-names":false,"suffix":""},{"dropping-particle":"","family":"Silva","given":"Phil A.","non-dropping-particle":"","parse-names":false,"suffix":""},{"dropping-particle":"","family":"McGee","given":"Rob","non-dropping-particle":"","parse-names":false,"suffix":""},{"dropping-particle":"","family":"Angell","given":"Kathryn E.","non-dropping-particle":"","parse-names":false,"suffix":""}],"container-title":"Journal of Abnormal Psychology","id":"ITEM-1","issue":"1","issued":{"date-parts":[["1998"]]},"page":"128-140","title":"Development of depression from preadolescence to young adulthood: Emerging gender differences in a 10-year longitudinal study.","type":"article-journal","volume":"107"},"uris":["http://www.mendeley.com/documents/?uuid=81413daf-0f2b-45a3-9481-8b45bce60aab"]},{"id":"ITEM-2","itemData":{"DOI":"10.1176/appi.ajp.157.10.1584","ISSN":"0002-953X","abstract":"OBJECTIVE: The primary purpose was to identify factors related to the recurrence of major depressive disorder during young adulthood (19–23 years of age) in a community sample of formerly depressed adolescents. METHOD: A total of 274 participants with adolescent-onset major depressive disorder were assessed twice during adolescence and again after their 24th birthday. Lifetime psychiatric information was obtained from their first-degree relatives. Adolescent predictor variables included demographic characteristics, psychosocial variables, characteristics of adolescent major depressive disorder, comorbidity, family history of major depressive disorder and nonmood disorder, and antisocial and borderline personality disorder symptoms. RESULTS: Low levels of excessive emotional reliance, a single episode of major depressive disorder in adolescence, low proportion of family members with recurrent major depressive disorder, low levels of antisocial and borderline personality disorder symptoms, and a positive attributional style (males only) independently predicted which formerly depressed adolescents would remain free of future psychopathology. Female gender, multiple major depressive disorder episodes in adolescence, higher proportion of family members with recurrent major depressive disorder, elevated borderline personality disorder symptoms, and conflict with parents (females only) independently predicted recurrent major depressive disorder. Comorbid anxiety and substance use disorders in adolescence and elevated antisocial personality disorder symptoms independently distinguished adolescents who developed recurrent major depressive disorder comorbid with nonmood disorder from those who developed pure major depressive disorder. CONCLUSIONS: Formerly depressed adolescents with the risk factors identified in this study are at elevated risk for recurrence of major depressive disorder during young adulthood and therefore warrant continued monitoring and preventive or prophylactic treatment.","author":[{"dropping-particle":"","family":"Lewinsohn","given":"Peter M.","non-dropping-particle":"","parse-names":false,"suffix":""},{"dropping-particle":"","family":"Rohde","given":"Paul","non-dropping-particle":"","parse-names":false,"suffix":""},{"dropping-particle":"","family":"Seeley","given":"John R.","non-dropping-particle":"","parse-names":false,"suffix":""},{"dropping-particle":"","family":"Klein","given":"Daniel N.","non-dropping-particle":"","parse-names":false,"suffix":""},{"dropping-particle":"","family":"Gotlib","given":"Ian H.","non-dropping-particle":"","parse-names":false,"suffix":""}],"container-title":"American Journal of Psychiatry","id":"ITEM-2","issue":"10","issued":{"date-parts":[["2000","10"]]},"page":"1584-1591","title":"Natural Course of Adolescent Major Depressive Disorder in a Community Sample: Predictors of Recurrence in Young Adults","type":"article-journal","volume":"157"},"uris":["http://www.mendeley.com/documents/?uuid=ea610f5e-855a-4721-a778-a0cb2a480000"]}],"mendeley":{"formattedCitation":"(Hankin et al., 1998; Lewinsohn et al., 2000)","plainTextFormattedCitation":"(Hankin et al., 1998; Lewinsohn et al., 2000)","previouslyFormattedCitation":"(Hankin et al., 1998; Lewinsohn et al., 2000)"},"properties":{"noteIndex":0},"schema":"https://github.com/citation-style-language/schema/raw/master/csl-citation.json"}</w:instrText>
      </w:r>
      <w:r w:rsidR="00B44BC8" w:rsidRPr="00D113E0">
        <w:fldChar w:fldCharType="separate"/>
      </w:r>
      <w:r w:rsidR="00B44BC8" w:rsidRPr="00D113E0">
        <w:rPr>
          <w:noProof/>
        </w:rPr>
        <w:t>(Hankin et al., 1998; Lewinsohn et al., 2000)</w:t>
      </w:r>
      <w:r w:rsidR="00B44BC8" w:rsidRPr="00D113E0">
        <w:fldChar w:fldCharType="end"/>
      </w:r>
      <w:r w:rsidR="00B44BC8" w:rsidRPr="00D113E0">
        <w:t>. Durante la adolescencia</w:t>
      </w:r>
      <w:r w:rsidR="00B33625" w:rsidRPr="00D113E0">
        <w:t xml:space="preserve"> se encuentra la mayor prevalencia e inicio de </w:t>
      </w:r>
      <w:r w:rsidR="00FA0D79">
        <w:t>ANS</w:t>
      </w:r>
      <w:r w:rsidR="00B33625" w:rsidRPr="003D1D23">
        <w:t xml:space="preserve"> </w:t>
      </w:r>
      <w:r w:rsidR="00B33625" w:rsidRPr="00D113E0">
        <w:fldChar w:fldCharType="begin" w:fldLock="1"/>
      </w:r>
      <w:r w:rsidR="00D06B44" w:rsidRPr="00D113E0">
        <w:instrText>ADDIN CSL_CITATION {"citationItems":[{"id":"ITEM-1","itemData":{"DOI":"10.1080/13811118.2018.1486252","ISSN":"1381-1118","abstract":"This study replicates and extends prior work by examining how age of Non Suicidal Self-Injury (NSSI) onset relates to NSSI severity, suicidal behavior, perceived recovery from NSSI, and protective factors of life satisfaction, resilience, and subjective happiness. University students who reported engaging in NSSI within the past year (n = 644) completed on-line questionnaires assessing NSSI characteristics, suicidal behavior, and protective factors. Participants who began self-injuring at or before age 12 reported significantly more lifetime acts of NSSI, greater method versatility, and medically severe NSSI than those who began NSSI at older ages (17 years). Those with a typical age of onset (13-16 years) did not differ from the younger age group on method versatility, medical severity, past year frequency, or perceived recovery but did differ from those with an older age of onset. The proportion of individuals reporting suicide attempts significantly increased as the age of onset became younger. No age of onset group differences were observed on the protective factors. The age at which one begins NSSI appears to be a risk factor for increasingly severe NSSI and potential suicidal behavior. Early detection and intervention is important for reducing the negative consequences of engaging in NSSI.","author":[{"dropping-particle":"","family":"Muehlenkamp","given":"Jennifer J","non-dropping-particle":"","parse-names":false,"suffix":""},{"dropping-particle":"","family":"Xhunga","given":"Nensi","non-dropping-particle":"","parse-names":false,"suffix":""},{"dropping-particle":"","family":"Brausch","given":"Amy M","non-dropping-particle":"","parse-names":false,"suffix":""}],"container-title":"Archives of Suicide Research","id":"ITEM-1","issue":"4","issued":{"date-parts":[["2019","10","2"]]},"page":"551-563","title":"Self-injury Age of Onset: A Risk Factor for NSSI Severity and Suicidal Behavior","type":"article-journal","volume":"23"},"uris":["http://www.mendeley.com/documents/?uuid=76870527-45f1-4dbb-8f50-706c6a4f1153"]},{"id":"ITEM-2","itemData":{"DOI":"10.1111/sltb.12070","ISSN":"03630234","abstract":"Published prevalence estimates of nonsuicidal self-injury (NSSI) among nonclinical samples are highly heterogeneous, raising concerns about their reliability and hindering attempts to explore the alleged increase in NSSI over time. Accordingly, the objectives of this study were to investigate the influence of methodological factors on heterogeneity in NSSI prevalence estimates, explore changes over time, and estimate overall international NSSI prevalence. Results showed that methodological factors contributed over half (51.6%) of the heterogeneity in prevalence estimates, and, after adjusting for these factors, NSSI prevalence did not increase over time. Overall, pooled NSSI prevalence was 17.2% among adolescents, 13.4% among young adults, and 5.5% among adults. Clearly, development of standardized methodology in NSSI research is crucial if accurate estimates are desired.","author":[{"dropping-particle":"V.","family":"Swannell","given":"Sarah","non-dropping-particle":"","parse-names":false,"suffix":""},{"dropping-particle":"","family":"Martin","given":"Graham E.","non-dropping-particle":"","parse-names":false,"suffix":""},{"dropping-particle":"","family":"Page","given":"Andrew","non-dropping-particle":"","parse-names":false,"suffix":""},{"dropping-particle":"","family":"Hasking","given":"Penelope","non-dropping-particle":"","parse-names":false,"suffix":""},{"dropping-particle":"","family":"St John","given":"Nathan J.","non-dropping-particle":"","parse-names":false,"suffix":""}],"container-title":"Suicide and Life-Threatening Behavior","id":"ITEM-2","issue":"3","issued":{"date-parts":[["2014","6"]]},"page":"273-303","title":"Prevalence of Nonsuicidal Self-Injury in Nonclinical Samples: Systematic Review, Meta-Analysis and Meta-Regression","type":"article-journal","volume":"44"},"uris":["http://www.mendeley.com/documents/?uuid=8250fbed-7df5-3c73-802d-a7ef3917105b"]}],"mendeley":{"formattedCitation":"(Muehlenkamp et al., 2019; Swannell et al., 2014)","plainTextFormattedCitation":"(Muehlenkamp et al., 2019; Swannell et al., 2014)","previouslyFormattedCitation":"(Muehlenkamp et al., 2019; Swannell et al., 2014)"},"properties":{"noteIndex":0},"schema":"https://github.com/citation-style-language/schema/raw/master/csl-citation.json"}</w:instrText>
      </w:r>
      <w:r w:rsidR="00B33625" w:rsidRPr="00D113E0">
        <w:fldChar w:fldCharType="separate"/>
      </w:r>
      <w:r w:rsidR="00B33625" w:rsidRPr="00D113E0">
        <w:rPr>
          <w:noProof/>
        </w:rPr>
        <w:t>(Muehlenkamp et al., 2019; Swannell et al., 2014)</w:t>
      </w:r>
      <w:r w:rsidR="00B33625" w:rsidRPr="00D113E0">
        <w:fldChar w:fldCharType="end"/>
      </w:r>
      <w:r w:rsidR="00B33625" w:rsidRPr="00D113E0">
        <w:t xml:space="preserve">. </w:t>
      </w:r>
      <w:r w:rsidR="00B44BC8" w:rsidRPr="00D113E0">
        <w:lastRenderedPageBreak/>
        <w:t xml:space="preserve">La depresión y </w:t>
      </w:r>
      <w:r w:rsidR="00FA0D79">
        <w:t>ANS</w:t>
      </w:r>
      <w:r w:rsidR="00B33625" w:rsidRPr="003D1D23">
        <w:t xml:space="preserve"> parecen ir de la mano durante </w:t>
      </w:r>
      <w:r w:rsidR="00B44BC8" w:rsidRPr="003D1D23">
        <w:t>este períod</w:t>
      </w:r>
      <w:r w:rsidR="00B44BC8" w:rsidRPr="00DF3390">
        <w:t>o de desarrollo</w:t>
      </w:r>
      <w:r w:rsidR="00B33625" w:rsidRPr="00DF3390">
        <w:t xml:space="preserve"> pues tienden a emerger y estabilizarse o remitir juntos </w:t>
      </w:r>
      <w:r w:rsidR="00B33625" w:rsidRPr="00D113E0">
        <w:fldChar w:fldCharType="begin" w:fldLock="1"/>
      </w:r>
      <w:r w:rsidR="00B33625" w:rsidRPr="00D113E0">
        <w:instrText>ADDIN CSL_CITATION {"citationItems":[{"id":"ITEM-1","itemData":{"DOI":"10.1016/j.adolescence.2019.07.013","ISSN":"01401971","abstract":"Introduction Depressive symptoms and non-suicidal self-injury not only increase in prevalence during adolescence, but they can also occur together. Both psychological problems seem to have similar precipitating conditions, suggesting they have transdiagnostic conditions—personal or contextual characteristics that contribute to co-occurrence. We sought to understand when these two problems co-occur and what is related to their co-occurrence. Methods Using a pattern-centered approach and two waves of longitudinal data collected annually, we examined latent profiles of depressive symptoms and self-injury among a Swedish sample of adolescents aged 12 to 16 (MageT1 = 13.65 years, SD = 0.64), 53.7% boys and 47.3% girls. Most of the adolescents were Swedish (89%), with parents who were married or cohabitating (68%). We also examined the transitions between profiles over time. Results Our results suggest that during this time frame, depressive symptoms and self-injury tend to emerge and stabilize or abate together. We also examined a broad array of predictors, including individual characteristics, emotion dysregulation, experiences with friends, parents' negative reactions to behavior, and school stress. The significant unique predictors suggest that adolescents who reported being subjected to relational aggression, having negative experiences while drinking, and low self-esteem had a greater probability of moving from moderate to high levels or maintaining high levels of depressive symptoms and self-injury, compared to adolescents classified in the other statuses. Conclusions Focusing on negative interpersonal experiences and selfesteem as transdiagnostic conditions may guide research and aid clinicians in supporting adolescents who feel depressed and engage in self-injury.","author":[{"dropping-particle":"","family":"Tilton-Weaver","given":"Lauree","non-dropping-particle":"","parse-names":false,"suffix":""},{"dropping-particle":"","family":"Marshall","given":"Sheila K.","non-dropping-particle":"","parse-names":false,"suffix":""},{"dropping-particle":"","family":"Svensson","given":"Ylva","non-dropping-particle":"","parse-names":false,"suffix":""}],"container-title":"Journal of Adolescence","id":"ITEM-1","issued":{"date-parts":[["2019","8"]]},"page":"163-174","title":"Depressive symptoms and non-suicidal self-injury during adolescence: Latent patterns of short-term stability and change","type":"article-journal","volume":"75"},"uris":["http://www.mendeley.com/documents/?uuid=009ae3fe-0678-4691-8407-e199ed86919a"]}],"mendeley":{"formattedCitation":"(Tilton-Weaver et al., 2019)","plainTextFormattedCitation":"(Tilton-Weaver et al., 2019)","previouslyFormattedCitation":"(Tilton-Weaver et al., 2019)"},"properties":{"noteIndex":0},"schema":"https://github.com/citation-style-language/schema/raw/master/csl-citation.json"}</w:instrText>
      </w:r>
      <w:r w:rsidR="00B33625" w:rsidRPr="00D113E0">
        <w:fldChar w:fldCharType="separate"/>
      </w:r>
      <w:r w:rsidR="00B33625" w:rsidRPr="00D113E0">
        <w:rPr>
          <w:noProof/>
        </w:rPr>
        <w:t>(Tilto</w:t>
      </w:r>
      <w:r w:rsidR="00B33625" w:rsidRPr="004718D2">
        <w:rPr>
          <w:noProof/>
        </w:rPr>
        <w:t>n-Weaver et al., 2019)</w:t>
      </w:r>
      <w:r w:rsidR="00B33625" w:rsidRPr="00D113E0">
        <w:fldChar w:fldCharType="end"/>
      </w:r>
      <w:r w:rsidR="00B44BC8" w:rsidRPr="00D113E0">
        <w:t xml:space="preserve">. </w:t>
      </w:r>
    </w:p>
    <w:p w14:paraId="1775C99F" w14:textId="3A97C9F0" w:rsidR="00B44BC8" w:rsidRPr="00D113E0" w:rsidRDefault="00B44BC8" w:rsidP="00B44BC8">
      <w:r w:rsidRPr="00D113E0">
        <w:t>La depresión también puede servir para</w:t>
      </w:r>
      <w:r w:rsidR="00B33625" w:rsidRPr="004718D2">
        <w:t xml:space="preserve"> diferenciar distintos subgrupos entre quienes se autolesionan</w:t>
      </w:r>
      <w:r w:rsidR="008409F2">
        <w:t>. P</w:t>
      </w:r>
      <w:r w:rsidR="00AA2777">
        <w:t>or ejemplo, la depresión a lo largo de la vida distingu</w:t>
      </w:r>
      <w:r w:rsidR="008409F2">
        <w:t>ió</w:t>
      </w:r>
      <w:r w:rsidR="00AA2777">
        <w:t xml:space="preserve"> entre el grupo de personas que se autolesionaron de forma crónica y aquellos que lo hicieron de forma moderada</w:t>
      </w:r>
      <w:r w:rsidR="00B33625" w:rsidRPr="004718D2">
        <w:t xml:space="preserve"> </w:t>
      </w:r>
      <w:r w:rsidR="00B33625" w:rsidRPr="004718D2">
        <w:fldChar w:fldCharType="begin" w:fldLock="1"/>
      </w:r>
      <w:r w:rsidR="00B33625" w:rsidRPr="00D113E0">
        <w:instrText>ADDIN CSL_CITATION {"citationItems":[{"id":"ITEM-1","itemData":{"DOI":"http://dx.doi.org/10.1007/s10964-013-9991-8","ISSN":"1573-6601","abstract":"Little is known about the development and maintenance of nonsuicidal self-injury (NSSI) over time; however, identifying individuals at risk for NSSI onset or its recurrent engagement is of critical importance for developing effective prevention and intervention strategies. To address this important gap in the literature, we used a person-centered approach to study patterns of change among self-injurers (i.e., new beginners, recovered injurers, relapsers, desisters, and persistent injurers). Undergraduate students (N = 666, 71.1 % female, M ^sub age^ = 19.15) from a mid-sized Canadian university participated in the two-wave study (assessments were 1 year apart). Participants completed the Inventory of Statements about Self-Injury (ISAS, Klonsky and Glenn in J Psychopathol Behav Assess 31:215-219, 2009 ) at Time 1, and a measure of past year NSSI frequency 1 year later. Participants also completed several measures of psychosocial risk (e.g., problem behaviors, problems with parents) at both time points. Consistent with Nock's (Ann Rev Clin Psychol 6:339-363, 2010 ) model on the development of NSSI over time, individuals who continued to engage in NSSI across the university years (i.e., persistent injurers) reported greater levels of psychosocial risk as compared to those in the other groups. Moreover, a discriminant function analysis revealed that new beginners, relapsed injurers, and persistent injurers were differentiated from recovered injurers and desisters by increases over time in problem behaviors, problems with parents, internalizing behaviors, and suicidal ideation. Our findings provide new insight into the course of NSSI engagement across the university years, and offer clinicians ways to discriminate among individuals with varying longitudinal patterns of NSSI (i.e., on measures of psychosocial risk, and motivations to stop self-injuring).[PUBLICATION ABSTRACT]","author":[{"dropping-particle":"","family":"Hamza","given":"Chloe A","non-dropping-particle":"","parse-names":false,"suffix":""},{"dropping-particle":"","family":"Willoughby","given":"Teena","non-dropping-particle":"","parse-names":false,"suffix":""},{"dropping-particle":"","family":"C.A.","given":"Hamza","non-dropping-particle":"","parse-names":false,"suffix":""},{"dropping-particle":"","family":"T.","given":"Willoughby","non-dropping-particle":"","parse-names":false,"suffix":""},{"dropping-particle":"","family":"Hamza","given":"Chloe A","non-dropping-particle":"","parse-names":false,"suffix":""},{"dropping-particle":"","family":"Willoughby","given":"Teena","non-dropping-particle":"","parse-names":false,"suffix":""}],"container-title":"Journal of Youth and Adolescence","id":"ITEM-1","issue":"4","issued":{"date-parts":[["2014","4"]]},"language":"English","note":"From Duplicate 1 (A Longitudinal Person-Centered Examination of Nonsuicidal Self-injury Among University Students - Hamza, Chloe A; Willoughby, Teena)\n\nCopyright - Springer Science+Business Media New York 2014\n\nCaracterísticas del documento - References\n\nÚltima actualización - 2018-10-07\n\nCODEN - JYADA6\n\nFrom Duplicate 3 (A longitudinal person-centered examination of nonsuicidal self-injury among university students - Hamza, Chloe A; Willoughby, Teena)\n\nCopyright - © 2013, Springer Science+Business Media New York\n\nFecha de finalización - 2013-07-30\n\nFecha de creación - 2013-05-21\n\nFecha de revisión - 20130819\n\nNúmero de referencias - 59\n\nÚltima actualización - 2017-09-25\n\nSubjectsTermNotLitGenreText - Behavior Change 9028P9A 921P9A 923P9A 889PS5; Risk Factors 7239P9A 7675P9A 9028P9A 7400PS5; Self-Injurious Behavior 2538P9A 7934P9A 7951P9A 9028P9A 925P9A 7652PS5 7669PS5 8698PS5 887PS5; 1746P9A 8658P9A 9028P9A 1690PS5 8345PS5 8698PS5","page":"671-685","publisher":"Springer","publisher-place":"Department of Psychology, Brock University, Saint Catharines, ON, Canada ch08za@brocku.ca teena.willoughby@brocku.ca; Hamza, Chloe A.,500 Glenridge Avenue,Saint Catharines,Canada,L2S 3A1,Department of Psychology, Brock University,ch08za@brocku.ca","title":"A longitudinal person-centered examination of nonsuicidal self-injury among university students","type":"article-journal","volume":"43"},"uris":["http://www.mendeley.com/documents/?uuid=f0ea8897-e57f-4535-8f9b-624070520af6"]},{"id":"ITEM-2","itemData":{"DOI":"10.1007/s10802-014-9895-4","ISSN":"0091-0627","abstract":"Although prevalence rates ofnonsuicidal self-injury (NSSI) has been established throughout adolescence, little is known about the progression ofNSSI, and consequently, about the risk factors for youth NSSI engagement. This study aimed to describe the overall longitudinal course of NSSI and the latent trajectory classes ofNSSI in a population-based sample of adolescents using multi-wave data. Moreover, this study examined whether sex, lifetime history ofdepression, rumina- tion, and negative attributional style predicted the longitudinal course ofNSSI and trajectory group membership. Participants were 617 Chinese adolescents in Grades 10 through 12 (51.4 % girls). NSSI was assessed across eight waves of data. History of depression, rumination, and negative attributional style were assessed at baseline. Latent growth curve modeling revealed that only lifetime depression predicted the longitudi- nal course of NSSI from Grades 10 to 12, with depressed adolescents showing greater and more stable NSSI engage- ment over time than non-depressed adolescents. Group-based trajectory modeling yielded three distinct trajectory classes of NSSI engagement: low (69.2 %), moderate (26.1 %), and chronic (4.7 %). Negative attributional style distinguished adolescents in the chronic vs. low and moderate NSSI trajec- tory classes. Sex, rumination, and lifetime depression predicted Andrea L. Barrocas and Matteo Giletta are co-primary authors. A. L. Barrocas : B. L. Hankin Department ofPsychology, University ofDenver, Denver, CO, USA A. L. Barrocas e-mail: andrea.barrocas@psy.du.edu M. Giletta (*) : M. J. Prinstein Department ofPsychology, University ofNorth Carolina, Campus Box 3270, Chapel Hill, NC 27599, USA e-mail: giletta@live.unc.edu J. R. Z. Abela Department ofPsychology, Rutgers University, Piscataway, NJ, USA membership in the chronic and/or moderate vs. low NSSI trajectory class. NSSI trajectory classes, based on frequency ofNSSI, exist and are differentiated by sex, depression history, rumination, and negative attributional style. This study sug- gests that during this period of adolescence NSSI may be a relatively stable behavior, especially for some adolescents. Negative attributional style may be a salient risk factor for chronic NSSI engagement.","author":[{"dropping-particle":"","family":"Barrocas","given":"Andrea L.","non-dropping-particle":"","parse-names":false,"suffix":""},{"dropping-particle":"","family":"Giletta","given":"Matteo","non-dropping-particle":"","parse-names":false,"suffix":""},{"dropping-particle":"","family":"Hankin","given":"Benjamin L.","non-dropping-particle":"","parse-names":false,"suffix":""},{"dropping-particle":"","family":"Prinstein","given":"Mitchell J.","non-dropping-particle":"","parse-names":false,"suffix":""},{"dropping-particle":"","family":"Abela","given":"John R. Z.","non-dropping-particle":"","parse-names":false,"suffix":""}],"container-title":"Journal of Abnormal Child Psychology","id":"ITEM-2","issue":"2","issued":{"date-parts":[["2015","2","27"]]},"page":"369-380","title":"Nonsuicidal Self-Injury in Adolescence: Longitudinal Course, Trajectories, and Intrapersonal Predictors","type":"article-journal","volume":"43"},"uris":["http://www.mendeley.com/documents/?uuid=2ed92560-e7ad-4562-84b3-b4b3a20208cd"]},{"id":"ITEM-3","itemData":{"DOI":"10.1080/07448481.2014.953166","abstract":"OBJECTIVE: Nonsuicidal self-injury (NSSI) and suicidality among undergraduates represent important public health issues. This analysis identified risk factors that distinguished 3 groups, those who reported no history of self-harm; self-injury, but no suicide attempts (NSSI only); and self-injury and a suicide attempt (NSSI + SA) in the past year. METHODS: Data came from 16,044 undergraduates who completed the Fall 2010 National College Health Assessment. RESULTS: Over 3% of students reported NSSI, and one third of these individuals also attempted suicide. Factors that distinguished the NSSI only and NSSI + SA groups from the no self-harm group included current depressive symptoms, nonheterosexual orientation, an eating disorder/extreme weight control behavior, and diagnosis of an internalizing disorder. Factors that distinguished the NSSI + SA group from the NSSI only group were current depressive symptoms and diagnosis of an internalizing disorder. CONCLUSIONS: Students experiencing mental health problems demonstrate increased risk for NSSI and/or suicidal behavior.","author":[{"dropping-particle":"","family":"Taliaferro","given":"Lindsay A.","non-dropping-particle":"","parse-names":false,"suffix":""},{"dropping-particle":"","family":"Muehlenkamp","given":"Jennifer J.","non-dropping-particle":"","parse-names":false,"suffix":""}],"container-title":"Journal of American college health : J of ACH","id":"ITEM-3","issue":"1","issued":{"date-parts":[["2015"]]},"note":"PT: J; TC: 32; UT: MEDLINE:25144520","page":"40-48","title":"Risk factors associated with self-injurious behavior among a national sample of undergraduate college students","type":"article-journal","volume":"63"},"uris":["http://www.mendeley.com/documents/?uuid=5c68dcd2-84f8-48a8-a262-d31ce37f37b9"]},{"id":"ITEM-4","itemData":{"DOI":"10.1016/j.psychres.2010.07.056","ISSN":"01651781","abstract":"Little is known about which risk factors longitudinally predict non-suicidal self-injury (NSSI) during adolescence, a period when these self-injurious behaviors become alarmingly prevalent. We prospectively studied the rates, course, and longitudinal prediction of NSSI from early through middle adolescence with a community sample of 103 youth (ages 11–14) who were assessed for NSSI at baseline and 2 ½ years later (94% retention; final N = 97). Multiple risk factors (temperament, cognitive and interpersonal vulnerabilities, stressors; youths' and mothers' depression) were examined as prospective predictors of NSSI over the 2½ year follow-up. Analyses showed that 18% of youth engaged in NSSI over the 2½-year follow-up; 14% for the first time. Distal risks (assessed at baseline) that differentiated youth who engaged in NSSI from those who did not included negative cognitive style and mothers' prior depression. Proximal factors (assessed 2 years after baseline) that differentiated NSSI from non-NSSI youth included stressors, depressive symptoms, poor relationship quality, excessive reassurance seeking, and mothers' onset of depression. Several of these factors predicted new engagement of NSSI over 2½ years.","author":[{"dropping-particle":"","family":"Hankin","given":"Benjamin L.","non-dropping-particle":"","parse-names":false,"suffix":""},{"dropping-particle":"","family":"Abela","given":"John R.Z.","non-dropping-particle":"","parse-names":false,"suffix":""}],"container-title":"Psychiatry Research","id":"ITEM-4","issue":"1","issued":{"date-parts":[["2011","3"]]},"page":"65-70","title":"Nonsuicidal self-injury in adolescence: Prospective rates and risk factors in a 2 ½year longitudinal study","type":"article-journal","volume":"186"},"uris":["http://www.mendeley.com/documents/?uuid=3d28ee6b-38e9-4268-911e-eb252f1ccfe5"]}],"mendeley":{"formattedCitation":"(Barrocas et al., 2015; Hamza et al., 2014; Hankin &amp; Abela, 2011; Taliaferro &amp; Muehlenkamp, 2015a)","manualFormatting":"(Barrocas et al., 2015; Hamza et al., 2014; Hankin &amp; Abela, 2011; Taliaferro &amp; Muehlenkamp, 2015b)","plainTextFormattedCitation":"(Barrocas et al., 2015; Hamza et al., 2014; Hankin &amp; Abela, 2011; Taliaferro &amp; Muehlenkamp, 2015a)","previouslyFormattedCitation":"(Barrocas et al., 2015; Hamza et al., 2014; Hankin &amp; Abela, 2011; Taliaferro &amp; Muehlenkamp, 2015a)"},"properties":{"noteIndex":0},"schema":"https://github.com/citation-style-language/schema/raw/master/csl-citation.json"}</w:instrText>
      </w:r>
      <w:r w:rsidR="00B33625" w:rsidRPr="004718D2">
        <w:fldChar w:fldCharType="separate"/>
      </w:r>
      <w:r w:rsidR="00B33625" w:rsidRPr="004718D2">
        <w:rPr>
          <w:noProof/>
        </w:rPr>
        <w:t xml:space="preserve">(Barrocas et al., 2015; Hamza et al., 2014; Hankin </w:t>
      </w:r>
      <w:r w:rsidR="000E3548">
        <w:rPr>
          <w:noProof/>
        </w:rPr>
        <w:t>y</w:t>
      </w:r>
      <w:r w:rsidR="00B33625" w:rsidRPr="004718D2">
        <w:rPr>
          <w:noProof/>
        </w:rPr>
        <w:t xml:space="preserve"> Abela, 2011; Taliaferro </w:t>
      </w:r>
      <w:r w:rsidR="000E3548">
        <w:rPr>
          <w:noProof/>
        </w:rPr>
        <w:t>y</w:t>
      </w:r>
      <w:r w:rsidR="00B33625" w:rsidRPr="004718D2">
        <w:rPr>
          <w:noProof/>
        </w:rPr>
        <w:t xml:space="preserve"> Muehlenkamp, 2015b)</w:t>
      </w:r>
      <w:r w:rsidR="00B33625" w:rsidRPr="004718D2">
        <w:fldChar w:fldCharType="end"/>
      </w:r>
      <w:r w:rsidR="00B33625" w:rsidRPr="00D113E0">
        <w:t>.</w:t>
      </w:r>
      <w:r w:rsidRPr="00D113E0">
        <w:t xml:space="preserve"> Diversas revisiones</w:t>
      </w:r>
      <w:r w:rsidRPr="004718D2">
        <w:rPr>
          <w:rFonts w:eastAsiaTheme="minorHAnsi"/>
        </w:rPr>
        <w:t xml:space="preserve"> indican que los síntomas</w:t>
      </w:r>
      <w:r w:rsidRPr="003D1D23">
        <w:rPr>
          <w:rFonts w:eastAsiaTheme="minorHAnsi"/>
        </w:rPr>
        <w:t xml:space="preserve"> depresivos actúan como predictor de </w:t>
      </w:r>
      <w:r w:rsidR="00FA0D79">
        <w:rPr>
          <w:rFonts w:eastAsiaTheme="minorHAnsi"/>
        </w:rPr>
        <w:t>ANS</w:t>
      </w:r>
      <w:r w:rsidRPr="003D1D23">
        <w:rPr>
          <w:rFonts w:eastAsiaTheme="minorHAnsi"/>
        </w:rPr>
        <w:t xml:space="preserve"> en adolescentes comunitarios </w:t>
      </w:r>
      <w:r w:rsidRPr="00D113E0">
        <w:rPr>
          <w:rFonts w:eastAsiaTheme="minorHAnsi"/>
        </w:rPr>
        <w:fldChar w:fldCharType="begin" w:fldLock="1"/>
      </w:r>
      <w:r w:rsidR="00D06B44" w:rsidRPr="00D113E0">
        <w:rPr>
          <w:rFonts w:eastAsiaTheme="minorHAnsi"/>
        </w:rPr>
        <w:instrText>ADDIN CSL_CITATION {"citationItems":[{"id":"ITEM-1","itemData":{"DOI":"10.1016/j.adolescence.2018.02.012","ISSN":"01401971","abstract":"Nonsuicidal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Adolescence","id":"ITEM-1","issue":"1","issued":{"date-parts":[["2018","6"]]},"page":"25-38","title":"Nonsuicidal self-injury in community adolescents: A systematic review of prospective predictors, mediators and moderators","type":"article-journal","volume":"65"},"uris":["http://www.mendeley.com/documents/?uuid=d82f97a9-90b8-4077-8af3-74f3b2b14d70"]},{"id":"ITEM-2","itemData":{"DOI":"10.1186/s40479-014-0024-3","ISSN":"2051-6673","abstract":"Non-suicidal self-injury (NSSI) has been proposed as diagnostic entity and was added to the section 3 of the DSM 5. Nevertheless, little is known about the long-term course of this disorder and many studies have pointed to the fact that NSSI seems to be volatile over time. We aimed to assemble studies providing longitudinal data about NSSI and furthermore included studies using the definition of deliberate self-harm (DSH) to broaden the epidemiological picture. Using a systematic search strategy, we were able to retrieve 32 studies reporting longitudinal data about NSSI and DSH. We furthermore aimed to describe predictors for the occurrenceofNSSIand DSHthatwereidentifiedinthese longitudinal studies. Taken together, there is evidence for an increase in rates of NSSI and DSH in adolescence with a decline in young adulthood. With regards to predictors, rates of depressive symptoms and female gender were often reported as predictor for both NSSI and DSH.","author":[{"dropping-particle":"","family":"Plener","given":"Paul L","non-dropping-particle":"","parse-names":false,"suffix":""},{"dropping-particle":"","family":"Schumacher","given":"Teresa S","non-dropping-particle":"","parse-names":false,"suffix":""},{"dropping-particle":"","family":"Munz","given":"Lara M","non-dropping-particle":"","parse-names":false,"suffix":""},{"dropping-particle":"","family":"Groschwitz","given":"Rebecca C","non-dropping-particle":"","parse-names":false,"suffix":""}],"container-title":"Borderline Personality Disorder and Emotion Dysregulation","id":"ITEM-2","issue":"1","issued":{"date-parts":[["2015"]]},"page":"2","title":"The longitudinal course of non-suicidal self-injury and deliberate self-harm: a systematic review of the literature","type":"article-journal","volume":"2"},"uris":["http://www.mendeley.com/documents/?uuid=a49ed719-b7b6-4ab1-9dca-7b2acd0da6b1"]},{"id":"ITEM-3","itemData":{"DOI":"10.1016/j.cpr.2015.09.002","ISBN":"0272-7358","ISSN":"02727358","PMID":"26416295","abstract":"Nonsuicidal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Review","id":"ITEM-3","issued":{"date-parts":[["2015","12"]]},"page":"156-167","title":"Meta-analysis of risk factors for nonsuicidal self-injury","type":"article-journal","volume":"42"},"uris":["http://www.mendeley.com/documents/?uuid=e4ddba49-1315-4dbf-bbe1-c2e4f43b7d1e"]}],"mendeley":{"formattedCitation":"(Fox et al., 2015; Plener et al., 2015; Valencia-Agudo et al., 2018)","plainTextFormattedCitation":"(Fox et al., 2015; Plener et al., 2015; Valencia-Agudo et al., 2018)","previouslyFormattedCitation":"(Fox et al., 2015; Plener et al., 2015; Valencia-Agudo et al., 2018)"},"properties":{"noteIndex":0},"schema":"https://github.com/citation-style-language/schema/raw/master/csl-citation.json"}</w:instrText>
      </w:r>
      <w:r w:rsidRPr="00D113E0">
        <w:rPr>
          <w:rFonts w:eastAsiaTheme="minorHAnsi"/>
        </w:rPr>
        <w:fldChar w:fldCharType="separate"/>
      </w:r>
      <w:r w:rsidR="00D06B44" w:rsidRPr="00D113E0">
        <w:rPr>
          <w:rFonts w:eastAsiaTheme="minorHAnsi"/>
          <w:noProof/>
        </w:rPr>
        <w:t xml:space="preserve">(Fox </w:t>
      </w:r>
      <w:r w:rsidR="00D06B44" w:rsidRPr="004718D2">
        <w:rPr>
          <w:rFonts w:eastAsiaTheme="minorHAnsi"/>
          <w:noProof/>
        </w:rPr>
        <w:t>et al., 2015; Plener et al., 2015; Valencia-Agudo et al., 2018)</w:t>
      </w:r>
      <w:r w:rsidRPr="00D113E0">
        <w:rPr>
          <w:rFonts w:eastAsiaTheme="minorHAnsi"/>
        </w:rPr>
        <w:fldChar w:fldCharType="end"/>
      </w:r>
      <w:r w:rsidRPr="00D113E0">
        <w:rPr>
          <w:rFonts w:eastAsiaTheme="minorHAnsi"/>
        </w:rPr>
        <w:t>.</w:t>
      </w:r>
    </w:p>
    <w:p w14:paraId="35BD5444" w14:textId="440B0913" w:rsidR="00A269D2" w:rsidRPr="00D113E0" w:rsidRDefault="00B44BC8" w:rsidP="00B33625">
      <w:pPr>
        <w:rPr>
          <w:rFonts w:eastAsiaTheme="minorHAnsi"/>
        </w:rPr>
      </w:pPr>
      <w:r w:rsidRPr="003D1D23">
        <w:rPr>
          <w:rFonts w:eastAsiaTheme="minorHAnsi"/>
        </w:rPr>
        <w:t>Numerosos estudios longitudinales</w:t>
      </w:r>
      <w:r w:rsidR="00B33625" w:rsidRPr="003D1D23">
        <w:rPr>
          <w:rFonts w:eastAsiaTheme="minorHAnsi"/>
        </w:rPr>
        <w:t xml:space="preserve"> en muestras comunitarias </w:t>
      </w:r>
      <w:r w:rsidRPr="00DF3390">
        <w:rPr>
          <w:rFonts w:eastAsiaTheme="minorHAnsi"/>
        </w:rPr>
        <w:t>sugieren</w:t>
      </w:r>
      <w:r w:rsidR="00B33625" w:rsidRPr="00DF3390">
        <w:rPr>
          <w:rFonts w:eastAsiaTheme="minorHAnsi"/>
        </w:rPr>
        <w:t xml:space="preserve"> que la sintomatología depresiva en los adolescentes predice mayor riesgo de </w:t>
      </w:r>
      <w:r w:rsidRPr="00D113E0">
        <w:rPr>
          <w:rFonts w:eastAsiaTheme="minorHAnsi"/>
        </w:rPr>
        <w:t>ANS a lo largo del tiempo</w:t>
      </w:r>
      <w:r w:rsidR="00B33625" w:rsidRPr="00D113E0">
        <w:rPr>
          <w:rFonts w:eastAsiaTheme="minorHAnsi"/>
        </w:rPr>
        <w:t xml:space="preserve"> </w:t>
      </w:r>
      <w:r w:rsidR="00B33625" w:rsidRPr="00D113E0">
        <w:rPr>
          <w:rFonts w:eastAsiaTheme="minorHAnsi"/>
        </w:rPr>
        <w:fldChar w:fldCharType="begin" w:fldLock="1"/>
      </w:r>
      <w:r w:rsidR="00B474CD">
        <w:rPr>
          <w:rFonts w:eastAsiaTheme="minorHAnsi"/>
        </w:rPr>
        <w:instrText>ADDIN CSL_CITATION {"citationItems":[{"id":"ITEM-1","itemData":{"DOI":"10.1016/j.paid.2016.09.055","ISBN":"0191-8869","ISSN":"01918869","abstract":"Dispositional mindfulness has emerged in recent years as an important resilience factor that can help to improve mental health, particularly when individuals face stress. However, there has been a lack of longitudinal studies that have examined its role as a moderator of the predictive association between the occurrence of stressors and psychological symptoms. This study examines whether the acting with awareness component of dispositional mindfulness moderates the predictive associations between stressors and several psychological symptoms in a one-year prospective study. An initial sample of 1257 adolescents (ages 14–18) participated in this study. They completed measures of acting with awareness and several psychological problems at baseline and measures of psychological problems and stressors one year later. The results indicate that awareness predicts a decrease in non-suicidal self-injury for automatic and social reinforcement. Moreover, awareness attenuates the predictive association between stressors and both externalizing problems and non-suicidal self-injury behaviors. Although awareness is cross-sectionally associated with lower scores for depressive symptoms and drug abuse, longitudinal associations are not statistically significant.","author":[{"dropping-particle":"","family":"Calvete","given":"Esther","non-dropping-particle":"","parse-names":false,"suffix":""},{"dropping-particle":"","family":"Orue","given":"Izaskun","non-dropping-particle":"","parse-names":false,"suffix":""},{"dropping-particle":"","family":"Sampedro","given":"Agurne","non-dropping-particle":"","parse-names":false,"suffix":""}],"container-title":"Personality and Individual Differences","id":"ITEM-1","issued":{"date-parts":[["2017","1"]]},"page":"158-163","title":"Does the acting with awareness trait of mindfulness buffer the predictive association between stressors and psychological symptoms in adolescents?","type":"article-journal","volume":"105"},"uris":["http://www.mendeley.com/documents/?uuid=e74f5447-ef54-4cc1-8490-2f4d7506bc94"]},{"id":"ITEM-2","itemData":{"DOI":"10.1016/j.psychres.2015.06.021","ISSN":"01651781","abstract":"Non-suicidal self-injury (NSSI) is the deliberate self-harm of one's tissue, engaged in without lethal in-tent, and occurs frequently among late adolescents. Although research has indicated that NSSI predictsdepression, the potential psychosocial mechanisms through which engagement in NSSI makes onesusceptible to future depressive symptoms remain unclear. The present study examined whether NSSIincreases the risk of experiencing stressful life events, which, in turn, heightens the risk for subsequentdepressive symptoms. Drawn from a sample specifically selected for adolescents at high and low risk fordeveloping bipolar spectrum disorders, a total of 110 late-adolescents (mean age¼18.74, SD¼.69; 73%female) were administered measures of lifetime and past year engagement in NSSI and current de-pressive symptomatology. Approximately 6 months later, they completed a measure of depressivesymptoms and a questionnaire and interview assessing life events that occurred over the 6-month in-terval. Results suggest that the frequency of lifetime and past year NSSI predicted the occurrence ofinterpersonal stressful life events beyond the effects of initial depressive symptoms, but only for lateadolescent girls. Results further suggest that higher levels of interpersonal stressful life events mediatedthe relationship between NSSI frequency and prospective increases in depressive symptoms among girls.","author":[{"dropping-particle":"","family":"Burke","given":"T A.","non-dropping-particle":"","parse-names":false,"suffix":""},{"dropping-particle":"","family":"Hamilton","given":"Jessica L.","non-dropping-particle":"","parse-names":false,"suffix":""},{"dropping-particle":"","family":"Abramson","given":"Lyn Y.","non-dropping-particle":"","parse-names":false,"suffix":""},{"dropping-particle":"","family":"Alloy","given":"Lauren B.","non-dropping-particle":"","parse-names":false,"suffix":""}],"container-title":"Psychiatry Research","id":"ITEM-2","issue":"3","issued":{"date-parts":[["2015","8"]]},"page":"416-424","title":"Non-suicidal self-injury prospectively predicts interpersonal stressful life events and depressive symptoms among adolescent girls","type":"article-journal","volume":"228"},"uris":["http://www.mendeley.com/documents/?uuid=96e4ebd4-12eb-4474-91cd-0340e25629c5"]},{"id":"ITEM-3","itemData":{"DOI":"10.1016/j.psychres.2010.07.056","ISSN":"01651781","abstract":"Little is known about which risk factors longitudinally predict non-suicidal self-injury (NSSI) during adolescence, a period when these self-injurious behaviors become alarmingly prevalent. We prospectively studied the rates, course, and longitudinal prediction of NSSI from early through middle adolescence with a community sample of 103 youth (ages 11–14) who were assessed for NSSI at baseline and 2 ½ years later (94% retention; final N = 97). Multiple risk factors (temperament, cognitive and interpersonal vulnerabilities, stressors; youths' and mothers' depression) were examined as prospective predictors of NSSI over the 2½ year follow-up. Analyses showed that 18% of youth engaged in NSSI over the 2½-year follow-up; 14% for the first time. Distal risks (assessed at baseline) that differentiated youth who engaged in NSSI from those who did not included negative cognitive style and mothers' prior depression. Proximal factors (assessed 2 years after baseline) that differentiated NSSI from non-NSSI youth included stressors, depressive symptoms, poor relationship quality, excessive reassurance seeking, and mothers' onset of depression. Several of these factors predicted new engagement of NSSI over 2½ years.","author":[{"dropping-particle":"","family":"Hankin","given":"Benjamin L.","non-dropping-particle":"","parse-names":false,"suffix":""},{"dropping-particle":"","family":"Abela","given":"John R.Z.","non-dropping-particle":"","parse-names":false,"suffix":""}],"container-title":"Psychiatry Research","id":"ITEM-3","issue":"1","issued":{"date-parts":[["2011","3"]]},"page":"65-70","title":"Nonsuicidal self-injury in adolescence: Prospective rates and risk factors in a 2 ½year longitudinal study","type":"article-journal","volume":"186"},"uris":["http://www.mendeley.com/documents/?uuid=3d28ee6b-38e9-4268-911e-eb252f1ccfe5"]},{"id":"ITEM-4","itemData":{"DOI":"10.1007/s10578-022-01319-6","ISSN":"0009-398X","abstract":"The objective was to examine the associations of socioecological connectedness with bullying victimization and depressive symptoms in early adolescence and with non-suicidal self-injury (NSSI) in mid-adolescence, and how these might differ between genders. Diverse adolescents ( N = 4115; 49.1% girls) in the 7th grade reported on connections with parents/family, peers, school, and neighborhood, as well as bullying victimization and depressive symptoms, and NSSI in 10th grade ( M e = 16.1 years). Structural equation modeling with WSLMV indicated that the lower likelihood of NSSI in 10th grade was associated with higher perceptions of connections between adolescents and their families, both directly as well as indirectly through reduced bully victimization and depressive symptoms three years earlier. Higher school connectedness was indirectly associated with the lower likelihood of NSSI through bullying victimization and depressive symptoms. Paths to NSSI varied for girls and boys. Results advance the understanding of developmental pathways leading to NSSI in adolescent girls and boys.","author":[{"dropping-particle":"","family":"Baker","given":"Ashley C.","non-dropping-particle":"","parse-names":false,"suffix":""},{"dropping-particle":"","family":"Wallander","given":"Jan L.","non-dropping-particle":"","parse-names":false,"suffix":""},{"dropping-particle":"","family":"Elliott","given":"Marc N.","non-dropping-particle":"","parse-names":false,"suffix":""},{"dropping-particle":"","family":"Schuster","given":"Mark A.","non-dropping-particle":"","parse-names":false,"suffix":""}],"container-title":"Child Psychiatry &amp; Human Development","id":"ITEM-4","issued":{"date-parts":[["2022","2","18"]]},"title":"Non-Suicidal Self-Injury Among Adolescents: A Structural Model with Socioecological Connectedness, Bullying Victimization, and Depression","type":"article-journal"},"uris":["http://www.mendeley.com/documents/?uuid=07cc34b1-2902-45ea-ab3f-6a4990a0f7aa"]}],"mendeley":{"formattedCitation":"(Baker et al., 2022; T A. Burke et al., 2015; Calvete et al., 2017; Hankin &amp; Abela, 2011)","plainTextFormattedCitation":"(Baker et al., 2022; T A. Burke et al., 2015; Calvete et al., 2017; Hankin &amp; Abela, 2011)","previouslyFormattedCitation":"(Baker et al., 2022; T A. Burke et al., 2015; Calvete et al., 2017; Hankin &amp; Abela, 2011)"},"properties":{"noteIndex":0},"schema":"https://github.com/citation-style-language/schema/raw/master/csl-citation.json"}</w:instrText>
      </w:r>
      <w:r w:rsidR="00B33625" w:rsidRPr="00D113E0">
        <w:rPr>
          <w:rFonts w:eastAsiaTheme="minorHAnsi"/>
        </w:rPr>
        <w:fldChar w:fldCharType="separate"/>
      </w:r>
      <w:r w:rsidR="00E701CB" w:rsidRPr="00E701CB">
        <w:rPr>
          <w:rFonts w:eastAsiaTheme="minorHAnsi"/>
          <w:noProof/>
        </w:rPr>
        <w:t xml:space="preserve">(Baker et al., 2022; T A. Burke et al., 2015; Calvete et al., 2017; Hankin </w:t>
      </w:r>
      <w:r w:rsidR="000E3548">
        <w:rPr>
          <w:rFonts w:eastAsiaTheme="minorHAnsi"/>
          <w:noProof/>
        </w:rPr>
        <w:t>y</w:t>
      </w:r>
      <w:r w:rsidR="00E701CB" w:rsidRPr="00E701CB">
        <w:rPr>
          <w:rFonts w:eastAsiaTheme="minorHAnsi"/>
          <w:noProof/>
        </w:rPr>
        <w:t xml:space="preserve"> Abela, 2011)</w:t>
      </w:r>
      <w:r w:rsidR="00B33625" w:rsidRPr="00D113E0">
        <w:rPr>
          <w:rFonts w:eastAsiaTheme="minorHAnsi"/>
        </w:rPr>
        <w:fldChar w:fldCharType="end"/>
      </w:r>
      <w:r w:rsidR="00B33625" w:rsidRPr="00D113E0">
        <w:rPr>
          <w:rFonts w:eastAsiaTheme="minorHAnsi"/>
        </w:rPr>
        <w:t>.</w:t>
      </w:r>
      <w:r w:rsidRPr="00D113E0">
        <w:rPr>
          <w:rFonts w:eastAsiaTheme="minorHAnsi"/>
        </w:rPr>
        <w:t xml:space="preserve"> A su vez, </w:t>
      </w:r>
      <w:r w:rsidR="00FA0D79">
        <w:rPr>
          <w:rFonts w:eastAsiaTheme="minorHAnsi"/>
        </w:rPr>
        <w:t>ANS</w:t>
      </w:r>
      <w:r w:rsidRPr="00D113E0">
        <w:rPr>
          <w:rFonts w:eastAsiaTheme="minorHAnsi"/>
        </w:rPr>
        <w:t xml:space="preserve"> parece predecir los</w:t>
      </w:r>
      <w:r w:rsidR="00A269D2" w:rsidRPr="003D1D23">
        <w:rPr>
          <w:rFonts w:eastAsiaTheme="minorHAnsi"/>
        </w:rPr>
        <w:t xml:space="preserve"> síntomas depresivos y emociones negativas</w:t>
      </w:r>
      <w:r w:rsidRPr="00DF3390">
        <w:rPr>
          <w:rFonts w:eastAsiaTheme="minorHAnsi"/>
        </w:rPr>
        <w:t xml:space="preserve"> a lo largo del tiempo</w:t>
      </w:r>
      <w:r w:rsidR="00A269D2" w:rsidRPr="00DF3390">
        <w:t xml:space="preserve"> </w:t>
      </w:r>
      <w:r w:rsidR="00A269D2" w:rsidRPr="00D113E0">
        <w:fldChar w:fldCharType="begin" w:fldLock="1"/>
      </w:r>
      <w:r w:rsidR="00A269D2" w:rsidRPr="00D113E0">
        <w:instrText>ADDIN CSL_CITATION {"citationItems":[{"id":"ITEM-1","itemData":{"DOI":"10.1007/s10802-011-9597-0","ISSN":"0091-0627","abstract":"The present study explored the reciprocal relations between nonsuicidal self-injury (NSSI), negative emotions and relationship problems in a community sample of 2,435 (57.6% females) Chinese adolescents. Participants completed measures assessing 12 NSSI behaviors, three negative emotions (depression, anxiety and tension), and relationship problems at two time points over a 6-month period. A longitudinal cross-lag analysis was used to test the reciprocal relations among the studied variables. Results showed that after controlling for their initial associations, NSSI significantly predicted negative emotions over time but not vice versa, and relationship problems significantly predicted NSSI over time but not vice versa. Theoretical and clinical implications of these findings were discussed.","author":[{"dropping-particle":"","family":"You","given":"Jianing","non-dropping-particle":"","parse-names":false,"suffix":""},{"dropping-particle":"","family":"Leung","given":"Freedom","non-dropping-particle":"","parse-names":false,"suffix":""},{"dropping-particle":"","family":"Fu","given":"Kei","non-dropping-particle":"","parse-names":false,"suffix":""}],"container-title":"Journal of Abnormal Child Psychology","id":"ITEM-1","issue":"5","issued":{"date-parts":[["2012","7","25"]]},"page":"829-836","title":"Exploring the Reciprocal Relations between Nonsuicidal Self-Injury, Negative Emotions and Relationship Problems in Chinese Adolescents: A Longitudinal Cross-Lag Study","type":"article-journal","volume":"40"},"uris":["http://www.mendeley.com/documents/?uuid=eb24db5e-168a-44ca-acb1-bff4316bdd68"]},{"id":"ITEM-2","itemData":{"DOI":"10.1007/s00787-020-01533-4","ISSN":"1018-8827","PMID":"32318877","abstract":"This study examined the longitudinal associations between non-suicidal self-injury (NSSI) in early adolescence and various positive and negative aspects of mental health in young adulthood. The participants were a cohort of regular school students (n = 1064) in grades 7-8 from a Swedish municipality. Nine hundred and ninety-one of these completed an 11-page questionnaire (T1: Mage = 13.7; 50.3% girls); 1 year later, 984 students completed the questionnaire again (T2: Mage = 14.8; 51.1% girls); and 10 years later, 557 took part (T3: Mage = 25.3; 59.2% women). The prevalence of any NSSI (≥ 1 instance) decreased from about 40% in adolescence to 18.7% in young adulthood, while the prevalence of repetitive NSSI (≥ 5 instances) decreased from about 18 to 10%. Compared to individuals who reported no NSSI as adolescents, and controlling for gender and psychological difficulties in adolescence, adolescents with stable repetitive NSSI (i.e., repetitive NSSI at both T1 and T2) showed significantly higher levels of stress, anxiety, NSSI, and difficulties in emotion regulation 10 years later. Even infrequent and unstable repetitive NSSI in adolescence was associated with negative outcomes in young adulthood. These results suggest that stable repetitive NSSI in adolescence is a strong risk factor for mental health problems in young adulthood and that occasional engagement in NSSI in adolescence is an indicator of vulnerability for poorer mental health in young adulthood.","author":[{"dropping-particle":"","family":"Daukantaitė","given":"Daiva","non-dropping-particle":"","parse-names":false,"suffix":""},{"dropping-particle":"","family":"Lundh","given":"Lars-Gunnar","non-dropping-particle":"","parse-names":false,"suffix":""},{"dropping-particle":"","family":"Wångby-Lundh","given":"Margit","non-dropping-particle":"","parse-names":false,"suffix":""},{"dropping-particle":"","family":"Claréus","given":"Benjamin","non-dropping-particle":"","parse-names":false,"suffix":""},{"dropping-particle":"","family":"Bjärehed","given":"Jonas","non-dropping-particle":"","parse-names":false,"suffix":""},{"dropping-particle":"","family":"Zhou","given":"Ya","non-dropping-particle":"","parse-names":false,"suffix":""},{"dropping-particle":"","family":"Liljedahl","given":"Sophie I.","non-dropping-particle":"","parse-names":false,"suffix":""}],"container-title":"European Child &amp; Adolescent Psychiatry","id":"ITEM-2","issued":{"date-parts":[["2020","4","21"]]},"title":"What happens to young adults who have engaged in self-injurious behavior as adolescents? A 10-year follow-up","type":"article-journal"},"uris":["http://www.mendeley.com/documents/?uuid=fa99b7bc-115a-4691-ae27-70b380f6630b"]}],"mendeley":{"formattedCitation":"(Daukantaitė et al., 2020; You et al., 2012)","plainTextFormattedCitation":"(Daukantaitė et al., 2020; You et al., 2012)","previouslyFormattedCitation":"(Daukantaitė et al., 2020; You et al., 2012)"},"properties":{"noteIndex":0},"schema":"https://github.com/citation-style-language/schema/raw/master/csl-citation.json"}</w:instrText>
      </w:r>
      <w:r w:rsidR="00A269D2" w:rsidRPr="00D113E0">
        <w:fldChar w:fldCharType="separate"/>
      </w:r>
      <w:r w:rsidR="00A269D2" w:rsidRPr="00D113E0">
        <w:rPr>
          <w:noProof/>
        </w:rPr>
        <w:t>(Daukantaitė et al., 2020; You et al., 2012)</w:t>
      </w:r>
      <w:r w:rsidR="00A269D2" w:rsidRPr="00D113E0">
        <w:fldChar w:fldCharType="end"/>
      </w:r>
      <w:r w:rsidR="00A269D2" w:rsidRPr="00D113E0">
        <w:t>.</w:t>
      </w:r>
    </w:p>
    <w:p w14:paraId="6EEF8E40" w14:textId="713AF2A0" w:rsidR="004F62DD" w:rsidRPr="00D113E0" w:rsidRDefault="00B44BC8" w:rsidP="00A706BA">
      <w:r w:rsidRPr="003D1D23">
        <w:rPr>
          <w:rFonts w:eastAsiaTheme="minorHAnsi"/>
        </w:rPr>
        <w:t xml:space="preserve">En relación a otros factores de riesgo comúnmente asociados con ANS, </w:t>
      </w:r>
      <w:r w:rsidR="004F62DD" w:rsidRPr="003D1D23">
        <w:rPr>
          <w:rFonts w:eastAsiaTheme="minorHAnsi"/>
        </w:rPr>
        <w:t>un estudio longitudinal</w:t>
      </w:r>
      <w:r w:rsidRPr="00DF3390">
        <w:rPr>
          <w:rFonts w:eastAsiaTheme="minorHAnsi"/>
        </w:rPr>
        <w:t xml:space="preserve"> encontró que </w:t>
      </w:r>
      <w:r w:rsidR="004F62DD" w:rsidRPr="00DF3390">
        <w:rPr>
          <w:rFonts w:eastAsiaTheme="minorHAnsi"/>
        </w:rPr>
        <w:t>aquel</w:t>
      </w:r>
      <w:r w:rsidR="004F62DD" w:rsidRPr="00D113E0">
        <w:rPr>
          <w:rFonts w:eastAsiaTheme="minorHAnsi"/>
        </w:rPr>
        <w:t xml:space="preserve">los más victimizados por </w:t>
      </w:r>
      <w:proofErr w:type="spellStart"/>
      <w:r w:rsidR="004F62DD" w:rsidRPr="00D113E0">
        <w:rPr>
          <w:rFonts w:eastAsiaTheme="minorHAnsi"/>
          <w:i/>
          <w:iCs/>
        </w:rPr>
        <w:t>bullying</w:t>
      </w:r>
      <w:proofErr w:type="spellEnd"/>
      <w:r w:rsidR="004F62DD" w:rsidRPr="00D113E0">
        <w:rPr>
          <w:rFonts w:eastAsiaTheme="minorHAnsi"/>
        </w:rPr>
        <w:t xml:space="preserve"> presentaron un año después más número de ANS cuando presentaron más síntomas depresivos </w:t>
      </w:r>
      <w:r w:rsidR="004F62DD" w:rsidRPr="00D113E0">
        <w:rPr>
          <w:rFonts w:eastAsiaTheme="minorHAnsi"/>
        </w:rPr>
        <w:fldChar w:fldCharType="begin" w:fldLock="1"/>
      </w:r>
      <w:r w:rsidR="004F62DD" w:rsidRPr="00D113E0">
        <w:rPr>
          <w:rFonts w:eastAsiaTheme="minorHAnsi"/>
        </w:rPr>
        <w:instrText>ADDIN CSL_CITATION {"citationItems":[{"id":"ITEM-1","itemData":{"DOI":"10.1007/s10964-020-01380-1","ISSN":"1573-6601","PMID":"33428080","abstract":"Bullying experiences play an important role in non-suicidal self-injury (NSSI). However, little is known about how and in what conditions different bullying experiences (i.e., experiences of being pure bullies, pure victims, and bully-victims) may influence NSSI. Guided by the transactional model of development and the integrated model of NSSI, the current study investigated two potential mediators (i.e., peer acceptance and depressive symptoms) and one potential moderator (i.e., psychological resilience) of the relations between different bullying experiences and NSSI. Participants were 812 Chinese adolescents (43% female; Mage at Wave 1 = 13.15 years) from a two-wave longitudinal study with data spanning 1 year. The results show that all three types of bullying experiences can relate to a higher likelihood of NSSI through two indirect pathways: (a) lower peer acceptance to more depressive symptoms, or (b) more depressive symptoms. These indirect effects were weaker for adolescents with higher (versus lower) levels of psychological resilience. Moreover, when bully-victims were distinguished from pure bullies and pure victims and the unique effects for all three groups were tested, the direct and indirect effects were most evident among bully-victims. These findings imply that it is necessary to distinguish bully-victims from pure bullies and pure victims. The results indicate that NSSI may be effectively reduced if interventions focus on promoting peer acceptance and reducing adolescent depressive symptoms, particularly for bully-victims with lower levels of psychological resilience.","author":[{"dropping-particle":"","family":"Wu","given":"Nini","non-dropping-particle":"","parse-names":false,"suffix":""},{"dropping-particle":"","family":"Hou","given":"Yang","non-dropping-particle":"","parse-names":false,"suffix":""},{"dropping-particle":"","family":"Zeng","given":"Qing","non-dropping-particle":"","parse-names":false,"suffix":""},{"dropping-particle":"","family":"Cai","given":"Haiting","non-dropping-particle":"","parse-names":false,"suffix":""},{"dropping-particle":"","family":"You","given":"Jianing","non-dropping-particle":"","parse-names":false,"suffix":""}],"container-title":"Journal of youth and adolescence","id":"ITEM-1","issue":"4","issued":{"date-parts":[["2021","4"]]},"page":"753-766","title":"Bullying Experiences and Nonsuicidal Self-injury among Chinese Adolescents: A Longitudinal Moderated Mediation Model.","type":"article-journal","volume":"50"},"uris":["http://www.mendeley.com/documents/?uuid=ea2ac8eb-e338-4015-b3d7-0d433b35bf1c"]}],"mendeley":{"formattedCitation":"(Wu et al., 2021)","plainTextFormattedCitation":"(Wu et al., 2021)","previouslyFormattedCitation":"(Wu et al., 2021)"},"properties":{"noteIndex":0},"schema":"https://github.com/citation-style-language/schema/raw/master/csl-citation.json"}</w:instrText>
      </w:r>
      <w:r w:rsidR="004F62DD" w:rsidRPr="00D113E0">
        <w:rPr>
          <w:rFonts w:eastAsiaTheme="minorHAnsi"/>
        </w:rPr>
        <w:fldChar w:fldCharType="separate"/>
      </w:r>
      <w:r w:rsidR="004F62DD" w:rsidRPr="00D113E0">
        <w:rPr>
          <w:rFonts w:eastAsiaTheme="minorHAnsi"/>
          <w:noProof/>
        </w:rPr>
        <w:t>(Wu et al., 2021)</w:t>
      </w:r>
      <w:r w:rsidR="004F62DD" w:rsidRPr="00D113E0">
        <w:rPr>
          <w:rFonts w:eastAsiaTheme="minorHAnsi"/>
        </w:rPr>
        <w:fldChar w:fldCharType="end"/>
      </w:r>
      <w:r w:rsidR="004F62DD" w:rsidRPr="00D113E0">
        <w:rPr>
          <w:rFonts w:eastAsiaTheme="minorHAnsi"/>
        </w:rPr>
        <w:t xml:space="preserve">. </w:t>
      </w:r>
      <w:r w:rsidR="003C6523" w:rsidRPr="00D113E0">
        <w:rPr>
          <w:rFonts w:eastAsiaTheme="minorHAnsi"/>
        </w:rPr>
        <w:t xml:space="preserve">Esto es coherente con los estudios que encuentran que </w:t>
      </w:r>
      <w:r w:rsidR="004F62DD" w:rsidRPr="00DF3390">
        <w:t xml:space="preserve">las experiencias de </w:t>
      </w:r>
      <w:r w:rsidR="004F62DD" w:rsidRPr="00DF3390">
        <w:rPr>
          <w:i/>
          <w:iCs/>
        </w:rPr>
        <w:t>cyberbullying</w:t>
      </w:r>
      <w:r w:rsidR="004F62DD" w:rsidRPr="00D113E0">
        <w:t xml:space="preserve"> aumentan el riesgo de depresión en aquellos victimizados (p.ej., </w:t>
      </w:r>
      <w:r w:rsidR="004F62DD" w:rsidRPr="00D113E0">
        <w:fldChar w:fldCharType="begin" w:fldLock="1"/>
      </w:r>
      <w:r w:rsidR="00AA2777">
        <w:instrText>ADDIN CSL_CITATION {"citationItems":[{"id":"ITEM-1","itemData":{"DOI":"10.2105/AJPH.2011.300308","ISSN":"0090-0036","author":[{"dropping-particle":"","family":"Schneider","given":"Shari Kessel","non-dropping-particle":"","parse-names":false,"suffix":""},{"dropping-particle":"","family":"O'Donnell","given":"Lydia","non-dropping-particle":"","parse-names":false,"suffix":""},{"dropping-particle":"","family":"Stueve","given":"Ann","non-dropping-particle":"","parse-names":false,"suffix":""},{"dropping-particle":"","family":"Coulter","given":"Robert W S","non-dropping-particle":"","parse-names":false,"suffix":""}],"container-title":"American Journal of Public Health","id":"ITEM-1","issue":"1","issued":{"date-parts":[["2012","1"]]},"page":"171-177","title":"Cyberbullying, School Bullying, and Psychological Distress: A Regional Census of High School Students","type":"article-journal","volume":"102"},"uris":["http://www.mendeley.com/documents/?uuid=c224f6b9-18cd-4825-8dbb-162d48b5ec97"]}],"mendeley":{"formattedCitation":"(Schneider et al., 2012)","manualFormatting":"Schneider et al., 2012)","plainTextFormattedCitation":"(Schneider et al., 2012)","previouslyFormattedCitation":"(Schneider et al., 2012)"},"properties":{"noteIndex":0},"schema":"https://github.com/citation-style-language/schema/raw/master/csl-citation.json"}</w:instrText>
      </w:r>
      <w:r w:rsidR="004F62DD" w:rsidRPr="00D113E0">
        <w:fldChar w:fldCharType="separate"/>
      </w:r>
      <w:r w:rsidR="00AA2777" w:rsidRPr="00AA2777">
        <w:rPr>
          <w:noProof/>
        </w:rPr>
        <w:t>Schneider et al., 2012)</w:t>
      </w:r>
      <w:r w:rsidR="004F62DD" w:rsidRPr="00D113E0">
        <w:fldChar w:fldCharType="end"/>
      </w:r>
      <w:r w:rsidR="004F62DD" w:rsidRPr="00D113E0">
        <w:t>.</w:t>
      </w:r>
    </w:p>
    <w:p w14:paraId="26FAECC5" w14:textId="732CC908" w:rsidR="00E632B3" w:rsidRPr="003D1D23" w:rsidRDefault="00517167" w:rsidP="00151A32">
      <w:pPr>
        <w:pStyle w:val="Ttulo3"/>
      </w:pPr>
      <w:bookmarkStart w:id="26" w:name="_Toc112864971"/>
      <w:r>
        <w:t xml:space="preserve">1.6.4 </w:t>
      </w:r>
      <w:r w:rsidR="00E632B3" w:rsidRPr="003D1D23">
        <w:t>Desesperanza</w:t>
      </w:r>
      <w:bookmarkEnd w:id="26"/>
    </w:p>
    <w:p w14:paraId="71567836" w14:textId="2FC34802" w:rsidR="00B356B2" w:rsidRPr="00D113E0" w:rsidRDefault="006E415E" w:rsidP="00E35771">
      <w:r w:rsidRPr="003D1D23">
        <w:lastRenderedPageBreak/>
        <w:t xml:space="preserve">La desesperanza es una distorsión cognitiva caracterizada por la percepción de ausencia de control personal sobre eventos futuros y expectativas de que uno fracasará o encontrará consecuencias negativas en el futuro </w:t>
      </w:r>
      <w:r w:rsidRPr="00D113E0">
        <w:fldChar w:fldCharType="begin" w:fldLock="1"/>
      </w:r>
      <w:r w:rsidRPr="00D113E0">
        <w:instrText>ADDIN CSL_CITATION {"citationItems":[{"id":"ITEM-1","itemData":{"DOI":"10.1037/h0037562","ISBN":"0022-006X (Print)\\n0022-006X (Linking)","ISSN":"0022006X","PMID":"4436473","abstract":"A scale designed to quantify hopelessness was administered to several diverse samples of patients to assess its psychometric properties. This scale was found to have a high degree of internal consistency and showed a relatively high correlation with the clinical ratings of hopelessness and other self-admin- istered measures of hopelessness. Furthermore, the scale was sensitive to changes in the patient's state of depression over time. An affective, a motivational, and a cognitive factor were extracted.","author":[{"dropping-particle":"","family":"Beck","given":"Aaron T.","non-dropping-particle":"","parse-names":false,"suffix":""},{"dropping-particle":"","family":"Weissman","given":"Arlene","non-dropping-particle":"","parse-names":false,"suffix":""},{"dropping-particle":"","family":"Lester","given":"David","non-dropping-particle":"","parse-names":false,"suffix":""},{"dropping-particle":"","family":"Trexler","given":"Larry","non-dropping-particle":"","parse-names":false,"suffix":""}],"container-title":"Journal of Consulting and Clinical Psychology","id":"ITEM-1","issued":{"date-parts":[["1974"]]},"title":"The measurement of pessimism: The Hopelessness Scale","type":"article-journal"},"uris":["http://www.mendeley.com/documents/?uuid=bccd92f9-c578-433d-aded-0324c85a541d"]}],"mendeley":{"formattedCitation":"(Beck et al., 1974)","plainTextFormattedCitation":"(Beck et al., 1974)","previouslyFormattedCitation":"(Beck et al., 1974)"},"properties":{"noteIndex":0},"schema":"https://github.com/citation-style-language/schema/raw/master/csl-citation.json"}</w:instrText>
      </w:r>
      <w:r w:rsidRPr="00D113E0">
        <w:fldChar w:fldCharType="separate"/>
      </w:r>
      <w:r w:rsidRPr="00D113E0">
        <w:rPr>
          <w:noProof/>
        </w:rPr>
        <w:t>(Beck et al., 1974)</w:t>
      </w:r>
      <w:r w:rsidRPr="00D113E0">
        <w:fldChar w:fldCharType="end"/>
      </w:r>
      <w:r w:rsidRPr="00D113E0">
        <w:t>.</w:t>
      </w:r>
    </w:p>
    <w:p w14:paraId="2082BCC2" w14:textId="6158384E" w:rsidR="0079075F" w:rsidRPr="004718D2" w:rsidRDefault="00B356B2" w:rsidP="006E415E">
      <w:pPr>
        <w:rPr>
          <w:rStyle w:val="q4iawc"/>
        </w:rPr>
      </w:pPr>
      <w:r w:rsidRPr="003D1D23">
        <w:rPr>
          <w:bCs/>
        </w:rPr>
        <w:t xml:space="preserve">La desesperanza es un factor de riesgo </w:t>
      </w:r>
      <w:r w:rsidR="00E35771" w:rsidRPr="003D1D23">
        <w:rPr>
          <w:bCs/>
        </w:rPr>
        <w:t xml:space="preserve">tanto para la conducta suicida como </w:t>
      </w:r>
      <w:r w:rsidRPr="00DF3390">
        <w:rPr>
          <w:bCs/>
        </w:rPr>
        <w:t xml:space="preserve">para </w:t>
      </w:r>
      <w:r w:rsidR="00E35771" w:rsidRPr="00DF3390">
        <w:rPr>
          <w:bCs/>
        </w:rPr>
        <w:t xml:space="preserve">los pensamientos y conductas ANS </w:t>
      </w:r>
      <w:r w:rsidRPr="00D113E0">
        <w:rPr>
          <w:bCs/>
        </w:rPr>
        <w:fldChar w:fldCharType="begin" w:fldLock="1"/>
      </w:r>
      <w:r w:rsidR="00E2579B" w:rsidRPr="00D113E0">
        <w:rPr>
          <w:bCs/>
        </w:rPr>
        <w:instrText>ADDIN CSL_CITATION {"citationItems":[{"id":"ITEM-1","itemData":{"DOI":"10.1016/j.jad.2015.09.050","abstract":"BACKGROUND: Hopelessness is frequently observed in people who harm themselves and is an established risk factor for nonfatal self-harm repetition and suicide. Little is known about how the presence of hopelessness in addition to other risk factors affects subsequent risk. METHOD: Prospective cohort of 19,479 individuals presenting with self-harm to one of three English Emergency Departments between 1st January 2000 and 31st December 2010. Repeat self-harm and suicide deaths within twelve months of the first assessed episode were identified. Cox Proportional Hazards models were used to estimate Hazard Ratios (HRs) for risk factors with and without hopelessness. RESULTS: A clinical impression of hopelessness was associated with increased risk of further self-harm (HR 1.35, 95% CI 1.16-1.58) and suicide (HR 2.56, CI 1.10-5.96) in the year following an index episode. For individuals who were living alone or homeless, unemployed, reported problems with housing, had received psychiatric treatment in the past, were currently receiving treatment or used alcohol during the self-harm episode, an exacerbation of an already elevated risk of repetition was observed amongst those who were assessed as hopeless. Where individuals presented with forensic problems, physical health problems or bereavement, an increase in risk was only observed for those who were also assessed as hopeless. LIMITATIONS: A clinical impression of hopelessness was assigned using a binary \"yes\"/\"no\" classification rather than a validated scale. CONCLUSIONS: Hopelessness intensifies the impact of several known risk factors for adverse outcomes following self-harm. These findings highlight the importance of identifying and therapeutically addressing this dynamic but potentially modifiable clinical risk factor during the psychosocial assessment and in subsequent care.","author":[{"dropping-particle":"","family":"Steeg","given":"Sarah","non-dropping-particle":"","parse-names":false,"suffix":""},{"dropping-particle":"","family":"Haigh","given":"Matthew","non-dropping-particle":"","parse-names":false,"suffix":""},{"dropping-particle":"","family":"Webb","given":"Roger T","non-dropping-particle":"","parse-names":false,"suffix":""},{"dropping-particle":"","family":"Kapur","given":"Nav","non-dropping-particle":"","parse-names":false,"suffix":""},{"dropping-particle":"","family":"Awenat","given":"Yvonne","non-dropping-particle":"","parse-names":false,"suffix":""},{"dropping-particle":"","family":"Gooding","given":"Patricia","non-dropping-particle":"","parse-names":false,"suffix":""},{"dropping-particle":"","family":"Pratt","given":"Daniel","non-dropping-particle":"","parse-names":false,"suffix":""},{"dropping-particle":"","family":"Cooper","given":"Jayne","non-dropping-particle":"","parse-names":false,"suffix":""}],"container-title":"Journal of affective disorders","id":"ITEM-1","issued":{"date-parts":[["2016"]]},"note":"PT: J; TC: 10; UT: MEDLINE:26561943","page":"522-528","title":"The exacerbating influence of hopelessness on other known risk factors for repeat self-harm and suicide.","type":"article-journal","volume":"190"},"uris":["http://www.mendeley.com/documents/?uuid=f99855c0-c81b-4d70-85a8-af434e14e5cf"]},{"id":"ITEM-2","itemData":{"DOI":"10.1111/sltb.12232","ISSN":"03630234","author":[{"dropping-particle":"","family":"Dhingra","given":"Katie","non-dropping-particle":"","parse-names":false,"suffix":""},{"dropping-particle":"","family":"Boduszek","given":"Daniel","non-dropping-particle":"","parse-names":false,"suffix":""},{"dropping-particle":"","family":"Klonsky","given":"E. David","non-dropping-particle":"","parse-names":false,"suffix":""}],"container-title":"Suicide and Life-Threatening Behavior","id":"ITEM-2","issue":"4","issued":{"date-parts":[["2016","8"]]},"page":"486-499","title":"Empirically Derived Subgroups of Self-Injurious Thoughts and Behavior: Application of Latent Class Analysis","type":"article-journal","volume":"46"},"uris":["http://www.mendeley.com/documents/?uuid=72d92450-61a4-4d3a-944b-33b786afc5c8"]}],"mendeley":{"formattedCitation":"(Dhingra, Boduszek, &amp; Klonsky, 2016; Steeg et al., 2016)","plainTextFormattedCitation":"(Dhingra, Boduszek, &amp; Klonsky, 2016; Steeg et al., 2016)","previouslyFormattedCitation":"(Dhingra, Boduszek, &amp; Klonsky, 2016; Steeg et al., 2016)"},"properties":{"noteIndex":0},"schema":"https://github.com/citation-style-language/schema/raw/master/csl-citation.json"}</w:instrText>
      </w:r>
      <w:r w:rsidRPr="00D113E0">
        <w:rPr>
          <w:bCs/>
        </w:rPr>
        <w:fldChar w:fldCharType="separate"/>
      </w:r>
      <w:r w:rsidRPr="00D113E0">
        <w:rPr>
          <w:bCs/>
          <w:noProof/>
        </w:rPr>
        <w:t xml:space="preserve">(Dhingra, Boduszek, </w:t>
      </w:r>
      <w:r w:rsidR="000E3548">
        <w:rPr>
          <w:bCs/>
          <w:noProof/>
        </w:rPr>
        <w:t>y</w:t>
      </w:r>
      <w:r w:rsidRPr="00D113E0">
        <w:rPr>
          <w:bCs/>
          <w:noProof/>
        </w:rPr>
        <w:t xml:space="preserve"> Klonsky, 2016; Steeg et al., 2016)</w:t>
      </w:r>
      <w:r w:rsidRPr="00D113E0">
        <w:rPr>
          <w:bCs/>
        </w:rPr>
        <w:fldChar w:fldCharType="end"/>
      </w:r>
      <w:r w:rsidRPr="00D113E0">
        <w:rPr>
          <w:bCs/>
        </w:rPr>
        <w:t xml:space="preserve">. </w:t>
      </w:r>
      <w:r w:rsidR="00F06821" w:rsidRPr="003D1D23">
        <w:rPr>
          <w:bCs/>
        </w:rPr>
        <w:t xml:space="preserve">Existen </w:t>
      </w:r>
      <w:r w:rsidR="003D0C67" w:rsidRPr="003D1D23">
        <w:rPr>
          <w:bCs/>
        </w:rPr>
        <w:t>num</w:t>
      </w:r>
      <w:r w:rsidR="003D0C67" w:rsidRPr="00DF3390">
        <w:rPr>
          <w:bCs/>
        </w:rPr>
        <w:t xml:space="preserve">erosas </w:t>
      </w:r>
      <w:r w:rsidR="006E415E" w:rsidRPr="00DF3390">
        <w:rPr>
          <w:bCs/>
        </w:rPr>
        <w:t xml:space="preserve">evidencias </w:t>
      </w:r>
      <w:r w:rsidR="00F06821" w:rsidRPr="00D2297C">
        <w:rPr>
          <w:bCs/>
        </w:rPr>
        <w:t xml:space="preserve">que </w:t>
      </w:r>
      <w:r w:rsidR="003D0C67" w:rsidRPr="00D113E0">
        <w:rPr>
          <w:bCs/>
        </w:rPr>
        <w:t>sugieren que la</w:t>
      </w:r>
      <w:r w:rsidR="006E415E" w:rsidRPr="00D113E0">
        <w:rPr>
          <w:bCs/>
        </w:rPr>
        <w:t xml:space="preserve"> desesperanza </w:t>
      </w:r>
      <w:r w:rsidR="003D0C67" w:rsidRPr="00D113E0">
        <w:rPr>
          <w:bCs/>
        </w:rPr>
        <w:t>es</w:t>
      </w:r>
      <w:r w:rsidR="00825FCE" w:rsidRPr="00D113E0">
        <w:rPr>
          <w:bCs/>
        </w:rPr>
        <w:t xml:space="preserve"> un</w:t>
      </w:r>
      <w:r w:rsidR="00DC50DE" w:rsidRPr="00D113E0">
        <w:rPr>
          <w:bCs/>
        </w:rPr>
        <w:t>o de los mayores</w:t>
      </w:r>
      <w:r w:rsidR="00825FCE" w:rsidRPr="00D113E0">
        <w:rPr>
          <w:bCs/>
        </w:rPr>
        <w:t xml:space="preserve"> factor</w:t>
      </w:r>
      <w:r w:rsidR="00DC50DE" w:rsidRPr="00D113E0">
        <w:rPr>
          <w:bCs/>
        </w:rPr>
        <w:t>es</w:t>
      </w:r>
      <w:r w:rsidR="00825FCE" w:rsidRPr="00D113E0">
        <w:rPr>
          <w:bCs/>
        </w:rPr>
        <w:t xml:space="preserve"> de riesgo</w:t>
      </w:r>
      <w:r w:rsidR="00AA147B" w:rsidRPr="00D113E0">
        <w:rPr>
          <w:bCs/>
        </w:rPr>
        <w:t xml:space="preserve"> proximales</w:t>
      </w:r>
      <w:r w:rsidR="00825FCE" w:rsidRPr="00D113E0">
        <w:rPr>
          <w:bCs/>
        </w:rPr>
        <w:t xml:space="preserve"> para</w:t>
      </w:r>
      <w:r w:rsidR="006E415E" w:rsidRPr="00D113E0">
        <w:rPr>
          <w:bCs/>
        </w:rPr>
        <w:t xml:space="preserve"> </w:t>
      </w:r>
      <w:r w:rsidR="00FA0D79">
        <w:rPr>
          <w:bCs/>
        </w:rPr>
        <w:t>ANS</w:t>
      </w:r>
      <w:r w:rsidR="00DC50DE" w:rsidRPr="00D113E0">
        <w:rPr>
          <w:bCs/>
        </w:rPr>
        <w:t xml:space="preserve"> </w:t>
      </w:r>
      <w:r w:rsidR="00825FCE" w:rsidRPr="00D113E0">
        <w:rPr>
          <w:rStyle w:val="q4iawc"/>
        </w:rPr>
        <w:fldChar w:fldCharType="begin" w:fldLock="1"/>
      </w:r>
      <w:r w:rsidR="000C2D9C" w:rsidRPr="00D113E0">
        <w:rPr>
          <w:rStyle w:val="q4iawc"/>
        </w:rPr>
        <w:instrText>ADDIN CSL_CITATION {"citationItems":[{"id":"ITEM-1","itemData":{"DOI":"10.1016/j.cpr.2015.09.002","ISBN":"0272-7358","ISSN":"02727358","PMID":"26416295","abstract":"Nonsuicidal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Review","id":"ITEM-1","issued":{"date-parts":[["2015","12"]]},"page":"156-167","title":"Meta-analysis of risk factors for nonsuicidal self-injury","type":"article-journal","volume":"42"},"uris":["http://www.mendeley.com/documents/?uuid=e4ddba49-1315-4dbf-bbe1-c2e4f43b7d1e"]},{"id":"ITEM-2","itemData":{"DOI":"10.1080/13811118.2020.1853638","ISSN":"1381-1118","abstract":"ABSTRACT Objective: Nonsuicidal self-injury (NSSI) is a robust predictor of suicide ideation and attempts, but it is not clear how and why this connection is so strong. Using the Integrated Motivational-Volitional Model of suicide as a framework, select features of NSSI were examined as motivational moderators between hopelessness and suicide ideation. Method: Data were collected from 420 emerging adults (mean age ¼ 18.9; 84% female, 92% white), all of whom had past-year NSSI. Participants completed self-report measures that assessed NSSI and suicide history, effectiveness of NSSI in achieving functions, and hopelessness; they also completed the self-injury Implicit Association Test (IAT). Results: Moderation analyses revealed that none of the interactions were significant. Additional analyses tested unconditional effects of all predictor variables and found hopelessness, self-rated future likelihood of engaging in NSSI, effectiveness of NSSI in achieving intrapersonal functions, and self-injury IAT scores were each significantly associated with suicide ideation. Conclusions: These results reinforce the important role of hopelessness, perceived effectiveness of NSSI in achieving intrapersonal functions, acknowledgement of future NSSI, and self-identification with NSSI as potential indicators of increased suicide risk, while also emphasizing further study of other possible moderating factors. HIGHLIGHTS \u0002 Features of NSSI did not moderate the hopelessness-suicide ideation relationship. \u0002 Features of NSSI did associate with increased suicide ideation frequency. \u0002 Future likelihood of, implicit association with, and intrapersonal effectiveness of NSSI were important.","author":[{"dropping-particle":"","family":"Brausch","given":"Amy M.","non-dropping-particle":"","parse-names":false,"suffix":""},{"dropping-particle":"","family":"Muehlenkamp","given":"Jennifer J.","non-dropping-particle":"","parse-names":false,"suffix":""},{"dropping-particle":"","family":"Fergerson","given":"Ava K.","non-dropping-particle":"","parse-names":false,"suffix":""},{"dropping-particle":"","family":"Laves","given":"Eliza H.","non-dropping-particle":"","parse-names":false,"suffix":""},{"dropping-particle":"","family":"Whitfield","given":"Meredith B.","non-dropping-particle":"","parse-names":false,"suffix":""},{"dropping-particle":"","family":"Clapham","given":"Rebekah B.","non-dropping-particle":"","parse-names":false,"suffix":""}],"container-title":"Archives of Suicide Research","id":"ITEM-2","issued":{"date-parts":[["2020","12","9"]]},"page":"1-14","title":"Examining Nonsuicidal Self-Injury Features as Motivational Moderators in the Relationship Between Hopelessness and Suicide Ideation","type":"article-journal"},"uris":["http://www.mendeley.com/documents/?uuid=7b63921c-a342-4dd8-9305-75c7cfbbf110"]}],"mendeley":{"formattedCitation":"(Brausch et al., 2020; Fox et al., 2015)","plainTextFormattedCitation":"(Brausch et al., 2020; Fox et al., 2015)","previouslyFormattedCitation":"(Brausch et al., 2020; Fox et al., 2015)"},"properties":{"noteIndex":0},"schema":"https://github.com/citation-style-language/schema/raw/master/csl-citation.json"}</w:instrText>
      </w:r>
      <w:r w:rsidR="00825FCE" w:rsidRPr="00D113E0">
        <w:rPr>
          <w:rStyle w:val="q4iawc"/>
        </w:rPr>
        <w:fldChar w:fldCharType="separate"/>
      </w:r>
      <w:r w:rsidR="00825FCE" w:rsidRPr="00D113E0">
        <w:rPr>
          <w:rStyle w:val="q4iawc"/>
          <w:noProof/>
        </w:rPr>
        <w:t>(Brausch et al., 2020; Fox et al., 2015)</w:t>
      </w:r>
      <w:r w:rsidR="00825FCE" w:rsidRPr="00D113E0">
        <w:rPr>
          <w:rStyle w:val="q4iawc"/>
        </w:rPr>
        <w:fldChar w:fldCharType="end"/>
      </w:r>
      <w:r w:rsidR="00825FCE" w:rsidRPr="00D113E0">
        <w:rPr>
          <w:rStyle w:val="q4iawc"/>
        </w:rPr>
        <w:t xml:space="preserve">. </w:t>
      </w:r>
      <w:r w:rsidR="000C2D9C" w:rsidRPr="00D113E0">
        <w:rPr>
          <w:rStyle w:val="q4iawc"/>
        </w:rPr>
        <w:t xml:space="preserve">Por ejemplo, quienes tienen conductas de ANS </w:t>
      </w:r>
      <w:r w:rsidR="003D0C67" w:rsidRPr="003D1D23">
        <w:rPr>
          <w:rStyle w:val="q4iawc"/>
        </w:rPr>
        <w:t xml:space="preserve">tienen más desesperanza </w:t>
      </w:r>
      <w:r w:rsidR="000C2D9C" w:rsidRPr="003D1D23">
        <w:rPr>
          <w:rStyle w:val="q4iawc"/>
        </w:rPr>
        <w:t>que quienes no se autolesionan</w:t>
      </w:r>
      <w:r w:rsidR="00AA147B" w:rsidRPr="00DF3390">
        <w:rPr>
          <w:rStyle w:val="q4iawc"/>
        </w:rPr>
        <w:t xml:space="preserve"> </w:t>
      </w:r>
      <w:r w:rsidR="00AA147B" w:rsidRPr="00D113E0">
        <w:rPr>
          <w:bCs/>
        </w:rPr>
        <w:fldChar w:fldCharType="begin" w:fldLock="1"/>
      </w:r>
      <w:r w:rsidR="00990EE4">
        <w:rPr>
          <w:bCs/>
        </w:rPr>
        <w:instrText>ADDIN CSL_CITATION {"citationItems":[{"id":"ITEM-1","itemData":{"DOI":"10.1111/sltb.12117","ISSN":"03630234","abstract":"We sought to identify factors associated with current versus lifetime non- suicidal self-injury (NSSI) and factors that show consonant and distinct rela- tionships with current NSSI for adolescents and young adults. Data came from a population-based survey of high school students (n = 9,985) and a national survey of college students (n = 7,801). Among both samples, factors associated with current NSSI included male gender, younger age, greater depressive symp- toms, more hopelessness, and being the victim of a verbal or physical assault. For high school students, greater anxiety, and for college students, identifying as non-White, negative perceptions of one’s weight, a same-sex sexual experi- ence, and involvement in dating violence also distinguished the groups. Find- ings suggest that clinical and research assessments of lifetime NSSI might not extend to current behavior, and some differences exist in the factors associated with current behavior between adolescents and young adults. Clinical practice and prevention programming efforts should target certain intrapersonal and interpersonal factors associated with current NSSI among younger students during stressful transition periods in their lives, such as entering high school or college, when they might consider initiating or continuing this behavior. Nonsuicidal","author":[{"dropping-particle":"","family":"Taliaferro","given":"Lindsay A.","non-dropping-particle":"","parse-names":false,"suffix":""},{"dropping-particle":"","family":"Muehlenkamp","given":"Jennifer J.","non-dropping-particle":"","parse-names":false,"suffix":""}],"container-title":"Suicide and Life-Threatening Behavior","id":"ITEM-1","issue":"1","issued":{"date-parts":[["2015","2"]]},"page":"84-97","title":"Factors Associated with Current Versus Lifetime Self-Injury Among High School and College Students","type":"article-journal","volume":"45"},"uris":["http://www.mendeley.com/documents/?uuid=f81e0428-e7b0-4f38-b0b7-e2edd4ad8dd1"]},{"id":"ITEM-2","itemData":{"DOI":"10.1016/j.psychres.2010.07.056","ISSN":"01651781","abstract":"Little is known about which risk factors longitudinally predict non-suicidal self-injury (NSSI) during adolescence, a period when these self-injurious behaviors become alarmingly prevalent. We prospectively studied the rates, course, and longitudinal prediction of NSSI from early through middle adolescence with a community sample of 103 youth (ages 11–14) who were assessed for NSSI at baseline and 2 ½ years later (94% retention; final N = 97). Multiple risk factors (temperament, cognitive and interpersonal vulnerabilities, stressors; youths' and mothers' depression) were examined as prospective predictors of NSSI over the 2½ year follow-up. Analyses showed that 18% of youth engaged in NSSI over the 2½-year follow-up; 14% for the first time. Distal risks (assessed at baseline) that differentiated youth who engaged in NSSI from those who did not included negative cognitive style and mothers' prior depression. Proximal factors (assessed 2 years after baseline) that differentiated NSSI from non-NSSI youth included stressors, depressive symptoms, poor relationship quality, excessive reassurance seeking, and mothers' onset of depression. Several of these factors predicted new engagement of NSSI over 2½ years.","author":[{"dropping-particle":"","family":"Hankin","given":"Benjamin L.","non-dropping-particle":"","parse-names":false,"suffix":""},{"dropping-particle":"","family":"Abela","given":"John R.Z.","non-dropping-particle":"","parse-names":false,"suffix":""}],"container-title":"Psychiatry Research","id":"ITEM-2","issue":"1","issued":{"date-parts":[["2011","3"]]},"page":"65-70","title":"Nonsuicidal self-injury in adolescence: Prospective rates and risk factors in a 2 ½year longitudinal study","type":"article-journal","volume":"186"},"uris":["http://www.mendeley.com/documents/?uuid=3d28ee6b-38e9-4268-911e-eb252f1ccfe5"]},{"id":"ITEM-3","itemData":{"DOI":"10.1016/j.adolescence.2019.01.007","ISSN":"10959254","PMID":"30731336","abstract":"Introduction: Nonsuicidal self-injury (NSSI) is a pervasive public health problem among adolescents. Self-criticism has been identified as an important risk factor for NSSI. Potential mediators of the relationship between self-criticism and NSSI and potential moderators that may exacerbate or buffer this association, however, have seldom been explored. The current study tested the mediating effect of hopelessness and the moderating effect of rumination. Methods: 915 Chinese participants (405 girls; mean age = 15.85, SD = 1.47) were recruited from junior and senior high schools. They completed questionnaires regarding self-criticism, hopelessness, rumination, and NSSI. Results: Self-criticism was significantly associated with NSSI, and this association was mediated by hopelessness. Rumination strengthened the association between self-criticism and hopelessness, as well as the association between hopelessness and NSSI. Conclusions: Although this study is a cross-sectional design, these findings can help researchers and practitioners understand the relationship among self-criticism, hopelessness, rumination, and NSSI. Moreover, implications for preventions and interventions of NSSI were discussed.","author":[{"dropping-particle":"","family":"Gong","given":"Tieying","non-dropping-particle":"","parse-names":false,"suffix":""},{"dropping-particle":"","family":"Ren","given":"Yaxuan","non-dropping-particle":"","parse-names":false,"suffix":""},{"dropping-particle":"","family":"Wu","given":"Jie","non-dropping-particle":"","parse-names":false,"suffix":""},{"dropping-particle":"","family":"Jiang","given":"Yongqiang","non-dropping-particle":"","parse-names":false,"suffix":""},{"dropping-particle":"","family":"Hu","given":"Wenpeng","non-dropping-particle":"","parse-names":false,"suffix":""},{"dropping-particle":"","family":"You","given":"Jianing","non-dropping-particle":"","parse-names":false,"suffix":""}],"container-title":"Journal of Adolescence","id":"ITEM-3","issue":"March 2018","issued":{"date-parts":[["2019"]]},"page":"1-9","publisher":"Elsevier","title":"The associations among self-criticism, hopelessness, rumination, and NSSI in adolescents: A moderated mediation model","type":"article-journal","volume":"72"},"uris":["http://www.mendeley.com/documents/?uuid=7414d678-51cf-4896-af1b-ae36f6d2a8cd"]}],"mendeley":{"formattedCitation":"(Gong et al., 2019; Hankin &amp; Abela, 2011; Taliaferro &amp; Muehlenkamp, 2015b)","plainTextFormattedCitation":"(Gong et al., 2019; Hankin &amp; Abela, 2011; Taliaferro &amp; Muehlenkamp, 2015b)","previouslyFormattedCitation":"(Gong et al., 2019; Hankin &amp; Abela, 2011; Taliaferro &amp; Muehlenkamp, 2015b)"},"properties":{"noteIndex":0},"schema":"https://github.com/citation-style-language/schema/raw/master/csl-citation.json"}</w:instrText>
      </w:r>
      <w:r w:rsidR="00AA147B" w:rsidRPr="00D113E0">
        <w:rPr>
          <w:bCs/>
        </w:rPr>
        <w:fldChar w:fldCharType="separate"/>
      </w:r>
      <w:r w:rsidR="00DA74FA" w:rsidRPr="00DA74FA">
        <w:rPr>
          <w:bCs/>
          <w:noProof/>
        </w:rPr>
        <w:t xml:space="preserve">(Gong et al., 2019; Hankin </w:t>
      </w:r>
      <w:r w:rsidR="000E3548">
        <w:rPr>
          <w:bCs/>
          <w:noProof/>
        </w:rPr>
        <w:t>y</w:t>
      </w:r>
      <w:r w:rsidR="00DA74FA" w:rsidRPr="00DA74FA">
        <w:rPr>
          <w:bCs/>
          <w:noProof/>
        </w:rPr>
        <w:t xml:space="preserve"> Abela, 2011; Taliaferro </w:t>
      </w:r>
      <w:r w:rsidR="000E3548">
        <w:rPr>
          <w:bCs/>
          <w:noProof/>
        </w:rPr>
        <w:t>y</w:t>
      </w:r>
      <w:r w:rsidR="00DA74FA" w:rsidRPr="00DA74FA">
        <w:rPr>
          <w:bCs/>
          <w:noProof/>
        </w:rPr>
        <w:t xml:space="preserve"> Muehlenkamp, 2015b)</w:t>
      </w:r>
      <w:r w:rsidR="00AA147B" w:rsidRPr="00D113E0">
        <w:rPr>
          <w:bCs/>
        </w:rPr>
        <w:fldChar w:fldCharType="end"/>
      </w:r>
      <w:r w:rsidR="000C2D9C" w:rsidRPr="00D113E0">
        <w:rPr>
          <w:rStyle w:val="q4iawc"/>
        </w:rPr>
        <w:t>.</w:t>
      </w:r>
    </w:p>
    <w:p w14:paraId="2AB81842" w14:textId="107503D2" w:rsidR="006E415E" w:rsidRPr="00D113E0" w:rsidRDefault="00AA147B" w:rsidP="006E415E">
      <w:pPr>
        <w:rPr>
          <w:bCs/>
        </w:rPr>
      </w:pPr>
      <w:r w:rsidRPr="003D1D23">
        <w:rPr>
          <w:rStyle w:val="q4iawc"/>
        </w:rPr>
        <w:t>Sin embargo</w:t>
      </w:r>
      <w:r w:rsidR="00837B89" w:rsidRPr="003D1D23">
        <w:rPr>
          <w:rStyle w:val="q4iawc"/>
        </w:rPr>
        <w:t>,</w:t>
      </w:r>
      <w:r w:rsidRPr="00DF3390">
        <w:rPr>
          <w:rStyle w:val="q4iawc"/>
        </w:rPr>
        <w:t xml:space="preserve"> </w:t>
      </w:r>
      <w:r w:rsidR="00837B89" w:rsidRPr="00DF3390">
        <w:rPr>
          <w:rStyle w:val="q4iawc"/>
        </w:rPr>
        <w:t>tal asociación no parece estar respaldada</w:t>
      </w:r>
      <w:r w:rsidR="00837B89" w:rsidRPr="00D2297C">
        <w:rPr>
          <w:rStyle w:val="q4iawc"/>
        </w:rPr>
        <w:t xml:space="preserve"> por la</w:t>
      </w:r>
      <w:r w:rsidR="000C2D9C" w:rsidRPr="00D113E0">
        <w:rPr>
          <w:bCs/>
        </w:rPr>
        <w:t xml:space="preserve"> investigación </w:t>
      </w:r>
      <w:r w:rsidR="006E415E" w:rsidRPr="00D113E0">
        <w:rPr>
          <w:bCs/>
        </w:rPr>
        <w:t>longitudinal</w:t>
      </w:r>
      <w:r w:rsidRPr="00D113E0">
        <w:rPr>
          <w:bCs/>
        </w:rPr>
        <w:t xml:space="preserve"> </w:t>
      </w:r>
      <w:r w:rsidR="00837B89" w:rsidRPr="00D113E0">
        <w:rPr>
          <w:bCs/>
        </w:rPr>
        <w:t>encontrada</w:t>
      </w:r>
      <w:r w:rsidR="004114C5" w:rsidRPr="00D113E0">
        <w:rPr>
          <w:bCs/>
        </w:rPr>
        <w:t xml:space="preserve">. </w:t>
      </w:r>
      <w:r w:rsidR="00273841" w:rsidRPr="00D113E0">
        <w:rPr>
          <w:bCs/>
        </w:rPr>
        <w:t>Durante un</w:t>
      </w:r>
      <w:r w:rsidR="004114C5" w:rsidRPr="00D113E0">
        <w:rPr>
          <w:bCs/>
        </w:rPr>
        <w:t xml:space="preserve"> seguimiento de dos años y medio, la desesperanza no predijo </w:t>
      </w:r>
      <w:r w:rsidR="00273841" w:rsidRPr="00D113E0">
        <w:rPr>
          <w:bCs/>
        </w:rPr>
        <w:t xml:space="preserve">posteriores </w:t>
      </w:r>
      <w:r w:rsidR="004114C5" w:rsidRPr="00D113E0">
        <w:rPr>
          <w:bCs/>
        </w:rPr>
        <w:t xml:space="preserve">ANS tras controlar </w:t>
      </w:r>
      <w:r w:rsidR="00273841" w:rsidRPr="00D113E0">
        <w:rPr>
          <w:rStyle w:val="q4iawc"/>
        </w:rPr>
        <w:t>el estilo cognitivo negativo</w:t>
      </w:r>
      <w:r w:rsidR="00701831" w:rsidRPr="00D113E0">
        <w:rPr>
          <w:rStyle w:val="q4iawc"/>
        </w:rPr>
        <w:t xml:space="preserve"> base</w:t>
      </w:r>
      <w:r w:rsidR="00273841" w:rsidRPr="00D113E0">
        <w:rPr>
          <w:rStyle w:val="q4iawc"/>
        </w:rPr>
        <w:t>,</w:t>
      </w:r>
      <w:r w:rsidR="00701831" w:rsidRPr="00D113E0">
        <w:rPr>
          <w:rStyle w:val="q4iawc"/>
        </w:rPr>
        <w:t xml:space="preserve"> </w:t>
      </w:r>
      <w:r w:rsidR="00273841" w:rsidRPr="00D113E0">
        <w:rPr>
          <w:rStyle w:val="q4iawc"/>
        </w:rPr>
        <w:t>la depresión materna, los síntomas depresivos y la falta de apoyo</w:t>
      </w:r>
      <w:r w:rsidR="00701831" w:rsidRPr="00D113E0">
        <w:rPr>
          <w:rStyle w:val="q4iawc"/>
        </w:rPr>
        <w:t xml:space="preserve"> del último medio año</w:t>
      </w:r>
      <w:r w:rsidR="00273841" w:rsidRPr="00D113E0">
        <w:rPr>
          <w:rStyle w:val="q4iawc"/>
        </w:rPr>
        <w:t xml:space="preserve"> </w:t>
      </w:r>
      <w:r w:rsidR="0079075F" w:rsidRPr="00D113E0">
        <w:fldChar w:fldCharType="begin" w:fldLock="1"/>
      </w:r>
      <w:r w:rsidR="0079075F" w:rsidRPr="00D113E0">
        <w:instrText>ADDIN CSL_CITATION {"citationItems":[{"id":"ITEM-1","itemData":{"DOI":"10.1016/j.psychres.2010.07.056","ISSN":"01651781","abstract":"Little is known about which risk factors longitudinally predict non-suicidal self-injury (NSSI) during adolescence, a period when these self-injurious behaviors become alarmingly prevalent. We prospectively studied the rates, course, and longitudinal prediction of NSSI from early through middle adolescence with a community sample of 103 youth (ages 11–14) who were assessed for NSSI at baseline and 2 ½ years later (94% retention; final N = 97). Multiple risk factors (temperament, cognitive and interpersonal vulnerabilities, stressors; youths' and mothers' depression) were examined as prospective predictors of NSSI over the 2½ year follow-up. Analyses showed that 18% of youth engaged in NSSI over the 2½-year follow-up; 14% for the first time. Distal risks (assessed at baseline) that differentiated youth who engaged in NSSI from those who did not included negative cognitive style and mothers' prior depression. Proximal factors (assessed 2 years after baseline) that differentiated NSSI from non-NSSI youth included stressors, depressive symptoms, poor relationship quality, excessive reassurance seeking, and mothers' onset of depression. Several of these factors predicted new engagement of NSSI over 2½ years.","author":[{"dropping-particle":"","family":"Hankin","given":"Benjamin L.","non-dropping-particle":"","parse-names":false,"suffix":""},{"dropping-particle":"","family":"Abela","given":"John R.Z.","non-dropping-particle":"","parse-names":false,"suffix":""}],"container-title":"Psychiatry Research","id":"ITEM-1","issue":"1","issued":{"date-parts":[["2011","3"]]},"page":"65-70","title":"Nonsuicidal self-injury in adolescence: Prospective rates and risk factors in a 2 ½year longitudinal study","type":"article-journal","volume":"186"},"uris":["http://www.mendeley.com/documents/?uuid=3d28ee6b-38e9-4268-911e-eb252f1ccfe5"]}],"mendeley":{"formattedCitation":"(Hankin &amp; Abela, 2011)","plainTextFormattedCitation":"(Hankin &amp; Abela, 2011)","previouslyFormattedCitation":"(Hankin &amp; Abela, 2011)"},"properties":{"noteIndex":0},"schema":"https://github.com/citation-style-language/schema/raw/master/csl-citation.json"}</w:instrText>
      </w:r>
      <w:r w:rsidR="0079075F" w:rsidRPr="00D113E0">
        <w:fldChar w:fldCharType="separate"/>
      </w:r>
      <w:r w:rsidR="0079075F" w:rsidRPr="00D113E0">
        <w:rPr>
          <w:noProof/>
        </w:rPr>
        <w:t xml:space="preserve">(Hankin </w:t>
      </w:r>
      <w:r w:rsidR="000E3548">
        <w:rPr>
          <w:noProof/>
        </w:rPr>
        <w:t>y</w:t>
      </w:r>
      <w:r w:rsidR="0079075F" w:rsidRPr="00D113E0">
        <w:rPr>
          <w:noProof/>
        </w:rPr>
        <w:t xml:space="preserve"> Abela, 20</w:t>
      </w:r>
      <w:r w:rsidR="0079075F" w:rsidRPr="004718D2">
        <w:rPr>
          <w:noProof/>
        </w:rPr>
        <w:t>11)</w:t>
      </w:r>
      <w:r w:rsidR="0079075F" w:rsidRPr="00D113E0">
        <w:fldChar w:fldCharType="end"/>
      </w:r>
      <w:r w:rsidR="0079075F" w:rsidRPr="00D113E0">
        <w:t xml:space="preserve">. </w:t>
      </w:r>
      <w:r w:rsidR="001F0A23" w:rsidRPr="00D113E0">
        <w:t xml:space="preserve">En el estudio de </w:t>
      </w:r>
      <w:r w:rsidR="006E415E" w:rsidRPr="00D113E0">
        <w:rPr>
          <w:bCs/>
        </w:rPr>
        <w:fldChar w:fldCharType="begin" w:fldLock="1"/>
      </w:r>
      <w:r w:rsidR="001F0A23" w:rsidRPr="00D113E0">
        <w:rPr>
          <w:bCs/>
        </w:rPr>
        <w:instrText>ADDIN CSL_CITATION {"citationItems":[{"id":"ITEM-1","itemData":{"DOI":"10.1016/j.psychres.2015.10.004","ISSN":"01651781","abstract":"Non-suicidal self-injury (NSSI) is considered one of the defining features of people diagnosed with Borderline Personality Disorder (BPD). Longitudinal studies are needed to identify factors predicting future NSSI in BPD participants. Several studies have shown that low meaning in life is associated with mental health problems, addiction problems, depression, hopelessness, and suicide. The purpose of this paper is to examine whether meaning in life predicts the frequency of NSSI behaviors during the one-year follow-up. The sample was composed up of 80 participants with a BPD diagnosis. We assessed the frequency of NSSI behaviors over a 12-month follow-up period. The results suggest that the participants who had low meaning in life had more frequency of NSSI, depression, and hopelessness at baseline, and more frequency of NSSI during the follow-up, than participants with high meaning in life. The predictor variables: Frequency of NSSI at base line, depression, hopelessness, and meaning in life, significantly predicted the frequency of NSSI during the one-year follow-up. Therefore, meaning in life was the only predictor of NSSI during the follow-up period.","author":[{"dropping-particle":"","family":"Marco","given":"José H.","non-dropping-particle":"","parse-names":false,"suffix":""},{"dropping-particle":"","family":"Garcia-Alandete","given":"Joaquín","non-dropping-particle":"","parse-names":false,"suffix":""},{"dropping-particle":"","family":"Pérez","given":"Sandra","non-dropping-particle":"","parse-names":false,"suffix":""},{"dropping-particle":"","family":"Guillen","given":"Verónica","non-dropping-particle":"","parse-names":false,"suffix":""},{"dropping-particle":"","family":"Jorquera","given":"Mercedes","non-dropping-particle":"","parse-names":false,"suffix":""},{"dropping-particle":"","family":"Espallargas","given":"Pilar","non-dropping-particle":"","parse-names":false,"suffix":""},{"dropping-particle":"","family":"Botella","given":"Cristina","non-dropping-particle":"","parse-names":false,"suffix":""}],"container-title":"Psychiatry Research","id":"ITEM-1","issue":"2","issued":{"date-parts":[["2015","12"]]},"note":"From Duplicate 1 (The Mediating Role of Self-Criticism in the Relationship between Parental Expressed Emotion and NSSI: Research and Reviews Research and Reviews - Ammerman, Brooke A; Brown, Seth)\n\nSource type: Scholarly Journals; Object type: Article; Object type: Feature; Copyright: Current Psychology is a copyright of Springer, (2016). All Rights Reserved.; DOI: 10.1007/s12144-016-9516-1; PMID: 43054; PCID: PQ_43054_Mar2018_37_1; MSTARLegacyID: SPVLCPRR121449516; PublisherXID: SPVLCPRR121449516\n\n\nFrom Duplicate 1 (Global, regional, and national age-sex-specific mortality for 282 causes of death in 195 countries and territories, 1980–2017: a systematic analysis for the Global Burden of Disease Study 2017 - )\n\nNombre - World Health Organization\n\nCopyright - ©2018. The Author(s). Published by Elsevier Ltd. This is an Open Access article under the CC BY 4.0 license.\n\nÚltima actualización - 2019-09-06\n\nSubjectsTermNotLitGenreText - Russia; Iran; New Zealand; Ethiopia; Norway\n\nFrom Duplicate 2 (Global, regional, and national incidence, prevalence, and years lived with disability for 354 diseases and injuries for 195 countries and territories, 1990–2017: a systematic analysis for the Global Burden of Disease Study 2017 - )\n\nCopyright - ©2018. The Author(s). Published by Elsevier Ltd. This is an Open Access article under the CC BY 4.0 license.\n\nÚltima actualización - 2019-09-06\n\nFrom Duplicate 3 (The poetics of the subject: A Lacanian and tropological analysis of the borderline syndrome - Adeler, Jean T)\nAnd Duplicate 6 (Therapeutic supports in the age of technology: Message board use by those who self-injure - Adkins, Emily Corner)\nAnd Duplicate 7 (A cumulative risk model of non-suicidal self-injury: Contributions of emotion regulation and contextual invalidation - Adrian, Molly)\nAnd Duplicate 9 (Investigating Non-Suicidal Self-Injury in Justice-Involved Adolescents Using the Short-Term Assessment of Risk and Treatability: Adolescent Version (Start-AV) - Affleck, Katelyn)\nAnd Duplicate 10 (Patterns of Aggression and Non-Suicidal Self-Injury in At-Risk Adolescents: Examining the Roles of Emotion Dysregulation and Perceived Social Support - Affleck, Katelyn C)\nAnd Duplicate 13 (Making the body (w)hole: A qualitative study of body modifications and culture - Albin, Drema Dial)\nAnd Duplicate 24 (Self -mutilation and suicide attempts in psychiatric inpatients - Andover, Margaret S)\nAnd Duplicate 30 (The influence of traumatic life experiences, affect, cognitions, emotion regulation processes, and coping on the occurrence of self -injurious behavior: An episodic experiential model - Armey, Michael Frederick)\nAnd Duplicate 33 (Immediate and subsequent effects of response blocking on self-injurious behavior - Atcheson, Katy)\nAnd Duplicate 38 (The autobiographical construction of self-harm: A discourse-analytic study of adolescent narratives - Ayerst, Sandra)\nAnd Duplicate 39 (Mental health treatment and its aftermath: The experiences of three women diagnosed with mental illness - Babiss, Fran)\nAnd Duplicate 44 (An examination of the relationship between childhood sexual abuse, dissociation, and eating disorders - Bailey, Patricia Marie)\nAnd Duplicate 53 (Non-suicidal self-injury and rejection sensitivity: An exploration of sensitivity to rejection in adult self-mutilators and subsequent clinical implications a quantitative study - Baumkirchner, Brandi Ellen)\nAnd Duplicate 54 (Adolescent non-suicidal self-injury: Willingness to seek school-based help - Baxter, Alyssa Lyla)\nAnd Duplicate 61 (Parents' perceptions of the effectiveness of sensory integration and behavior modification in autistic preschool children - Belsky, Miriam (Miller))\nAnd Duplicate 63 (Uncertain men: Faulkner, Steinbeck and modern masculinities - Benedict, Lois G)\nAnd Duplicate 65 (An examination of hypothalamic-pituitary-adrenal axis reactivity as a partial mediator of the relation between trauma and self-injurious behavior - Bent, Eileen)\nAnd Duplicate 66 (Self-injurious behavior in adolescents with an eating disorder: A curriculum development thesis - Bernard, Teresa)\nAnd Duplicate 75 (Linguistic factors associated with self -inflicted injury in borderline personality disorder - Birdwell, Benjamin Park)\nAnd Duplicate 79 (The effects of response restriction on non-socially maintained self-injury - Blevins, Travis Scott)\nAnd Duplicate 91 (Demographic, experiential, and developmental correlates of adolescent self -destructive behavior - Boskovitz, Madeleine Gottlieb)\nAnd Duplicate 94 (The politics of cutting: A feminist analysis of self-mutilation and self-mutilation research - Braden, Meredith K)\nAnd Duplicate 99 (The aristocrat and the pauper: Images of self in Edgar Allan Poe's “William Wilson” - Breaw, Jon C)\nAnd Duplicate 103 (Internet Self-Injury Forums as Communities of Social-Cognitive Literacy Practice - Brett, Jeremy Eric)\nAnd Duplicate 105 (Transgender behavior in boys: The social work response - Brooks Jr., Franklin L)\nAnd Duplicate 112 (An exploratory study regarding the factors that effect the extent of non-suicidal self-injury - Burton, Emma L)\nAnd Duplicate 113 (Explanatory style as a mediator between early family messages and self-injurious behaviors - Buser, Trevor J)\nAnd Duplicate 117 (Providing university services for undergraduate students who engage in self -injurious behavior - Callahan, Kelly J)\nAnd Duplicate 120 (An analysis of the efficacy of extinction as an intervention in the modification of switching in patients with Dissociation Identity Disorder - Canaris, June)\nAnd Duplicate 122 (Wounds that heal: Optimizing the treatment of self -injurious behavior - Carey, LaTonya J)\nAnd Duplicate 123 (Effects of prior conditions on self -injurious behavior in subsequent analyses - Carey, Yvonne Amy)\nAnd Duplicate 124 (The role of impulsivity and compulsivity in disordered eating, self-harm, and obligatory exercise in a nonclinical sample - Carlson, AnnaMarie A)\nAnd Duplicate 130 (The early maladaptive schemas of self -mutilators - Castille, Katie Marie)\nAnd Duplicate 131 (Assessment and identification of deliberate self-harm in the adolescent and young adult patient in the primary care population - Catledge, Courtney Brooks)\nAnd Duplicate 133 (Traumatized women in community mental health: A comprehensive treatment program - Chaikin, Nicole Daniella)\nAnd Duplicate 138 (Social workers training, knowledge, and experience in self-injury - Charette, Jennifer)\nAnd Duplicate 144 (Retrospective electronic medical record study of 10–17 year olds with suicide attempts or suicidal ideation - Chew, Julie Christine)\nAnd Duplicate 148 (The effects of functional assessment and treatment on problem behaviors of one student with autism - Choi, Hye-sung)\nAnd Duplicate 149 (The experiences of self-injurers over the course and resolution of self-injury - Christensen, Erika C)\nAnd Duplicate 150 (Effectiveness of interventions targeting self -injury in children and adolescents with developmental disabilities: A meta-analysis - Christiansen, Elizabeth A)\nAnd Duplicate 154 (Les comportements à risque chez les adolescentes victimes d'abus sexuel - Cinq-Mars, Caroline)\nAnd Duplicate 162 (Abused Adolescents that Engage in Self-Harm - Connaughton, Erin J)\nAnd Duplicate 164 (Helping hands, wounding words: An analysis of the negative construction of women who self-injure - Connolly, Tara L)\nAnd Duplicate 165 (Speaking for themselves: A qualitative study of young women who self -injure - Conte, Susan Anne)\nAnd Duplicate 172 (Motivations and psychological correlates of self -injurious behaviors (SIB) in non -clinical populations - Costosa, Jessica Maria)\nAnd Duplicate 173 (Positive relationship development and the acquisition of communication and task compliance for individuals with profound intellectual developmental disabilities - Courtemanche, Andrea B)\nAnd Duplicate 175 (A qualitative investigation of the counseling experiences of college -aged women with a history of self -injury - Craigen, Laurie Marie)\nAnd Duplicate 179 (Self -injurious behaviors among adolescent females: A biosocial approach - Crowell, Sheila E)\nAnd Duplicate 182 (Why people self -mutilate: Implications for understanding and treating self-injurious behaviors - Crum, Elizabeth M)\nAnd Duplicate 183 (Testimonial narratives of queer street youth: Toward an epistemology of a brown body - Cruz, Cynthia)\nAnd Duplicate 185 (General Strain Theory: An analysis of adult female criminality and self -destructive behavior - Curry, Kathleen M)\nAnd Duplicate 189 (Evaluating the effectiveness of specialist multi-disciplinary community teams for people with intellectual disabilities in the United Kingdom - D'Antonio, Minh-Lieu Veronica)\nAnd Duplicate 190 (“Self -mutilation syndrome” and culture: A comparative study - Dantus, Vicky Liebe)\nAnd Duplicate 192 (Physiological aspects of chronic stress in the rhesus monkey: Effects of self -injurious behavior - Davenport, Matthew D)\nAnd Duplicate 201 (Effectiveness of Dialectical Behavior Therapy in the treatment of adolescent girls with borderline personality features in an outpatient community mental health setting - Denaro, Jennifer L)\nAnd Duplicate 204 (The long-term significance of having been psychologically maltreated by one's maternal figure: An empirical-phenomenological investigation - DeRobertis, Eugene Mario)\nAnd Duplicate 205 (Self-injury behavior in adolescents: An education and prevention model - Desrosiers, Leslie)\nAnd Duplicate 209 (Addressing self -injury in a *college environment: A psychoeducational program - DiLazzero, Deborah Beth)\nAnd Duplicate 216 (Problem solving ability, parasuicidal behavior and borderline traits in women receiving skills -based therapy - Douglass, Heidi M)\nAnd Duplicate 217 (Progressing from identification and functional analysis of precursor behavior to treatment of self-injury - Dracobly, Joseph Daniel)\nAnd Duplicate 219 (Non-suicidal self-injury and social influence - Driggers, Terin M)\nAnd Duplicate 220 (Treatment of Borderline Personality Disorder with Dialectical Behavior Therapy: An outcome study - Druhn, Nicholas)\nAnd Duplicate 221 (Rearing and environmental factors influencing aberrant, affiliative, agonistic and nest-building behaviors in the 'Alala (Corvus hawaiiensis ) - Druker, Bill Benjamin)\nAnd Duplicate 225 (Functional behavior assessment: A preliminary investigation of convergent, treatment, and social validity - Dufrene, Brad Andrew)\nAnd Duplicate 230 (A behavior genetic study of self-harm, suicidality, and personality in African American and White women - Durrett, Christine)\nAnd Duplicate 234 (The evaluation of a direct observation data collection method - Empey, Christopher Anthony)\nAnd Duplicate 238 (Eros and Thanatos: A psycho -literary investigation of Walter Vogt's life and works - Enowitch, Bennett Irving)\nAnd Duplicate 240 (Examining risk factors associated with attempted suicide among a forensic psychiatric population - Estrella, Jacqueline F)\nAnd Duplicate 241 (A diagnostic exemplar of experiential avoidance: Examining shame and self -harm in battered women with PTSD - Etzel, Julie C)\nAnd Duplicate 247 (The relationship of internalized homophobia, religiosity and self -destructive behaviors in self-identified gay men - Farnsworth, Thomas O'Neill)\nAnd Duplicate 249 (Effectiveness of a dialectical behaviour therapy skills group for the treatment of suicidal /self-injurious behaviour and eating disorder symptoms in patients with borderline personality disorder - Federici, Anita)\nAnd Duplicate 250 (Functions of self -injurious behavior over time - Fenwick, C Virginia)\nAnd Duplicate 253 (Predicting deliberate self harm behaviors in adolescents - Fierstat, Alaina L)\nAnd Duplicate 260 (Anti-psychotic medications and its side effects - Fleming, Tina M)\nAnd Duplicate 267 (The experiences of adolescent females who practice yoga - Forzani, Christina Ann)\nAnd Duplicate 270 (A treatment program for youth who self-injure: A grant proposal project - Founds, Maren H)\nAnd Duplicate 271 (Motivations for bug chasing: Moving towards a model of social exclusion as a factor in self -harm - Frailich, Rachel)\nAnd Duplicate 273 (The functions and initial reinforcement of non-suicidal self-injury: A startle modulation examination - Franklin, Joseph C)\nAnd Duplicate 275 (Investigation of endogenous opioid reactivity with fentanyl challenge in major depression and self -injurious behavior - Frecska, Ede)\nAnd Duplicate 289 (Pugilistic occasions: Cultural constructions of boxing in painting, film and television - Gentile, Phillip)\nAnd Duplicate 303 (Exploring self injury in adolescents and young adults: Barriers to seeking and receiving effective therapy - Gongola, Karen S)\nAnd Duplicate 320 (Predicting self-harm: Factors associated with self-injurious behaviors in college students - Green, Jaclyn Mae)\nAnd Duplicate 321 (A program for adolescent females who deliberately self -harm: A dialectical behavior approach - Greenberg, Andrew Nathaniel)\nAnd Duplicate 322 (Cyclical interactions between self -mutilating symptomatology and nonverbal and verbal emotional experience in the psychotherapy of self -mutilating adolescents: A computerized narrative analysis - Greenfield, Robert Michael)\nAnd Duplicate 328 (Non-standard dialectical behavior therapy: Effects on hospital measures of symptom severity - Grohens, Daniel Edward)\nAnd Duplicate 343 (Exploration of self-mutilation in young adults - Hall, Sandra Jennifer)\nAnd Duplicate 344 (Self-injury in a residential treatment population of children and adolescents - Hamilton, Jane)\nAnd Duplicate 354 (Self injury among a college population: The role of attachment, self esteem, and emotional expression as risk factors - Harrison, Kimberly D)\nAnd Duplicate 372 (Female adolescents in prostitution: A meta-analysis of literature - Heilemann, Tammy Fong)\nAnd Duplicate 373 (Self -mutilation in child and adolescent group home populations - Heinsz, Sandra Vallin)\nAnd Duplicate 376 (A single-subject investigation of the effectiveness of transitional objects in reducing self-injurious behavior - Herrick, Christen G)\nAnd Duplicate 395 (The role of social support on risk factors and frequency of non-suicidal self-injury - Hoff, Erica R)\nAnd Duplicate 400 (Social influence and functions of non-suicidal self-injury in university students - Holly, Shareen)\nAnd Duplicate 404 (Association between history of harm and suicidal thoughts and attempts among homeless women - Hopp, Patricia T)\nAnd Duplicate 406 (The phenomenology of self -injurious behavior - Hosmer, William)\nAnd Duplicate 408 (Characterization of HPRT-deficient neuronal development in the human NTera2 differentiation model - Hsu, Stephen K)\nAnd Duplicate 412 (Therapeutic interventions for clients who self-injure: A qualitative study of therapists - Huerta, Violeta)\nAnd Duplicate 417 (Associations between parent-daughter relationships, individual adolescent psychological functioning, and female adolescent self-defeating behaviors - Hunt, Sara Mae)\nAnd Duplicate 422 (Evaluating the borderline personality: A study of identity and narrative voice - Hyun, Aerin Myung Hae)\nAnd Duplicate 425 (Working with clients who self -injure: A training manual for mental health professionals - Impey, Jennifer)\nAnd Duplicate 429 (Gender differences in the prevalence rates of self-injury among individuals who suppress thoughts - Isaacs, Kristina)\nAnd Duplicate 434 (The family environments of self -injuring female adolescents - Jella, Steven Hunter)\nAnd Duplicate 435 (Characterization and comparative analysis of adolescents admitted to Therapeutic Wilderness Programs and more traditional treatment settings - Jeppson, Mayer)\nAnd Duplicate 441 (Self-mutilation, an unrecognized disorder: A literature review - Johnson, Nyshia Navonne)\nAnd Duplicate 445 (Families' Perspectives on Strengths-Based Family Therapy Goal Achievement Processes for Adolescent Health Risks - Kainer, Katherine Martin)\nAnd Duplicate 450 (External and internal correlates of self -mutilating behaviors in severely disturbed adults - Karpinski, Patricia Anne)\nAnd Duplicate 451 (Self-injurious behaviors: A review of the literature - Kasaty, Brenda)\nAnd Duplicate 452 (Self-mutilation: A hermeneutical phenomenological study - Kashgarian, Debora M)\nAnd Duplicate 459 (Predictors of suicide risk: Capability, reasons, and identification - Kene, Prachi)\nAnd Duplicate 466 (Stigmatization as a barrier to help-seeking among individuals who engage in non-suicidal self-injury - Kholodkov, Tatyana)\nAnd Duplicate 469 (Self -mutilation as an affect regulation strategy: The role of attachment and childhood sexual abuse - Kimball, Joan S)\nAnd Duplicate 472 (Power, madness, and the spectacle of suicide in Statius' “Thebiad” - Kirkpatrick, John Timothy)\nAnd Duplicate 475 (Mediated generalization of the effect of reprimands across two topographies of self-injury - Kliethermes, Lana L)\nAnd Duplicate 477 (The functions of deliberate self -harm in college students - Klonsky, Elisha David)\nAnd Duplicate 482 (Deliberate self -injury: An investigation of the prevalence and psychosocial meanings in a non-clinical female college population - Kokaliari, Efrosini Dionysios)\nAnd Duplicate 483 (Effects of sensory integration on behavior maintained by automatic reinforcement - Kopacz, Katarzyna A)\nAnd Duplicate 484 (The effects of psychoeducation on quality of life with a group of mentally ill adults living in an institute for mental disease - Kopaczewski, Paul J)\nAnd Duplicate 488 (Support groups for adolescent females performing self-injurious behaviors: A grant proposal - Kriendler, Jennifer Cara)\nAnd Duplicate 497 (The Repetitive Behavior Scale - Revised: Independent validation and the effects of subject variables - Lam, Kristen S L)\nAnd Duplicate 504 (Experimental analysis of self-injury with and without protective equipment - Le, Duy Dang)\nAnd Duplicate 506 (Postnatal depression in Hong Kong Chinese - Lee, Dominic Tak-Shing)\nAnd Duplicate 515 (The lived experience of adolescent females who self-injure by cutting - Lesniak, Rhonda Goodman)\nAnd Duplicate 519 (Intrapsychic and symptomatic change in patients with borderline psychopathology - Levine, Hilary Anne)\nAnd Duplicate 529 (Inpatient psychiatric treatment for female adolescence self -injurious behavior - Lineberry, Melissa F)\nAnd Duplicate 538 (An investigation of the causal mechanism responsible for the effectiveness of an interspersal procedure - Logan, Patricia)\nAnd Duplicate 543 (The treatment of self -harming behaviors in an inpatient setting: A grant proposal - Lucas, Elisha)\nAnd Duplicate 546 (Self -injurious behavior in male rhesus macaques: Association with aggression and stress as measured by salivary cortisol - Lutz, Corrine Kay)\nAnd Duplicate 555 (The relationship between psychological maltreatment and deliberate self -harm and the moderating role of resilience in an undergraduate residence hall population - Madden, Shannon C)\nAnd Duplicate 563 (Needing to act: Exploring deliberate self -harm in incarcerated women - Mangnall, Jacqueline)\nAnd Duplicate 573 (A population-based prospective cohort study utilizing adminstrative data for the analysis of self-injury among depressed British Columbian youth - Mathew, Nick)\nAnd Duplicate 574 (The functions of self-injury and the association to dissociation - Matter, James Raymond)\nAnd Duplicate 575 (Tattooing and self-injurious behavior: Their relationship and correlations to self-esteem, anxiety, body investment, and depression - Matthews, Teri)\nAnd Duplicate 576 (A training program: Increasing foster parents' knowledge of adolescent self- injurious behaviors and parenting practices - Mattiace, Courtney M)\nAnd Duplicate 577 (HPA-axis reactivity to interpersonal stress in young adults who self -injure - McArdle, Eliza T)\nAnd Duplicate 590 (Evaluation of a treatment program for individuals with an intellectual disability who have high risk behaviours - McKay, Leslie)\nAnd Duplicate 591 (Routes to transcendence: Disordered eating, substance abuse, and self-injury in young women - McKay, Maria L)\nAnd Duplicate 597 (Self mutilation among Turkish women: An exploratory study - Medina, Mia)\nAnd Duplicate 603 (Mental health clinicians' v","page":"561-566","title":"Meaning in life and non-suicidal self-injury: A follow-up study with participants with Borderline Personality Disorder","type":"article-journal","volume":"230"},"uris":["http://www.mendeley.com/documents/?uuid=4769a2fd-6aee-44fe-8b7c-02c1e564a7e0"]}],"mendeley":{"formattedCitation":"(Marco et al., 2015)","manualFormatting":"Marco et al. (2015)","plainTextFormattedCitation":"(Marco et al., 2015)","previouslyFormattedCitation":"(Marco et al., 2015)"},"properties":{"noteIndex":0},"schema":"https://github.com/citation-style-language/schema/raw/master/csl-citation.json"}</w:instrText>
      </w:r>
      <w:r w:rsidR="006E415E" w:rsidRPr="00D113E0">
        <w:rPr>
          <w:bCs/>
        </w:rPr>
        <w:fldChar w:fldCharType="separate"/>
      </w:r>
      <w:r w:rsidR="006E415E" w:rsidRPr="00D113E0">
        <w:rPr>
          <w:bCs/>
          <w:noProof/>
        </w:rPr>
        <w:t xml:space="preserve">Marco et al. </w:t>
      </w:r>
      <w:r w:rsidR="001F0A23" w:rsidRPr="004718D2">
        <w:rPr>
          <w:bCs/>
          <w:noProof/>
        </w:rPr>
        <w:t>(</w:t>
      </w:r>
      <w:r w:rsidR="006E415E" w:rsidRPr="003D1D23">
        <w:rPr>
          <w:bCs/>
          <w:noProof/>
        </w:rPr>
        <w:t>2015)</w:t>
      </w:r>
      <w:r w:rsidR="006E415E" w:rsidRPr="00D113E0">
        <w:rPr>
          <w:bCs/>
        </w:rPr>
        <w:fldChar w:fldCharType="end"/>
      </w:r>
      <w:r w:rsidR="00B01694">
        <w:rPr>
          <w:bCs/>
        </w:rPr>
        <w:t>,</w:t>
      </w:r>
      <w:r w:rsidR="001F0A23" w:rsidRPr="00D113E0">
        <w:rPr>
          <w:bCs/>
        </w:rPr>
        <w:t xml:space="preserve"> la desesperanza </w:t>
      </w:r>
      <w:r w:rsidR="00837B89" w:rsidRPr="00D113E0">
        <w:rPr>
          <w:bCs/>
        </w:rPr>
        <w:t xml:space="preserve">tampoco </w:t>
      </w:r>
      <w:r w:rsidR="001F0A23" w:rsidRPr="004718D2">
        <w:rPr>
          <w:bCs/>
        </w:rPr>
        <w:t xml:space="preserve">predijo </w:t>
      </w:r>
      <w:r w:rsidR="00D44B02" w:rsidRPr="003D1D23">
        <w:rPr>
          <w:bCs/>
        </w:rPr>
        <w:t>la ocurrencia de</w:t>
      </w:r>
      <w:r w:rsidR="001F0A23" w:rsidRPr="003D1D23">
        <w:rPr>
          <w:bCs/>
        </w:rPr>
        <w:t xml:space="preserve"> ANS un año después</w:t>
      </w:r>
      <w:r w:rsidR="00837B89" w:rsidRPr="00DF3390">
        <w:rPr>
          <w:bCs/>
        </w:rPr>
        <w:t xml:space="preserve"> tras controlar</w:t>
      </w:r>
      <w:r w:rsidR="00837B89" w:rsidRPr="00D2297C">
        <w:rPr>
          <w:bCs/>
        </w:rPr>
        <w:t xml:space="preserve"> </w:t>
      </w:r>
      <w:r w:rsidR="00837B89" w:rsidRPr="00D113E0">
        <w:rPr>
          <w:rStyle w:val="q4iawc"/>
        </w:rPr>
        <w:t>la frecuencia previa de ANS,</w:t>
      </w:r>
      <w:r w:rsidR="00775E27" w:rsidRPr="00D113E0">
        <w:rPr>
          <w:rStyle w:val="q4iawc"/>
        </w:rPr>
        <w:t xml:space="preserve"> los síntomas de</w:t>
      </w:r>
      <w:r w:rsidR="00837B89" w:rsidRPr="00D113E0">
        <w:rPr>
          <w:rStyle w:val="q4iawc"/>
        </w:rPr>
        <w:t xml:space="preserve"> depresión y </w:t>
      </w:r>
      <w:r w:rsidR="00775E27" w:rsidRPr="00D113E0">
        <w:rPr>
          <w:rStyle w:val="q4iawc"/>
        </w:rPr>
        <w:t xml:space="preserve">el </w:t>
      </w:r>
      <w:r w:rsidR="00837B89" w:rsidRPr="00D113E0">
        <w:rPr>
          <w:rStyle w:val="q4iawc"/>
        </w:rPr>
        <w:t>significado en la vida.</w:t>
      </w:r>
    </w:p>
    <w:p w14:paraId="0F156E79" w14:textId="46C38BC4" w:rsidR="00A41F0D" w:rsidRPr="00D113E0" w:rsidRDefault="006E415E" w:rsidP="00B356B2">
      <w:r w:rsidRPr="00D113E0">
        <w:t xml:space="preserve">La desesperanza a su vez se ha relacionado con la depresión en el marco de la teoría de la desesperanza de la depresión y suicidio </w:t>
      </w:r>
      <w:r w:rsidRPr="00D113E0">
        <w:fldChar w:fldCharType="begin" w:fldLock="1"/>
      </w:r>
      <w:r w:rsidRPr="00D113E0">
        <w:instrText>ADDIN CSL_CITATION {"citationItems":[{"id":"ITEM-1","itemData":{"DOI":"10.1037/0033-295X.96.2.358","ISSN":"0033-295X","abstract":"We present a revision of the 1978 reformulated theory of helplessness and depression and call it the hopelessness theory of depression. Although the 1978 reformulation has generated a vast amount of empirical work on depression over the past 10 years and recently has been evaluated as a model of depression, we do not think that it presents a clearly articulated theory of depression. We build on the skeletal logic of the 1978 statement and (a) propose a hypothesized subtype of depression—hopelessness depression, (b) introduce hopelessness as a proximal sufficient cause of the symptoms of hopelessness depression, (c) deemphasize causal attributions because inferred negative consequences and inferred negative characteristics about the self are also postulated to contribute to the formation of hopelessness and, in turn, the symptoms of hopelessness depression, and (d) clarify the diathesis—stress and causal mediation components implied, but not explicitly articulated, in the 1978 statement. We report promising findings for the hopelessness theory and outline the aspects that still need to be tested. (PsycINFO Database Record (c) 2016 APA, all rights reserved)","author":[{"dropping-particle":"","family":"Abramson","given":"Lyn Y.","non-dropping-particle":"","parse-names":false,"suffix":""},{"dropping-particle":"","family":"Metalsky","given":"Gerald I.","non-dropping-particle":"","parse-names":false,"suffix":""},{"dropping-particle":"","family":"Alloy","given":"Lauren B.","non-dropping-particle":"","parse-names":false,"suffix":""}],"container-title":"Psychological Review","id":"ITEM-1","issue":"2","issued":{"date-parts":[["1989"]]},"page":"358-372","title":"Hopelessness depression: A theory-based subtype of depression.","type":"article-journal","volume":"96"},"uris":["http://www.mendeley.com/documents/?uuid=d0e0c929-8333-4857-8779-bf8e5fc7d986"]},{"id":"ITEM-2","itemData":{"author":[{"dropping-particle":"","family":"Cornette","given":"Michelle M","non-dropping-particle":"","parse-names":false,"suffix":""},{"dropping-particle":"","family":"Abramson","given":"Lyn Y","non-dropping-particle":"","parse-names":false,"suffix":""},{"dropping-particle":"","family":"Bardone","given":"Anna M","non-dropping-particle":"","parse-names":false,"suffix":""}],"container-title":"Suicide Science","id":"ITEM-2","issued":{"date-parts":[["2002"]]},"page":"43-66","publisher":"Springer","title":"Toward an integrated theory of suicidal behaviors: Merging the hopelessness, self-discrepancy, and escape theories","type":"chapter"},"uris":["http://www.mendeley.com/documents/?uuid=0c393734-cf83-4945-a0af-90459f340b7d"]}],"mendeley":{"formattedCitation":"(Abramson et al., 1989; Cornette et al., 2002)","plainTextFormattedCitation":"(Abramson et al., 1989; Cornette et al., 2002)","previouslyFormattedCitation":"(Abramson et al., 1989; Cornette et al., 2002)"},"properties":{"noteIndex":0},"schema":"https://github.com/citation-style-language/schema/raw/master/csl-citation.json"}</w:instrText>
      </w:r>
      <w:r w:rsidRPr="00D113E0">
        <w:fldChar w:fldCharType="separate"/>
      </w:r>
      <w:r w:rsidRPr="00D113E0">
        <w:rPr>
          <w:noProof/>
        </w:rPr>
        <w:t>(Abramson et al., 1989; Cornette et al., 2002)</w:t>
      </w:r>
      <w:r w:rsidRPr="00D113E0">
        <w:fldChar w:fldCharType="end"/>
      </w:r>
      <w:r w:rsidR="007F0619" w:rsidRPr="00D113E0">
        <w:t>. Esta</w:t>
      </w:r>
      <w:r w:rsidR="009608C4" w:rsidRPr="00D113E0">
        <w:t xml:space="preserve"> teoría</w:t>
      </w:r>
      <w:r w:rsidR="007F0619" w:rsidRPr="004718D2">
        <w:t xml:space="preserve"> sugiere </w:t>
      </w:r>
      <w:r w:rsidRPr="003D1D23">
        <w:t xml:space="preserve">que la desesperanza puede llevar a la depresión y a conducta y pensamientos autolesivos. </w:t>
      </w:r>
      <w:r w:rsidR="007F0619" w:rsidRPr="00DF3390">
        <w:t>L</w:t>
      </w:r>
      <w:r w:rsidRPr="00DF3390">
        <w:t>a desesperanza y la depresión</w:t>
      </w:r>
      <w:r w:rsidR="007F0619" w:rsidRPr="00D2297C">
        <w:t xml:space="preserve"> </w:t>
      </w:r>
      <w:r w:rsidR="007F0619" w:rsidRPr="00D113E0">
        <w:t>correlaciona</w:t>
      </w:r>
      <w:r w:rsidR="00D11C6D" w:rsidRPr="00D113E0">
        <w:t>n</w:t>
      </w:r>
      <w:r w:rsidR="007F0619" w:rsidRPr="00D113E0">
        <w:t xml:space="preserve"> en</w:t>
      </w:r>
      <w:r w:rsidR="00D11C6D" w:rsidRPr="00D113E0">
        <w:t xml:space="preserve"> muestras de</w:t>
      </w:r>
      <w:r w:rsidR="007F0619" w:rsidRPr="00D113E0">
        <w:t xml:space="preserve"> pacientes adolescentes</w:t>
      </w:r>
      <w:r w:rsidRPr="00D113E0">
        <w:t xml:space="preserve"> </w:t>
      </w:r>
      <w:r w:rsidRPr="00D113E0">
        <w:fldChar w:fldCharType="begin" w:fldLock="1"/>
      </w:r>
      <w:r w:rsidRPr="00D113E0">
        <w:instrText>ADDIN CSL_CITATION {"citationItems":[{"id":"ITEM-1","itemData":{"DOI":"10.1097/01.nmd.0000146737.18053.d2","ISSN":"0022-3018","abstract":"To ascertain (1) whether male and female adolescent (13-17 years old) psychiatric inpatients endorse comparable reasons for cutting themselves and (2) whether these reasons are correlated with selected psychosocial characteristics of the adolescents, self-reported depression, and hopelessness, the Self-Injury Motivation Scale II (SIMS-11), the Beck Depression Inventory-II, and the Beck Hopelessness Scale were administered to 19 (38%) male and 31 (62%) female adolescents who had cut themselves. Independent t tests found that none of the SIMS-II subscale scores was differentiated by sex, but the Beck Depression Inventory-II total score was significantly correlated with the SIMS-II total, Affect Modulation, Desolation, and Punitive Duality subscale scores. The results are discussed as indicating that male and female adolescent inpatients endorse comparable reasons for cutting themselves and that self-reported depression is positively associated with the number and intensity of different motivations for cutting oneself.","author":[{"dropping-particle":"","family":"Kumar","given":"Geetha","non-dropping-particle":"","parse-names":false,"suffix":""},{"dropping-particle":"","family":"Pepe","given":"Deanna","non-dropping-particle":"","parse-names":false,"suffix":""},{"dropping-particle":"","family":"Steer","given":"Robert A","non-dropping-particle":"","parse-names":false,"suffix":""}],"container-title":"Journal of Nervous and Mental Disease","id":"ITEM-1","issue":"12","issued":{"date-parts":[["2004"]]},"language":"English","page":"830-836","publisher-place":"R.A. Steer, Univ. of Med./Dent. of New Jersey, School of Ostepathic Medicine, Department of Psychiatry, 42 East Laurel Road, Stratford, NJ 08084-1391, United States","title":"Adolescent psychiatric inpatients' self-reported reasons for cutting themselves","type":"article-journal","volume":"192"},"uris":["http://www.mendeley.com/documents/?uuid=37f87037-fdf1-4237-af4f-ca92cbf86dda"]}],"mendeley":{"formattedCitation":"(Kumar et al., 2004)","plainTextFormattedCitation":"(Kumar et al., 2004)","previouslyFormattedCitation":"(Kumar et al., 2004)"},"properties":{"noteIndex":0},"schema":"https://github.com/citation-style-language/schema/raw/master/csl-citation.json"}</w:instrText>
      </w:r>
      <w:r w:rsidRPr="00D113E0">
        <w:fldChar w:fldCharType="separate"/>
      </w:r>
      <w:r w:rsidRPr="00D113E0">
        <w:rPr>
          <w:noProof/>
        </w:rPr>
        <w:t>(Kumar et al., 2004)</w:t>
      </w:r>
      <w:r w:rsidRPr="00D113E0">
        <w:fldChar w:fldCharType="end"/>
      </w:r>
      <w:r w:rsidR="00701831" w:rsidRPr="00D113E0">
        <w:t xml:space="preserve"> pero la evidencia longitudinal </w:t>
      </w:r>
      <w:r w:rsidR="00837B89" w:rsidRPr="00D113E0">
        <w:t>es</w:t>
      </w:r>
      <w:r w:rsidR="00D44B02" w:rsidRPr="004718D2">
        <w:t xml:space="preserve"> </w:t>
      </w:r>
      <w:r w:rsidR="00837B89" w:rsidRPr="003D1D23">
        <w:t>contradictoria</w:t>
      </w:r>
      <w:r w:rsidRPr="003D1D23">
        <w:t xml:space="preserve">. </w:t>
      </w:r>
      <w:r w:rsidR="000970AF" w:rsidRPr="00DF3390">
        <w:t xml:space="preserve">En </w:t>
      </w:r>
      <w:r w:rsidR="000970AF" w:rsidRPr="00D2297C">
        <w:t>u</w:t>
      </w:r>
      <w:r w:rsidR="00701831" w:rsidRPr="00D113E0">
        <w:t xml:space="preserve">n estudio longitudinal </w:t>
      </w:r>
      <w:r w:rsidR="00D44B02" w:rsidRPr="00D113E0">
        <w:t xml:space="preserve">con </w:t>
      </w:r>
      <w:r w:rsidR="00837B89" w:rsidRPr="00D113E0">
        <w:t xml:space="preserve">pacientes con TPL españoles </w:t>
      </w:r>
      <w:r w:rsidR="00D44B02" w:rsidRPr="00D113E0">
        <w:t>ni</w:t>
      </w:r>
      <w:r w:rsidR="00701831" w:rsidRPr="00D113E0">
        <w:t xml:space="preserve"> la depresión </w:t>
      </w:r>
      <w:r w:rsidR="00D44B02" w:rsidRPr="00D113E0">
        <w:t>ni</w:t>
      </w:r>
      <w:r w:rsidR="00701831" w:rsidRPr="00D113E0">
        <w:t xml:space="preserve"> la desesperanza pr</w:t>
      </w:r>
      <w:r w:rsidRPr="00D113E0">
        <w:t>edij</w:t>
      </w:r>
      <w:r w:rsidR="00701831" w:rsidRPr="00D113E0">
        <w:t>eron</w:t>
      </w:r>
      <w:r w:rsidRPr="00D113E0">
        <w:t xml:space="preserve"> </w:t>
      </w:r>
      <w:r w:rsidR="00701831" w:rsidRPr="00D113E0">
        <w:t>más</w:t>
      </w:r>
      <w:r w:rsidRPr="00D113E0">
        <w:t xml:space="preserve"> </w:t>
      </w:r>
      <w:r w:rsidR="00703554" w:rsidRPr="00D113E0">
        <w:t>ANS</w:t>
      </w:r>
      <w:r w:rsidR="00D44B02" w:rsidRPr="00D113E0">
        <w:t xml:space="preserve"> después de un año</w:t>
      </w:r>
      <w:r w:rsidRPr="00D113E0">
        <w:t xml:space="preserve"> </w:t>
      </w:r>
      <w:r w:rsidR="00701831" w:rsidRPr="00D113E0">
        <w:rPr>
          <w:bCs/>
        </w:rPr>
        <w:lastRenderedPageBreak/>
        <w:fldChar w:fldCharType="begin" w:fldLock="1"/>
      </w:r>
      <w:r w:rsidR="00701831" w:rsidRPr="00D113E0">
        <w:rPr>
          <w:bCs/>
        </w:rPr>
        <w:instrText>ADDIN CSL_CITATION {"citationItems":[{"id":"ITEM-1","itemData":{"DOI":"10.1016/j.psychres.2015.10.004","ISSN":"01651781","abstract":"Non-suicidal self-injury (NSSI) is considered one of the defining features of people diagnosed with Borderline Personality Disorder (BPD). Longitudinal studies are needed to identify factors predicting future NSSI in BPD participants. Several studies have shown that low meaning in life is associated with mental health problems, addiction problems, depression, hopelessness, and suicide. The purpose of this paper is to examine whether meaning in life predicts the frequency of NSSI behaviors during the one-year follow-up. The sample was composed up of 80 participants with a BPD diagnosis. We assessed the frequency of NSSI behaviors over a 12-month follow-up period. The results suggest that the participants who had low meaning in life had more frequency of NSSI, depression, and hopelessness at baseline, and more frequency of NSSI during the follow-up, than participants with high meaning in life. The predictor variables: Frequency of NSSI at base line, depression, hopelessness, and meaning in life, significantly predicted the frequency of NSSI during the one-year follow-up. Therefore, meaning in life was the only predictor of NSSI during the follow-up period.","author":[{"dropping-particle":"","family":"Marco","given":"José H.","non-dropping-particle":"","parse-names":false,"suffix":""},{"dropping-particle":"","family":"Garcia-Alandete","given":"Joaquín","non-dropping-particle":"","parse-names":false,"suffix":""},{"dropping-particle":"","family":"Pérez","given":"Sandra","non-dropping-particle":"","parse-names":false,"suffix":""},{"dropping-particle":"","family":"Guillen","given":"Verónica","non-dropping-particle":"","parse-names":false,"suffix":""},{"dropping-particle":"","family":"Jorquera","given":"Mercedes","non-dropping-particle":"","parse-names":false,"suffix":""},{"dropping-particle":"","family":"Espallargas","given":"Pilar","non-dropping-particle":"","parse-names":false,"suffix":""},{"dropping-particle":"","family":"Botella","given":"Cristina","non-dropping-particle":"","parse-names":false,"suffix":""}],"container-title":"Psychiatry Research","id":"ITEM-1","issue":"2","issued":{"date-parts":[["2015","12"]]},"note":"From Duplicate 1 (The Mediating Role of Self-Criticism in the Relationship between Parental Expressed Emotion and NSSI: Research and Reviews Research and Reviews - Ammerman, Brooke A; Brown, Seth)\n\nSource type: Scholarly Journals; Object type: Article; Object type: Feature; Copyright: Current Psychology is a copyright of Springer, (2016). All Rights Reserved.; DOI: 10.1007/s12144-016-9516-1; PMID: 43054; PCID: PQ_43054_Mar2018_37_1; MSTARLegacyID: SPVLCPRR121449516; PublisherXID: SPVLCPRR121449516\n\n\nFrom Duplicate 1 (Global, regional, and national age-sex-specific mortality for 282 causes of death in 195 countries and territories, 1980–2017: a systematic analysis for the Global Burden of Disease Study 2017 - )\n\nNombre - World Health Organization\n\nCopyright - ©2018. The Author(s). Published by Elsevier Ltd. This is an Open Access article under the CC BY 4.0 license.\n\nÚltima actualización - 2019-09-06\n\nSubjectsTermNotLitGenreText - Russia; Iran; New Zealand; Ethiopia; Norway\n\nFrom Duplicate 2 (Global, regional, and national incidence, prevalence, and years lived with disability for 354 diseases and injuries for 195 countries and territories, 1990–2017: a systematic analysis for the Global Burden of Disease Study 2017 - )\n\nCopyright - ©2018. The Author(s). Published by Elsevier Ltd. This is an Open Access article under the CC BY 4.0 license.\n\nÚltima actualización - 2019-09-06\n\nFrom Duplicate 3 (The poetics of the subject: A Lacanian and tropological analysis of the borderline syndrome - Adeler, Jean T)\nAnd Duplicate 6 (Therapeutic supports in the age of technology: Message board use by those who self-injure - Adkins, Emily Corner)\nAnd Duplicate 7 (A cumulative risk model of non-suicidal self-injury: Contributions of emotion regulation and contextual invalidation - Adrian, Molly)\nAnd Duplicate 9 (Investigating Non-Suicidal Self-Injury in Justice-Involved Adolescents Using the Short-Term Assessment of Risk and Treatability: Adolescent Version (Start-AV) - Affleck, Katelyn)\nAnd Duplicate 10 (Patterns of Aggression and Non-Suicidal Self-Injury in At-Risk Adolescents: Examining the Roles of Emotion Dysregulation and Perceived Social Support - Affleck, Katelyn C)\nAnd Duplicate 13 (Making the body (w)hole: A qualitative study of body modifications and culture - Albin, Drema Dial)\nAnd Duplicate 24 (Self -mutilation and suicide attempts in psychiatric inpatients - Andover, Margaret S)\nAnd Duplicate 30 (The influence of traumatic life experiences, affect, cognitions, emotion regulation processes, and coping on the occurrence of self -injurious behavior: An episodic experiential model - Armey, Michael Frederick)\nAnd Duplicate 33 (Immediate and subsequent effects of response blocking on self-injurious behavior - Atcheson, Katy)\nAnd Duplicate 38 (The autobiographical construction of self-harm: A discourse-analytic study of adolescent narratives - Ayerst, Sandra)\nAnd Duplicate 39 (Mental health treatment and its aftermath: The experiences of three women diagnosed with mental illness - Babiss, Fran)\nAnd Duplicate 44 (An examination of the relationship between childhood sexual abuse, dissociation, and eating disorders - Bailey, Patricia Marie)\nAnd Duplicate 53 (Non-suicidal self-injury and rejection sensitivity: An exploration of sensitivity to rejection in adult self-mutilators and subsequent clinical implications a quantitative study - Baumkirchner, Brandi Ellen)\nAnd Duplicate 54 (Adolescent non-suicidal self-injury: Willingness to seek school-based help - Baxter, Alyssa Lyla)\nAnd Duplicate 61 (Parents' perceptions of the effectiveness of sensory integration and behavior modification in autistic preschool children - Belsky, Miriam (Miller))\nAnd Duplicate 63 (Uncertain men: Faulkner, Steinbeck and modern masculinities - Benedict, Lois G)\nAnd Duplicate 65 (An examination of hypothalamic-pituitary-adrenal axis reactivity as a partial mediator of the relation between trauma and self-injurious behavior - Bent, Eileen)\nAnd Duplicate 66 (Self-injurious behavior in adolescents with an eating disorder: A curriculum development thesis - Bernard, Teresa)\nAnd Duplicate 75 (Linguistic factors associated with self -inflicted injury in borderline personality disorder - Birdwell, Benjamin Park)\nAnd Duplicate 79 (The effects of response restriction on non-socially maintained self-injury - Blevins, Travis Scott)\nAnd Duplicate 91 (Demographic, experiential, and developmental correlates of adolescent self -destructive behavior - Boskovitz, Madeleine Gottlieb)\nAnd Duplicate 94 (The politics of cutting: A feminist analysis of self-mutilation and self-mutilation research - Braden, Meredith K)\nAnd Duplicate 99 (The aristocrat and the pauper: Images of self in Edgar Allan Poe's “William Wilson” - Breaw, Jon C)\nAnd Duplicate 103 (Internet Self-Injury Forums as Communities of Social-Cognitive Literacy Practice - Brett, Jeremy Eric)\nAnd Duplicate 105 (Transgender behavior in boys: The social work response - Brooks Jr., Franklin L)\nAnd Duplicate 112 (An exploratory study regarding the factors that effect the extent of non-suicidal self-injury - Burton, Emma L)\nAnd Duplicate 113 (Explanatory style as a mediator between early family messages and self-injurious behaviors - Buser, Trevor J)\nAnd Duplicate 117 (Providing university services for undergraduate students who engage in self -injurious behavior - Callahan, Kelly J)\nAnd Duplicate 120 (An analysis of the efficacy of extinction as an intervention in the modification of switching in patients with Dissociation Identity Disorder - Canaris, June)\nAnd Duplicate 122 (Wounds that heal: Optimizing the treatment of self -injurious behavior - Carey, LaTonya J)\nAnd Duplicate 123 (Effects of prior conditions on self -injurious behavior in subsequent analyses - Carey, Yvonne Amy)\nAnd Duplicate 124 (The role of impulsivity and compulsivity in disordered eating, self-harm, and obligatory exercise in a nonclinical sample - Carlson, AnnaMarie A)\nAnd Duplicate 130 (The early maladaptive schemas of self -mutilators - Castille, Katie Marie)\nAnd Duplicate 131 (Assessment and identification of deliberate self-harm in the adolescent and young adult patient in the primary care population - Catledge, Courtney Brooks)\nAnd Duplicate 133 (Traumatized women in community mental health: A comprehensive treatment program - Chaikin, Nicole Daniella)\nAnd Duplicate 138 (Social workers training, knowledge, and experience in self-injury - Charette, Jennifer)\nAnd Duplicate 144 (Retrospective electronic medical record study of 10–17 year olds with suicide attempts or suicidal ideation - Chew, Julie Christine)\nAnd Duplicate 148 (The effects of functional assessment and treatment on problem behaviors of one student with autism - Choi, Hye-sung)\nAnd Duplicate 149 (The experiences of self-injurers over the course and resolution of self-injury - Christensen, Erika C)\nAnd Duplicate 150 (Effectiveness of interventions targeting self -injury in children and adolescents with developmental disabilities: A meta-analysis - Christiansen, Elizabeth A)\nAnd Duplicate 154 (Les comportements à risque chez les adolescentes victimes d'abus sexuel - Cinq-Mars, Caroline)\nAnd Duplicate 162 (Abused Adolescents that Engage in Self-Harm - Connaughton, Erin J)\nAnd Duplicate 164 (Helping hands, wounding words: An analysis of the negative construction of women who self-injure - Connolly, Tara L)\nAnd Duplicate 165 (Speaking for themselves: A qualitative study of young women who self -injure - Conte, Susan Anne)\nAnd Duplicate 172 (Motivations and psychological correlates of self -injurious behaviors (SIB) in non -clinical populations - Costosa, Jessica Maria)\nAnd Duplicate 173 (Positive relationship development and the acquisition of communication and task compliance for individuals with profound intellectual developmental disabilities - Courtemanche, Andrea B)\nAnd Duplicate 175 (A qualitative investigation of the counseling experiences of college -aged women with a history of self -injury - Craigen, Laurie Marie)\nAnd Duplicate 179 (Self -injurious behaviors among adolescent females: A biosocial approach - Crowell, Sheila E)\nAnd Duplicate 182 (Why people self -mutilate: Implications for understanding and treating self-injurious behaviors - Crum, Elizabeth M)\nAnd Duplicate 183 (Testimonial narratives of queer street youth: Toward an epistemology of a brown body - Cruz, Cynthia)\nAnd Duplicate 185 (General Strain Theory: An analysis of adult female criminality and self -destructive behavior - Curry, Kathleen M)\nAnd Duplicate 189 (Evaluating the effectiveness of specialist multi-disciplinary community teams for people with intellectual disabilities in the United Kingdom - D'Antonio, Minh-Lieu Veronica)\nAnd Duplicate 190 (“Self -mutilation syndrome” and culture: A comparative study - Dantus, Vicky Liebe)\nAnd Duplicate 192 (Physiological aspects of chronic stress in the rhesus monkey: Effects of self -injurious behavior - Davenport, Matthew D)\nAnd Duplicate 201 (Effectiveness of Dialectical Behavior Therapy in the treatment of adolescent girls with borderline personality features in an outpatient community mental health setting - Denaro, Jennifer L)\nAnd Duplicate 204 (The long-term significance of having been psychologically maltreated by one's maternal figure: An empirical-phenomenological investigation - DeRobertis, Eugene Mario)\nAnd Duplicate 205 (Self-injury behavior in adolescents: An education and prevention model - Desrosiers, Leslie)\nAnd Duplicate 209 (Addressing self -injury in a *college environment: A psychoeducational program - DiLazzero, Deborah Beth)\nAnd Duplicate 216 (Problem solving ability, parasuicidal behavior and borderline traits in women receiving skills -based therapy - Douglass, Heidi M)\nAnd Duplicate 217 (Progressing from identification and functional analysis of precursor behavior to treatment of self-injury - Dracobly, Joseph Daniel)\nAnd Duplicate 219 (Non-suicidal self-injury and social influence - Driggers, Terin M)\nAnd Duplicate 220 (Treatment of Borderline Personality Disorder with Dialectical Behavior Therapy: An outcome study - Druhn, Nicholas)\nAnd Duplicate 221 (Rearing and environmental factors influencing aberrant, affiliative, agonistic and nest-building behaviors in the 'Alala (Corvus hawaiiensis ) - Druker, Bill Benjamin)\nAnd Duplicate 225 (Functional behavior assessment: A preliminary investigation of convergent, treatment, and social validity - Dufrene, Brad Andrew)\nAnd Duplicate 230 (A behavior genetic study of self-harm, suicidality, and personality in African American and White women - Durrett, Christine)\nAnd Duplicate 234 (The evaluation of a direct observation data collection method - Empey, Christopher Anthony)\nAnd Duplicate 238 (Eros and Thanatos: A psycho -literary investigation of Walter Vogt's life and works - Enowitch, Bennett Irving)\nAnd Duplicate 240 (Examining risk factors associated with attempted suicide among a forensic psychiatric population - Estrella, Jacqueline F)\nAnd Duplicate 241 (A diagnostic exemplar of experiential avoidance: Examining shame and self -harm in battered women with PTSD - Etzel, Julie C)\nAnd Duplicate 247 (The relationship of internalized homophobia, religiosity and self -destructive behaviors in self-identified gay men - Farnsworth, Thomas O'Neill)\nAnd Duplicate 249 (Effectiveness of a dialectical behaviour therapy skills group for the treatment of suicidal /self-injurious behaviour and eating disorder symptoms in patients with borderline personality disorder - Federici, Anita)\nAnd Duplicate 250 (Functions of self -injurious behavior over time - Fenwick, C Virginia)\nAnd Duplicate 253 (Predicting deliberate self harm behaviors in adolescents - Fierstat, Alaina L)\nAnd Duplicate 260 (Anti-psychotic medications and its side effects - Fleming, Tina M)\nAnd Duplicate 267 (The experiences of adolescent females who practice yoga - Forzani, Christina Ann)\nAnd Duplicate 270 (A treatment program for youth who self-injure: A grant proposal project - Founds, Maren H)\nAnd Duplicate 271 (Motivations for bug chasing: Moving towards a model of social exclusion as a factor in self -harm - Frailich, Rachel)\nAnd Duplicate 273 (The functions and initial reinforcement of non-suicidal self-injury: A startle modulation examination - Franklin, Joseph C)\nAnd Duplicate 275 (Investigation of endogenous opioid reactivity with fentanyl challenge in major depression and self -injurious behavior - Frecska, Ede)\nAnd Duplicate 289 (Pugilistic occasions: Cultural constructions of boxing in painting, film and television - Gentile, Phillip)\nAnd Duplicate 303 (Exploring self injury in adolescents and young adults: Barriers to seeking and receiving effective therapy - Gongola, Karen S)\nAnd Duplicate 320 (Predicting self-harm: Factors associated with self-injurious behaviors in college students - Green, Jaclyn Mae)\nAnd Duplicate 321 (A program for adolescent females who deliberately self -harm: A dialectical behavior approach - Greenberg, Andrew Nathaniel)\nAnd Duplicate 322 (Cyclical interactions between self -mutilating symptomatology and nonverbal and verbal emotional experience in the psychotherapy of self -mutilating adolescents: A computerized narrative analysis - Greenfield, Robert Michael)\nAnd Duplicate 328 (Non-standard dialectical behavior therapy: Effects on hospital measures of symptom severity - Grohens, Daniel Edward)\nAnd Duplicate 343 (Exploration of self-mutilation in young adults - Hall, Sandra Jennifer)\nAnd Duplicate 344 (Self-injury in a residential treatment population of children and adolescents - Hamilton, Jane)\nAnd Duplicate 354 (Self injury among a college population: The role of attachment, self esteem, and emotional expression as risk factors - Harrison, Kimberly D)\nAnd Duplicate 372 (Female adolescents in prostitution: A meta-analysis of literature - Heilemann, Tammy Fong)\nAnd Duplicate 373 (Self -mutilation in child and adolescent group home populations - Heinsz, Sandra Vallin)\nAnd Duplicate 376 (A single-subject investigation of the effectiveness of transitional objects in reducing self-injurious behavior - Herrick, Christen G)\nAnd Duplicate 395 (The role of social support on risk factors and frequency of non-suicidal self-injury - Hoff, Erica R)\nAnd Duplicate 400 (Social influence and functions of non-suicidal self-injury in university students - Holly, Shareen)\nAnd Duplicate 404 (Association between history of harm and suicidal thoughts and attempts among homeless women - Hopp, Patricia T)\nAnd Duplicate 406 (The phenomenology of self -injurious behavior - Hosmer, William)\nAnd Duplicate 408 (Characterization of HPRT-deficient neuronal development in the human NTera2 differentiation model - Hsu, Stephen K)\nAnd Duplicate 412 (Therapeutic interventions for clients who self-injure: A qualitative study of therapists - Huerta, Violeta)\nAnd Duplicate 417 (Associations between parent-daughter relationships, individual adolescent psychological functioning, and female adolescent self-defeating behaviors - Hunt, Sara Mae)\nAnd Duplicate 422 (Evaluating the borderline personality: A study of identity and narrative voice - Hyun, Aerin Myung Hae)\nAnd Duplicate 425 (Working with clients who self -injure: A training manual for mental health professionals - Impey, Jennifer)\nAnd Duplicate 429 (Gender differences in the prevalence rates of self-injury among individuals who suppress thoughts - Isaacs, Kristina)\nAnd Duplicate 434 (The family environments of self -injuring female adolescents - Jella, Steven Hunter)\nAnd Duplicate 435 (Characterization and comparative analysis of adolescents admitted to Therapeutic Wilderness Programs and more traditional treatment settings - Jeppson, Mayer)\nAnd Duplicate 441 (Self-mutilation, an unrecognized disorder: A literature review - Johnson, Nyshia Navonne)\nAnd Duplicate 445 (Families' Perspectives on Strengths-Based Family Therapy Goal Achievement Processes for Adolescent Health Risks - Kainer, Katherine Martin)\nAnd Duplicate 450 (External and internal correlates of self -mutilating behaviors in severely disturbed adults - Karpinski, Patricia Anne)\nAnd Duplicate 451 (Self-injurious behaviors: A review of the literature - Kasaty, Brenda)\nAnd Duplicate 452 (Self-mutilation: A hermeneutical phenomenological study - Kashgarian, Debora M)\nAnd Duplicate 459 (Predictors of suicide risk: Capability, reasons, and identification - Kene, Prachi)\nAnd Duplicate 466 (Stigmatization as a barrier to help-seeking among individuals who engage in non-suicidal self-injury - Kholodkov, Tatyana)\nAnd Duplicate 469 (Self -mutilation as an affect regulation strategy: The role of attachment and childhood sexual abuse - Kimball, Joan S)\nAnd Duplicate 472 (Power, madness, and the spectacle of suicide in Statius' “Thebiad” - Kirkpatrick, John Timothy)\nAnd Duplicate 475 (Mediated generalization of the effect of reprimands across two topographies of self-injury - Kliethermes, Lana L)\nAnd Duplicate 477 (The functions of deliberate self -harm in college students - Klonsky, Elisha David)\nAnd Duplicate 482 (Deliberate self -injury: An investigation of the prevalence and psychosocial meanings in a non-clinical female college population - Kokaliari, Efrosini Dionysios)\nAnd Duplicate 483 (Effects of sensory integration on behavior maintained by automatic reinforcement - Kopacz, Katarzyna A)\nAnd Duplicate 484 (The effects of psychoeducation on quality of life with a group of mentally ill adults living in an institute for mental disease - Kopaczewski, Paul J)\nAnd Duplicate 488 (Support groups for adolescent females performing self-injurious behaviors: A grant proposal - Kriendler, Jennifer Cara)\nAnd Duplicate 497 (The Repetitive Behavior Scale - Revised: Independent validation and the effects of subject variables - Lam, Kristen S L)\nAnd Duplicate 504 (Experimental analysis of self-injury with and without protective equipment - Le, Duy Dang)\nAnd Duplicate 506 (Postnatal depression in Hong Kong Chinese - Lee, Dominic Tak-Shing)\nAnd Duplicate 515 (The lived experience of adolescent females who self-injure by cutting - Lesniak, Rhonda Goodman)\nAnd Duplicate 519 (Intrapsychic and symptomatic change in patients with borderline psychopathology - Levine, Hilary Anne)\nAnd Duplicate 529 (Inpatient psychiatric treatment for female adolescence self -injurious behavior - Lineberry, Melissa F)\nAnd Duplicate 538 (An investigation of the causal mechanism responsible for the effectiveness of an interspersal procedure - Logan, Patricia)\nAnd Duplicate 543 (The treatment of self -harming behaviors in an inpatient setting: A grant proposal - Lucas, Elisha)\nAnd Duplicate 546 (Self -injurious behavior in male rhesus macaques: Association with aggression and stress as measured by salivary cortisol - Lutz, Corrine Kay)\nAnd Duplicate 555 (The relationship between psychological maltreatment and deliberate self -harm and the moderating role of resilience in an undergraduate residence hall population - Madden, Shannon C)\nAnd Duplicate 563 (Needing to act: Exploring deliberate self -harm in incarcerated women - Mangnall, Jacqueline)\nAnd Duplicate 573 (A population-based prospective cohort study utilizing adminstrative data for the analysis of self-injury among depressed British Columbian youth - Mathew, Nick)\nAnd Duplicate 574 (The functions of self-injury and the association to dissociation - Matter, James Raymond)\nAnd Duplicate 575 (Tattooing and self-injurious behavior: Their relationship and correlations to self-esteem, anxiety, body investment, and depression - Matthews, Teri)\nAnd Duplicate 576 (A training program: Increasing foster parents' knowledge of adolescent self- injurious behaviors and parenting practices - Mattiace, Courtney M)\nAnd Duplicate 577 (HPA-axis reactivity to interpersonal stress in young adults who self -injure - McArdle, Eliza T)\nAnd Duplicate 590 (Evaluation of a treatment program for individuals with an intellectual disability who have high risk behaviours - McKay, Leslie)\nAnd Duplicate 591 (Routes to transcendence: Disordered eating, substance abuse, and self-injury in young women - McKay, Maria L)\nAnd Duplicate 597 (Self mutilation among Turkish women: An exploratory study - Medina, Mia)\nAnd Duplicate 603 (Mental health clinicians' v","page":"561-566","title":"Meaning in life and non-suicidal self-injury: A follow-up study with participants with Borderline Personality Disorder","type":"article-journal","volume":"230"},"uris":["http://www.mendeley.com/documents/?uuid=4769a2fd-6aee-44fe-8b7c-02c1e564a7e0"]}],"mendeley":{"formattedCitation":"(Marco et al., 2015)","plainTextFormattedCitation":"(Marco et al., 2015)","previouslyFormattedCitation":"(Marco et al., 2015)"},"properties":{"noteIndex":0},"schema":"https://github.com/citation-style-language/schema/raw/master/csl-citation.json"}</w:instrText>
      </w:r>
      <w:r w:rsidR="00701831" w:rsidRPr="00D113E0">
        <w:rPr>
          <w:bCs/>
        </w:rPr>
        <w:fldChar w:fldCharType="separate"/>
      </w:r>
      <w:r w:rsidR="00701831" w:rsidRPr="00D113E0">
        <w:rPr>
          <w:bCs/>
          <w:noProof/>
        </w:rPr>
        <w:t>(Marco et al., 2015)</w:t>
      </w:r>
      <w:r w:rsidR="00701831" w:rsidRPr="00D113E0">
        <w:rPr>
          <w:bCs/>
        </w:rPr>
        <w:fldChar w:fldCharType="end"/>
      </w:r>
      <w:r w:rsidR="00837B89" w:rsidRPr="00D113E0">
        <w:rPr>
          <w:bCs/>
        </w:rPr>
        <w:t>. En o</w:t>
      </w:r>
      <w:r w:rsidR="00701831" w:rsidRPr="00D113E0">
        <w:t>tro estudio</w:t>
      </w:r>
      <w:r w:rsidR="00D44B02" w:rsidRPr="004718D2">
        <w:t xml:space="preserve"> </w:t>
      </w:r>
      <w:r w:rsidR="00837B89" w:rsidRPr="003D1D23">
        <w:t xml:space="preserve">en población general </w:t>
      </w:r>
      <w:r w:rsidR="00701831" w:rsidRPr="003D1D23">
        <w:t>sol</w:t>
      </w:r>
      <w:r w:rsidR="00DA74FA">
        <w:t xml:space="preserve">amente </w:t>
      </w:r>
      <w:r w:rsidR="00DA74FA" w:rsidRPr="003D1D23">
        <w:t>la depresión</w:t>
      </w:r>
      <w:r w:rsidR="00701831" w:rsidRPr="003D1D23">
        <w:t xml:space="preserve"> </w:t>
      </w:r>
      <w:r w:rsidR="00DA74FA">
        <w:t>predijo</w:t>
      </w:r>
      <w:r w:rsidR="00DA74FA" w:rsidRPr="003D1D23">
        <w:t xml:space="preserve"> </w:t>
      </w:r>
      <w:r w:rsidR="00D44B02" w:rsidRPr="00DF3390">
        <w:t>las ANS medio año</w:t>
      </w:r>
      <w:r w:rsidR="00DA74FA">
        <w:t xml:space="preserve"> después</w:t>
      </w:r>
      <w:r w:rsidR="00D44B02" w:rsidRPr="00DF3390">
        <w:t xml:space="preserve"> </w:t>
      </w:r>
      <w:r w:rsidR="00701831" w:rsidRPr="00D113E0">
        <w:fldChar w:fldCharType="begin" w:fldLock="1"/>
      </w:r>
      <w:r w:rsidR="00701831" w:rsidRPr="00D113E0">
        <w:instrText>ADDIN CSL_CITATION {"citationItems":[{"id":"ITEM-1","itemData":{"DOI":"10.1016/j.psychres.2010.07.056","ISSN":"01651781","abstract":"Little is known about which risk factors longitudinally predict non-suicidal self-injury (NSSI) during adolescence, a period when these self-injurious behaviors become alarmingly prevalent. We prospectively studied the rates, course, and longitudinal prediction of NSSI from early through middle adolescence with a community sample of 103 youth (ages 11–14) who were assessed for NSSI at baseline and 2 ½ years later (94% retention; final N = 97). Multiple risk factors (temperament, cognitive and interpersonal vulnerabilities, stressors; youths' and mothers' depression) were examined as prospective predictors of NSSI over the 2½ year follow-up. Analyses showed that 18% of youth engaged in NSSI over the 2½-year follow-up; 14% for the first time. Distal risks (assessed at baseline) that differentiated youth who engaged in NSSI from those who did not included negative cognitive style and mothers' prior depression. Proximal factors (assessed 2 years after baseline) that differentiated NSSI from non-NSSI youth included stressors, depressive symptoms, poor relationship quality, excessive reassurance seeking, and mothers' onset of depression. Several of these factors predicted new engagement of NSSI over 2½ years.","author":[{"dropping-particle":"","family":"Hankin","given":"Benjamin L.","non-dropping-particle":"","parse-names":false,"suffix":""},{"dropping-particle":"","family":"Abela","given":"John R.Z.","non-dropping-particle":"","parse-names":false,"suffix":""}],"container-title":"Psychiatry Research","id":"ITEM-1","issue":"1","issued":{"date-parts":[["2011","3"]]},"page":"65-70","title":"Nonsuicidal self-injury in adolescence: Prospective rates and risk factors in a 2 ½year longitudinal study","type":"article-journal","volume":"186"},"uris":["http://www.mendeley.com/documents/?uuid=3d28ee6b-38e9-4268-911e-eb252f1ccfe5"]}],"mendeley":{"formattedCitation":"(Hankin &amp; Abela, 2011)","plainTextFormattedCitation":"(Hankin &amp; Abela, 2011)","previouslyFormattedCitation":"(Hankin &amp; Abela, 2011)"},"properties":{"noteIndex":0},"schema":"https://github.com/citation-style-language/schema/raw/master/csl-citation.json"}</w:instrText>
      </w:r>
      <w:r w:rsidR="00701831" w:rsidRPr="00D113E0">
        <w:fldChar w:fldCharType="separate"/>
      </w:r>
      <w:r w:rsidR="00701831" w:rsidRPr="00D113E0">
        <w:rPr>
          <w:noProof/>
        </w:rPr>
        <w:t xml:space="preserve">(Hankin </w:t>
      </w:r>
      <w:r w:rsidR="000E3548">
        <w:rPr>
          <w:noProof/>
        </w:rPr>
        <w:t>y</w:t>
      </w:r>
      <w:r w:rsidR="00701831" w:rsidRPr="00D113E0">
        <w:rPr>
          <w:noProof/>
        </w:rPr>
        <w:t xml:space="preserve"> Abela, 2011)</w:t>
      </w:r>
      <w:r w:rsidR="00701831" w:rsidRPr="00D113E0">
        <w:fldChar w:fldCharType="end"/>
      </w:r>
      <w:r w:rsidR="00701831" w:rsidRPr="00D113E0">
        <w:t>.</w:t>
      </w:r>
    </w:p>
    <w:p w14:paraId="59429B43" w14:textId="3B500575" w:rsidR="008C66AD" w:rsidRPr="00DF3390" w:rsidRDefault="00517167" w:rsidP="00151A32">
      <w:pPr>
        <w:pStyle w:val="Ttulo3"/>
      </w:pPr>
      <w:bookmarkStart w:id="27" w:name="_Toc112864972"/>
      <w:r>
        <w:t xml:space="preserve">1.6.5 </w:t>
      </w:r>
      <w:r w:rsidR="002368F2" w:rsidRPr="003D1D23">
        <w:t xml:space="preserve">Desregulación </w:t>
      </w:r>
      <w:r w:rsidR="00275CCD" w:rsidRPr="003D1D23">
        <w:t>E</w:t>
      </w:r>
      <w:r w:rsidR="008C66AD" w:rsidRPr="00DF3390">
        <w:t>mocional</w:t>
      </w:r>
      <w:bookmarkEnd w:id="27"/>
    </w:p>
    <w:p w14:paraId="2C2B1E85" w14:textId="56D5B56B" w:rsidR="00FE67DE" w:rsidRPr="00D113E0" w:rsidRDefault="00FE67DE" w:rsidP="00FE67DE">
      <w:pPr>
        <w:rPr>
          <w:rStyle w:val="q4iawc"/>
        </w:rPr>
      </w:pPr>
      <w:r w:rsidRPr="00DF3390">
        <w:rPr>
          <w:rStyle w:val="q4iawc"/>
        </w:rPr>
        <w:t xml:space="preserve">La desregulación emocional ha sido definida de diversas formas </w:t>
      </w:r>
      <w:r w:rsidRPr="00D113E0">
        <w:fldChar w:fldCharType="begin" w:fldLock="1"/>
      </w:r>
      <w:r w:rsidRPr="00D113E0">
        <w:instrText>ADDIN CSL_CITATION {"citationItems":[{"id":"ITEM-1","itemData":{"DOI":"10.1080/16506070701819524","ISSN":"1651-2316","PMID":"18365795","abstract":"Despite the theoretical emphasis on the role of emotion dysregulation in deliberate self-harm (DSH), few studies have examined this relationship. The present study sought to examine the role of emotion dysregulation in DSH by extending the findings of Gratz (2006) regarding the environmental (i.e. childhood maltreatment) and individual (i.e. emotional inexpressivity and affect intensity/reactivity) factors associated with DSH among 249 female undergraduates. Specifically, the present study examined whether emotion dysregulation (a) is associated with DSH above and beyond these other risk factors and (b) mediates the relationship between these risk factors and DSH. Findings indicate that overall emotion dysregulation distinguished women with frequent DSH from those without a history of DSH, adding reliably to the prediction of DSH status above and beyond maltreatment, inexpressivity, and affect intensity/reactivity. Moreover, among self-harming women, emotion dysregulation accounted for a significant amount of additional variance in DSH frequency and mediated the relationship between emotional inexpressivity and DSH frequency. Results also suggest the particular relevance of two specific dimensions of emotion dysregulation to DSH: limited access to effective emotion regulation strategies and a lack of emotional clarity, each of which reliably improved the prediction of DSH status and accounted for unique variance in DSH frequency among self-harming women above and beyond the other risk factors in the models. Results suggest the potential utility of teaching self-harming women more adaptive ways of responding to their emotions, including nonavoidant strategies for modulating emotional arousal and the ability to identify, label, and differentiate among emotional states.","author":[{"dropping-particle":"","family":"Gratz","given":"Kim L","non-dropping-particle":"","parse-names":false,"suffix":""},{"dropping-particle":"","family":"Roemer","given":"Lizabeth","non-dropping-particle":"","parse-names":false,"suffix":""}],"container-title":"Cognitive behaviour therapy","id":"ITEM-1","issue":"1","issued":{"date-parts":[["2008"]]},"page":"14-25","title":"The relationship between emotion dysregulation and deliberate self-harm among female undergraduate students at an urban commuter university.","type":"article-journal","volume":"37"},"uris":["http://www.mendeley.com/documents/?uuid=86b3385c-cbaa-4269-9f32-eec56ec3bf32"]}],"mendeley":{"formattedCitation":"(Gratz &amp; Roemer, 2008)","plainTextFormattedCitation":"(Gratz &amp; Roemer, 2008)","previouslyFormattedCitation":"(Gratz &amp; Roemer, 2008)"},"properties":{"noteIndex":0},"schema":"https://github.com/citation-style-language/schema/raw/master/csl-citation.json"}</w:instrText>
      </w:r>
      <w:r w:rsidRPr="00D113E0">
        <w:fldChar w:fldCharType="separate"/>
      </w:r>
      <w:r w:rsidRPr="00D113E0">
        <w:rPr>
          <w:noProof/>
        </w:rPr>
        <w:t xml:space="preserve">(Gratz </w:t>
      </w:r>
      <w:r w:rsidR="000E3548">
        <w:rPr>
          <w:noProof/>
        </w:rPr>
        <w:t>y</w:t>
      </w:r>
      <w:r w:rsidRPr="00D113E0">
        <w:rPr>
          <w:noProof/>
        </w:rPr>
        <w:t xml:space="preserve"> Roemer, 2008)</w:t>
      </w:r>
      <w:r w:rsidRPr="00D113E0">
        <w:fldChar w:fldCharType="end"/>
      </w:r>
      <w:r w:rsidRPr="00D113E0">
        <w:rPr>
          <w:rStyle w:val="q4iawc"/>
        </w:rPr>
        <w:t>. Quizá la definición de desregulación emocional más consensuada en las investigaciones sobre ANS es la de</w:t>
      </w:r>
      <w:r w:rsidRPr="00D113E0">
        <w:t xml:space="preserve"> “</w:t>
      </w:r>
      <w:r w:rsidR="002E71B0">
        <w:t xml:space="preserve">dificultad para regular emociones […] producida por </w:t>
      </w:r>
      <w:r w:rsidRPr="004718D2">
        <w:rPr>
          <w:rStyle w:val="q4iawc"/>
        </w:rPr>
        <w:t xml:space="preserve">una alta vulnerabilidad emocional para regular la emoción </w:t>
      </w:r>
      <w:r w:rsidRPr="00D113E0">
        <w:rPr>
          <w:rStyle w:val="q4iawc"/>
        </w:rPr>
        <w:t xml:space="preserve">[…] así como un déficit en la habilidad de la modulación emocional” </w:t>
      </w:r>
      <w:r w:rsidRPr="00D113E0">
        <w:fldChar w:fldCharType="begin" w:fldLock="1"/>
      </w:r>
      <w:r w:rsidRPr="00D113E0">
        <w:instrText>ADDIN CSL_CITATION {"citationItems":[{"id":"ITEM-1","itemData":{"ISBN":"9780898621839","abstract":"For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disorders","edition":"1","id":"ITEM-1","issued":{"date-parts":[["1993"]]},"number-of-pages":"558","publisher":"Guilford Publications","publisher-place":"New York","title":"Cognitive-behavioral Treatment of Borderline Personality Disorder","type":"book"},"uris":["http://www.mendeley.com/documents/?uuid=d1b87565-ac33-4c80-b393-95b975a19c1a"]}],"mendeley":{"formattedCitation":"(Linehan, 1993)","manualFormatting":"(Linehan, 1993, p. 43)","plainTextFormattedCitation":"(Linehan, 1993)","previouslyFormattedCitation":"(Linehan, 1993)"},"properties":{"noteIndex":0},"schema":"https://github.com/citation-style-language/schema/raw/master/csl-citation.json"}</w:instrText>
      </w:r>
      <w:r w:rsidRPr="00D113E0">
        <w:fldChar w:fldCharType="separate"/>
      </w:r>
      <w:r w:rsidRPr="00D113E0">
        <w:rPr>
          <w:noProof/>
        </w:rPr>
        <w:t>(Linehan, 1993, p. 43)</w:t>
      </w:r>
      <w:r w:rsidRPr="00D113E0">
        <w:fldChar w:fldCharType="end"/>
      </w:r>
      <w:r w:rsidRPr="00D113E0">
        <w:t>.</w:t>
      </w:r>
    </w:p>
    <w:p w14:paraId="3F043843" w14:textId="5F9DB431" w:rsidR="0063596B" w:rsidRPr="00DF3390" w:rsidRDefault="0063596B" w:rsidP="00FE67DE">
      <w:pPr>
        <w:rPr>
          <w:rStyle w:val="q4iawc"/>
        </w:rPr>
      </w:pPr>
      <w:r w:rsidRPr="003D1D23">
        <w:t xml:space="preserve">La mayoría de los modelos conceptuales de ANS sugieren que </w:t>
      </w:r>
      <w:r w:rsidR="00FA0D79">
        <w:t>ANS</w:t>
      </w:r>
      <w:r w:rsidRPr="003D1D23">
        <w:t xml:space="preserve"> es una herramienta para la regulación</w:t>
      </w:r>
      <w:r w:rsidR="002903EF" w:rsidRPr="00DF3390">
        <w:t xml:space="preserve"> emocional</w:t>
      </w:r>
      <w:r w:rsidRPr="00DF3390">
        <w:t xml:space="preserve">. </w:t>
      </w:r>
      <w:r w:rsidR="002903EF" w:rsidRPr="00D2297C">
        <w:t>Numerosos estudios apoyan esta hipótesis. Por ejemplo, u</w:t>
      </w:r>
      <w:r w:rsidRPr="002C09D4">
        <w:t xml:space="preserve">n </w:t>
      </w:r>
      <w:r w:rsidR="00364737" w:rsidRPr="00D113E0">
        <w:t xml:space="preserve">reciente meta-análisis indicó </w:t>
      </w:r>
      <w:r w:rsidR="00364737" w:rsidRPr="00D113E0">
        <w:rPr>
          <w:rStyle w:val="q4iawc"/>
        </w:rPr>
        <w:t>cambios en el afecto antes y después de los pensamientos y conductas de ANS, siendo mayor antes y menor después</w:t>
      </w:r>
      <w:r w:rsidR="00B44A25" w:rsidRPr="00D113E0">
        <w:rPr>
          <w:rStyle w:val="q4iawc"/>
        </w:rPr>
        <w:t xml:space="preserve"> </w:t>
      </w:r>
      <w:r w:rsidR="002903EF" w:rsidRPr="00D113E0">
        <w:rPr>
          <w:rStyle w:val="q4iawc"/>
        </w:rPr>
        <w:fldChar w:fldCharType="begin" w:fldLock="1"/>
      </w:r>
      <w:r w:rsidR="005A531E" w:rsidRPr="00D113E0">
        <w:rPr>
          <w:rStyle w:val="q4iawc"/>
        </w:rPr>
        <w:instrText>ADDIN CSL_CITATION {"citationItems":[{"id":"ITEM-1","itemData":{"DOI":"10.1038/s41562-022-01340-8","ISSN":"2397-3374","PMID":"35484208","abstract":"Prominent theories suggest that self-injurious thoughts and behaviours are negatively reinforced by decreased negative affect. The present meta-analysis quantifies effects from intensive longitudinal studies measuring negative affect and self-injurious thoughts and behaviours. We obtained data from 38 of the 79 studies (48%, 22 unique datasets) involving N = 1,644 participants (80% female, 75% white). Individual-participant data meta-analyses revealed changes in affect pre/post self-injurious thoughts and behaviours. In antecedent models, results supported increased negative affect before nonsuicidal self-injurious behaviour (k = 14, 95% CI 0.09 to 0.31) and suicidal thoughts (k = 14, 95% CI 0.03 to 0.19). For consequence models, negative affect was reduced following nonsuicidal self-injurious thoughts (k = 6, 95% CI -0.79 to -0.44), nonsuicidal self-injurious behaviours (k = 14, 95% CI -0.73 to -0.19) and suicidal thoughts (k = 13, 95% CI -0.79 to -0.23). Findings, which were not moderated by sampling strategies or sample composition, support the affect regulation function of self-injurious thoughts and behaviours.","author":[{"dropping-particle":"","family":"Kuehn","given":"Kevin S.","non-dropping-particle":"","parse-names":false,"suffix":""},{"dropping-particle":"","family":"Dora","given":"Jonas","non-dropping-particle":"","parse-names":false,"suffix":""},{"dropping-particle":"","family":"Harned","given":"Melanie S.","non-dropping-particle":"","parse-names":false,"suffix":""},{"dropping-particle":"","family":"Foster","given":"Katherine T.","non-dropping-particle":"","parse-names":false,"suffix":""},{"dropping-particle":"","family":"Song","given":"Frank","non-dropping-particle":"","parse-names":false,"suffix":""},{"dropping-particle":"","family":"Smith","given":"Michele R.","non-dropping-particle":"","parse-names":false,"suffix":""},{"dropping-particle":"","family":"King","given":"Kevin M.","non-dropping-particle":"","parse-names":false,"suffix":""}],"container-title":"Nature human behaviour","id":"ITEM-1","issued":{"date-parts":[["2022","4","28"]]},"title":"A meta-analysis on the affect regulation function of real-time self-injurious thoughts and behaviours.","type":"article-journal"},"uris":["http://www.mendeley.com/documents/?uuid=8fc9f4de-6cd4-46ab-a8e7-56d3506dd860"]}],"mendeley":{"formattedCitation":"(Kuehn et al., 2022)","plainTextFormattedCitation":"(Kuehn et al., 2022)","previouslyFormattedCitation":"(Kuehn et al., 2022)"},"properties":{"noteIndex":0},"schema":"https://github.com/citation-style-language/schema/raw/master/csl-citation.json"}</w:instrText>
      </w:r>
      <w:r w:rsidR="002903EF" w:rsidRPr="00D113E0">
        <w:rPr>
          <w:rStyle w:val="q4iawc"/>
        </w:rPr>
        <w:fldChar w:fldCharType="separate"/>
      </w:r>
      <w:r w:rsidR="002903EF" w:rsidRPr="00D113E0">
        <w:rPr>
          <w:rStyle w:val="q4iawc"/>
          <w:noProof/>
        </w:rPr>
        <w:t>(Kuehn et al., 2022)</w:t>
      </w:r>
      <w:r w:rsidR="002903EF" w:rsidRPr="00D113E0">
        <w:rPr>
          <w:rStyle w:val="q4iawc"/>
        </w:rPr>
        <w:fldChar w:fldCharType="end"/>
      </w:r>
      <w:r w:rsidR="00364737" w:rsidRPr="00D113E0">
        <w:rPr>
          <w:rStyle w:val="q4iawc"/>
        </w:rPr>
        <w:t>.</w:t>
      </w:r>
      <w:r w:rsidR="00FE67DE" w:rsidRPr="00D113E0">
        <w:rPr>
          <w:rStyle w:val="q4iawc"/>
        </w:rPr>
        <w:t xml:space="preserve"> Sin embar</w:t>
      </w:r>
      <w:r w:rsidR="00FE67DE" w:rsidRPr="004718D2">
        <w:rPr>
          <w:rStyle w:val="q4iawc"/>
        </w:rPr>
        <w:t xml:space="preserve">go, en el meta-análisis sobre factores de riesgo para ANS de </w:t>
      </w:r>
      <w:r w:rsidR="00FE67DE" w:rsidRPr="00D113E0">
        <w:rPr>
          <w:rStyle w:val="q4iawc"/>
        </w:rPr>
        <w:fldChar w:fldCharType="begin" w:fldLock="1"/>
      </w:r>
      <w:r w:rsidR="00B356B2" w:rsidRPr="00D113E0">
        <w:rPr>
          <w:rStyle w:val="q4iawc"/>
        </w:rPr>
        <w:instrText>ADDIN CSL_CITATION {"citationItems":[{"id":"ITEM-1","itemData":{"DOI":"10.1016/j.cpr.2015.09.002","ISBN":"0272-7358","ISSN":"02727358","PMID":"26416295","abstract":"Nonsuicidal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Review","id":"ITEM-1","issued":{"date-parts":[["2015","12"]]},"page":"156-167","title":"Meta-analysis of risk factors for nonsuicidal self-injury","type":"article-journal","volume":"42"},"uris":["http://www.mendeley.com/documents/?uuid=e4ddba49-1315-4dbf-bbe1-c2e4f43b7d1e"]}],"mendeley":{"formattedCitation":"(Fox et al., 2015)","manualFormatting":"Fox et al. (2015)","plainTextFormattedCitation":"(Fox et al., 2015)","previouslyFormattedCitation":"(Fox et al., 2015)"},"properties":{"noteIndex":0},"schema":"https://github.com/citation-style-language/schema/raw/master/csl-citation.json"}</w:instrText>
      </w:r>
      <w:r w:rsidR="00FE67DE" w:rsidRPr="00D113E0">
        <w:rPr>
          <w:rStyle w:val="q4iawc"/>
        </w:rPr>
        <w:fldChar w:fldCharType="separate"/>
      </w:r>
      <w:r w:rsidR="00FE67DE" w:rsidRPr="00D113E0">
        <w:rPr>
          <w:rStyle w:val="q4iawc"/>
          <w:noProof/>
        </w:rPr>
        <w:t>Fox et al. (2015)</w:t>
      </w:r>
      <w:r w:rsidR="00FE67DE" w:rsidRPr="00D113E0">
        <w:rPr>
          <w:rStyle w:val="q4iawc"/>
        </w:rPr>
        <w:fldChar w:fldCharType="end"/>
      </w:r>
      <w:r w:rsidR="00FE67DE" w:rsidRPr="00D113E0">
        <w:rPr>
          <w:rStyle w:val="q4iawc"/>
        </w:rPr>
        <w:t>, el riesgo para ANS de la desregulación afectiva fue sorprendentemente pequeño (</w:t>
      </w:r>
      <w:r w:rsidR="00FE67DE" w:rsidRPr="003D1D23">
        <w:rPr>
          <w:rStyle w:val="q4iawc"/>
          <w:i/>
          <w:iCs/>
        </w:rPr>
        <w:t>OR</w:t>
      </w:r>
      <w:r w:rsidR="00FE67DE" w:rsidRPr="003D1D23">
        <w:rPr>
          <w:rStyle w:val="q4iawc"/>
        </w:rPr>
        <w:t xml:space="preserve"> = 1,05).</w:t>
      </w:r>
    </w:p>
    <w:p w14:paraId="60F47FCA" w14:textId="77874C6B" w:rsidR="00951561" w:rsidRPr="004718D2" w:rsidRDefault="00FE67DE" w:rsidP="00245868">
      <w:r w:rsidRPr="00D113E0">
        <w:t>Dos recientes revisiones meta-analíticas indicaron que los mayores niveles de desregulación emocional se</w:t>
      </w:r>
      <w:r w:rsidR="00956E27">
        <w:t xml:space="preserve"> asocian</w:t>
      </w:r>
      <w:r w:rsidRPr="003D1D23">
        <w:t xml:space="preserve"> con mayor riesgo de ANS </w:t>
      </w:r>
      <w:r w:rsidRPr="00D113E0">
        <w:fldChar w:fldCharType="begin" w:fldLock="1"/>
      </w:r>
      <w:r w:rsidRPr="00D113E0">
        <w:instrText>ADDIN CSL_CITATION {"citationItems":[{"id":"ITEM-1","itemData":{"DOI":"10.1016/j.eurpsy.2019.03.004","ISSN":"1778-3585","PMID":"30986729","abstract":"BACKGROUND Over the past several years there has been considerable interest in the relation between emotion dysregulation and non-suicidal self-injury (NSSI), particularly given that rates of NSSI have been increasing and NSSI is a critical risk factor for suicidal behavior. To date, however, no synthesis of empirical findings exists. METHODS The present study presents a comprehensive meta-analytic review of the literature on the association between NSSI and emotion dysregulation. A total of 48 publications, including 49 independent samples, were included in this analysis. RESULTS Overall, a significant association was found between emotion dysregulation and NSSI (pooled OR = 3.03 [95% CI = 2.56-3.59]). This association was reduced but remained significant (OR = 2.40 [95% CI = 2.01-2.86]) after adjustment for publication bias. Emotion dysregulation subscales most strongly associated with NSSI included limited access to regulation strategies, non-acceptance of emotional responses, impulse control difficulties, and difficulties engaging goal-directed behavior. Lack of emotional awareness/clarity and cognitive aspects of dysregulation yielded weaker, yet significant, positive associations with NSSI. CONCLUSIONS Findings support the notion that greater emotion dysregulation is associated with higher risk for NSSI among individuals across settings, regardless of age or sex. Furthermore, findings reveal facets of dysregulation that may have unique implications for NSSI. This meta-analysis highlights the importance of better understanding emotion dysregulation as a treatment target for preventing NSSI.","author":[{"dropping-particle":"","family":"Wolff","given":"Jennifer C.","non-dropping-particle":"","parse-names":false,"suffix":""},{"dropping-particle":"","family":"Thompson","given":"Elizabeth","non-dropping-particle":"","parse-names":false,"suffix":""},{"dropping-particle":"","family":"Thomas","given":"Sarah A.","non-dropping-particle":"","parse-names":false,"suffix":""},{"dropping-particle":"","family":"Nesi","given":"Jacqueline","non-dropping-particle":"","parse-names":false,"suffix":""},{"dropping-particle":"","family":"Bettis","given":"Alexandra H.","non-dropping-particle":"","parse-names":false,"suffix":""},{"dropping-particle":"","family":"Ransford","given":"Briana","non-dropping-particle":"","parse-names":false,"suffix":""},{"dropping-particle":"","family":"Scopelliti","given":"Katie","non-dropping-particle":"","parse-names":false,"suffix":""},{"dropping-particle":"","family":"Frazier","given":"Elisabeth A.","non-dropping-particle":"","parse-names":false,"suffix":""},{"dropping-particle":"","family":"Liu","given":"Richard T.","non-dropping-particle":"","parse-names":false,"suffix":""}],"container-title":"European psychiatry : the journal of the Association of European Psychiatrists","id":"ITEM-1","issue":"1","issued":{"date-parts":[["2019","6","1"]]},"page":"25-36","title":"Emotion dysregulation and non-suicidal self-injury: A systematic review and meta-analysis.","type":"article-journal","volume":"59"},"uris":["http://www.mendeley.com/documents/?uuid=767c3fa5-fda4-4a21-9a50-74308ba3f99d"]},{"id":"ITEM-2","itemData":{"DOI":"10.4172/Neuropsychiatry.1000399","ISSN":"17582008","abstract":"Emotion dysregulation is generally agreed to be an important risk factor for non-suicidal self-injury (NSSI). It is not clear, however, which aspects of emotional dysregulation are more strongly related to NSSI. This article aimed to present a meta-analytic review of the associations between the different dimensions of emotional dysregulation and NSSI. In total, 42 studies with 46 samples were included in the meta-analyses. Results showed that higher levels of emotional dysregulation in all eight dimensions (i.e., lack of emotional awareness, lack of emotional clarity, non-acceptance of emotional responses, limited access to effective emotional regulation strategies, difficulties controlling impulses when experiencing negative emotions, difficulties engaging in goal-directed behaviors when experiencing negative emotions, inability to express emotions, and emotional reactivity) were associated with increased risk of NSSI, with the strength of the associations between emotional reactivity and limited access to effective emotional regulation strategies and NSSI being the strongest. Moreover, NSSI measure type significantly moderated the association between limited access to emotional regulation strategies and NSSI. Findings of this review highlight some limitations of the existing literature, such as the use of cross-sectional designs, the inclusion of predominantly individuals from western countries, and the lack of examination of the mechanisms underlying the emotional regulation function of NSSI. These limitations represent important directions for future research.","author":[{"dropping-particle":"","family":"You","given":"Jianing","non-dropping-particle":"","parse-names":false,"suffix":""},{"dropping-particle":"","family":"Ren","given":"Yaxuan","non-dropping-particle":"","parse-names":false,"suffix":""},{"dropping-particle":"","family":"Zhang","given":"Xu","non-dropping-particle":"","parse-names":false,"suffix":""},{"dropping-particle":"","family":"Wu","given":"Zhilong","non-dropping-particle":"","parse-names":false,"suffix":""},{"dropping-particle":"","family":"Xu","given":"Sian","non-dropping-particle":"","parse-names":false,"suffix":""},{"dropping-particle":"","family":"Lin","given":"Min Pei","non-dropping-particle":"","parse-names":false,"suffix":""}],"container-title":"Neuropsychiatry","id":"ITEM-2","issue":"02","issued":{"date-parts":[["2018"]]},"publisher":"International Journal of Clinical Skills","title":"Emotional Dysregulation and Nonsuicidal Self-Injury: A Meta-Analytic Review","type":"article-journal","volume":"08"},"uris":["http://www.mendeley.com/documents/?uuid=5e538a74-9fcf-4258-b570-73540a86f3d3"]}],"mendeley":{"formattedCitation":"(Wolff et al., 2019; You et al., 2018)","plainTextFormattedCitation":"(Wolff et al., 2019; You et al., 2018)","previouslyFormattedCitation":"(Wolff et al., 2019; You et al., 2018)"},"properties":{"noteIndex":0},"schema":"https://github.com/citation-style-language/schema/raw/master/csl-citation.json"}</w:instrText>
      </w:r>
      <w:r w:rsidRPr="00D113E0">
        <w:fldChar w:fldCharType="separate"/>
      </w:r>
      <w:r w:rsidRPr="00D113E0">
        <w:rPr>
          <w:noProof/>
        </w:rPr>
        <w:t>(Wolff et al., 2019; You et al., 2018)</w:t>
      </w:r>
      <w:r w:rsidRPr="00D113E0">
        <w:fldChar w:fldCharType="end"/>
      </w:r>
      <w:r w:rsidRPr="00D113E0">
        <w:t xml:space="preserve">. Esta relación también se ha encontrado en </w:t>
      </w:r>
      <w:r w:rsidRPr="00D113E0">
        <w:rPr>
          <w:lang w:eastAsia="es-ES"/>
        </w:rPr>
        <w:t>adolescentes</w:t>
      </w:r>
      <w:r w:rsidR="00EA3F82" w:rsidRPr="004718D2">
        <w:rPr>
          <w:lang w:eastAsia="es-ES"/>
        </w:rPr>
        <w:t xml:space="preserve"> </w:t>
      </w:r>
      <w:r w:rsidRPr="00D113E0">
        <w:rPr>
          <w:lang w:eastAsia="es-ES"/>
        </w:rPr>
        <w:fldChar w:fldCharType="begin" w:fldLock="1"/>
      </w:r>
      <w:r w:rsidRPr="00D113E0">
        <w:rPr>
          <w:lang w:eastAsia="es-ES"/>
        </w:rPr>
        <w:instrText>ADDIN CSL_CITATION {"citationItems":[{"id":"ITEM-1","itemData":{"DOI":"10.1007/s10862-012-9292-7","ISBN":"0882-2689","ISSN":"0882-2689","abstract":"Research suggests that difficulties in emotion regulation are an important correlate of nonsuicidal self-injury (NSSI) in adults. Research examining this link in adolescents is limited by the lack of comprehensive instruments to assess difficulties in emotion regulation. Against this background, the aims of the current study were to (a) confirm the six-factor structure of the Difficulties in Emotion Regulation Scale (DERS; Gratz &amp; Roemer, Journal of Psychopathology and Behavioral Assessment, 23(4), 253-263, 2004) in a sample of adolescent inpatients (N=218); (b) explore the relation between different aspects of emotion dysregulation and lifetime NSSI while controlling for psychopathology and sex; and (c) assess the clinical utility of the DERS in detecting lifetime NSSI status. Fit indices obtained through Confirmatory Factor Analysis indicated that the six-factor structure of the DERS fit the data adequately and that most items loaded strongly on their respective latent factor. All six latent factors were significantly correlated with each other, with the exception of lack of emotional awareness and difficulties engaging in goal-directed behavioral when distressed. Regression analyses revealed that only the limited access to emotion regulation strategies subscale accounted for a significant portion of the variance in NSSI when controlling for other aspects of emotion dysregulation, sex, and psychopathology. Receiver Operating Characteristic analysis indicated that the DERS limited access to emotion regulation strategies subscale score has moderate diagnostic accuracy in detecting the presence of NSSI. The optimal cut-off score was 21.5 when detecting NSSI among inpatient adolescents. Results provide further support for the relation between emotion regulation difficulties and NSSI. The DERS appears to be a useful measure of detecting NSSI in clinical samples of adolescents.[PUBLICATION ABSTRACT]","author":[{"dropping-particle":"","family":"Perez","given":"Jose","non-dropping-particle":"","parse-names":false,"suffix":""},{"dropping-particle":"","family":"Venta","given":"Amanda","non-dropping-particle":"","parse-names":false,"suffix":""},{"dropping-particle":"","family":"Garnaat","given":"Sarah","non-dropping-particle":"","parse-names":false,"suffix":""},{"dropping-particle":"","family":"Sharp","given":"Carla","non-dropping-particle":"","parse-names":false,"suffix":""}],"container-title":"Journal of Psychopathology and Behavioral Assessment","id":"ITEM-1","issue":"3","issued":{"date-parts":[["2012","9","30"]]},"note":"From Duplicate 1 (The Difficulties in Emotion Regulation Scale: Factor Structure and Association with Nonsuicidal Self-Injury in Adolescent Inpatients - Perez, Jose; Venta, Amanda; Garnaat, Sarah; Sharp, Carla)\n\nSource type: Scholarly Journals; Object type: Feature; Copyright: Springer Science+Business Media, LLC 2012; DOCID: 2748875761; PCID: 71460032; PMID: 108383; ProvJournalCode: PBVA; PublisherXID: SPVLPBVA108623439292; DOI: 10.1007/s10862-012-9292-7","page":"393-404","title":"The Difficulties in Emotion Regulation Scale: Factor Structure and Association with Nonsuicidal Self-Injury in Adolescent Inpatients","type":"article-journal","volume":"34"},"uris":["http://www.mendeley.com/documents/?uuid=cb8a530c-e1ef-47c1-a89e-8c3c94b992bf"]},{"id":"ITEM-2","itemData":{"DOI":"10.1016/j.eurpsy.2019.03.004","ISSN":"1778-3585","PMID":"30986729","abstract":"BACKGROUND Over the past several years there has been considerable interest in the relation between emotion dysregulation and non-suicidal self-injury (NSSI), particularly given that rates of NSSI have been increasing and NSSI is a critical risk factor for suicidal behavior. To date, however, no synthesis of empirical findings exists. METHODS The present study presents a comprehensive meta-analytic review of the literature on the association between NSSI and emotion dysregulation. A total of 48 publications, including 49 independent samples, were included in this analysis. RESULTS Overall, a significant association was found between emotion dysregulation and NSSI (pooled OR = 3.03 [95% CI = 2.56-3.59]). This association was reduced but remained significant (OR = 2.40 [95% CI = 2.01-2.86]) after adjustment for publication bias. Emotion dysregulation subscales most strongly associated with NSSI included limited access to regulation strategies, non-acceptance of emotional responses, impulse control difficulties, and difficulties engaging goal-directed behavior. Lack of emotional awareness/clarity and cognitive aspects of dysregulation yielded weaker, yet significant, positive associations with NSSI. CONCLUSIONS Findings support the notion that greater emotion dysregulation is associated with higher risk for NSSI among individuals across settings, regardless of age or sex. Furthermore, findings reveal facets of dysregulation that may have unique implications for NSSI. This meta-analysis highlights the importance of better understanding emotion dysregulation as a treatment target for preventing NSSI.","author":[{"dropping-particle":"","family":"Wolff","given":"Jennifer C.","non-dropping-particle":"","parse-names":false,"suffix":""},{"dropping-particle":"","family":"Thompson","given":"Elizabeth","non-dropping-particle":"","parse-names":false,"suffix":""},{"dropping-particle":"","family":"Thomas","given":"Sarah A.","non-dropping-particle":"","parse-names":false,"suffix":""},{"dropping-particle":"","family":"Nesi","given":"Jacqueline","non-dropping-particle":"","parse-names":false,"suffix":""},{"dropping-particle":"","family":"Bettis","given":"Alexandra H.","non-dropping-particle":"","parse-names":false,"suffix":""},{"dropping-particle":"","family":"Ransford","given":"Briana","non-dropping-particle":"","parse-names":false,"suffix":""},{"dropping-particle":"","family":"Scopelliti","given":"Katie","non-dropping-particle":"","parse-names":false,"suffix":""},{"dropping-particle":"","family":"Frazier","given":"Elisabeth A.","non-dropping-particle":"","parse-names":false,"suffix":""},{"dropping-particle":"","family":"Liu","given":"Richard T.","non-dropping-particle":"","parse-names":false,"suffix":""}],"container-title":"European psychiatry : the journal of the Association of European Psychiatrists","id":"ITEM-2","issue":"1","issued":{"date-parts":[["2019","6","1"]]},"page":"25-36","title":"Emotion dysregulation and non-suicidal self-injury: A systematic review and meta-analysis.","type":"article-journal","volume":"59"},"uris":["http://www.mendeley.com/documents/?uuid=767c3fa5-fda4-4a21-9a50-74308ba3f99d"]}],"mendeley":{"formattedCitation":"(Perez et al., 2012; Wolff et al., 2019)","plainTextFormattedCitation":"(Perez et al., 2012; Wolff et al., 2019)","previouslyFormattedCitation":"(Perez et al., 2012; Wolff et al., 2019)"},"properties":{"noteIndex":0},"schema":"https://github.com/citation-style-language/schema/raw/master/csl-citation.json"}</w:instrText>
      </w:r>
      <w:r w:rsidRPr="00D113E0">
        <w:rPr>
          <w:lang w:eastAsia="es-ES"/>
        </w:rPr>
        <w:fldChar w:fldCharType="separate"/>
      </w:r>
      <w:r w:rsidRPr="00D113E0">
        <w:rPr>
          <w:noProof/>
          <w:lang w:eastAsia="es-ES"/>
        </w:rPr>
        <w:t>(Perez et al., 2012; Wolff et al., 2019)</w:t>
      </w:r>
      <w:r w:rsidRPr="00D113E0">
        <w:rPr>
          <w:lang w:eastAsia="es-ES"/>
        </w:rPr>
        <w:fldChar w:fldCharType="end"/>
      </w:r>
      <w:r w:rsidRPr="00D113E0">
        <w:t>.</w:t>
      </w:r>
      <w:r w:rsidR="00A45BFD" w:rsidRPr="00D113E0">
        <w:t xml:space="preserve"> </w:t>
      </w:r>
      <w:r w:rsidR="00EA3F82" w:rsidRPr="004718D2">
        <w:t>En un estudio longitudinal con adolescen</w:t>
      </w:r>
      <w:r w:rsidR="00EA3F82" w:rsidRPr="003D1D23">
        <w:t xml:space="preserve">tes, </w:t>
      </w:r>
      <w:r w:rsidR="00951561" w:rsidRPr="003D1D23">
        <w:t xml:space="preserve">una </w:t>
      </w:r>
      <w:r w:rsidR="00EA3F82" w:rsidRPr="00DF3390">
        <w:t>mayor frecuencia de</w:t>
      </w:r>
      <w:r w:rsidR="002903EF" w:rsidRPr="00DF3390">
        <w:t xml:space="preserve"> ANS predij</w:t>
      </w:r>
      <w:r w:rsidR="00EA3F82" w:rsidRPr="00D2297C">
        <w:t>o</w:t>
      </w:r>
      <w:r w:rsidR="002903EF" w:rsidRPr="002C09D4">
        <w:t xml:space="preserve"> </w:t>
      </w:r>
      <w:r w:rsidR="00EA3F82" w:rsidRPr="002C09D4">
        <w:t>10 años después mayores niveles de</w:t>
      </w:r>
      <w:r w:rsidR="002903EF" w:rsidRPr="00D113E0">
        <w:t xml:space="preserve"> desregulación emocional </w:t>
      </w:r>
      <w:r w:rsidR="002903EF" w:rsidRPr="00D113E0">
        <w:fldChar w:fldCharType="begin" w:fldLock="1"/>
      </w:r>
      <w:r w:rsidR="002903EF" w:rsidRPr="00D113E0">
        <w:instrText>ADDIN CSL_CITATION {"citationItems":[{"id":"ITEM-1","itemData":{"DOI":"10.1007/s00787-020-01533-4","ISSN":"1018-8827","PMID":"32318877","abstract":"This study examined the longitudinal associations between non-suicidal self-injury (NSSI) in early adolescence and various positive and negative aspects of mental health in young adulthood. The participants were a cohort of regular school students (n = 1064) in grades 7-8 from a Swedish municipality. Nine hundred and ninety-one of these completed an 11-page questionnaire (T1: Mage = 13.7; 50.3% girls); 1 year later, 984 students completed the questionnaire again (T2: Mage = 14.8; 51.1% girls); and 10 years later, 557 took part (T3: Mage = 25.3; 59.2% women). The prevalence of any NSSI (≥ 1 instance) decreased from about 40% in adolescence to 18.7% in young adulthood, while the prevalence of repetitive NSSI (≥ 5 instances) decreased from about 18 to 10%. Compared to individuals who reported no NSSI as adolescents, and controlling for gender and psychological difficulties in adolescence, adolescents with stable repetitive NSSI (i.e., repetitive NSSI at both T1 and T2) showed significantly higher levels of stress, anxiety, NSSI, and difficulties in emotion regulation 10 years later. Even infrequent and unstable repetitive NSSI in adolescence was associated with negative outcomes in young adulthood. These results suggest that stable repetitive NSSI in adolescence is a strong risk factor for mental health problems in young adulthood and that occasional engagement in NSSI in adolescence is an indicator of vulnerability for poorer mental health in young adulthood.","author":[{"dropping-particle":"","family":"Daukantaitė","given":"Daiva","non-dropping-particle":"","parse-names":false,"suffix":""},{"dropping-particle":"","family":"Lundh","given":"Lars-Gunnar","non-dropping-particle":"","parse-names":false,"suffix":""},{"dropping-particle":"","family":"Wångby-Lundh","given":"Margit","non-dropping-particle":"","parse-names":false,"suffix":""},{"dropping-particle":"","family":"Claréus","given":"Benjamin","non-dropping-particle":"","parse-names":false,"suffix":""},{"dropping-particle":"","family":"Bjärehed","given":"Jonas","non-dropping-particle":"","parse-names":false,"suffix":""},{"dropping-particle":"","family":"Zhou","given":"Ya","non-dropping-particle":"","parse-names":false,"suffix":""},{"dropping-particle":"","family":"Liljedahl","given":"Sophie I.","non-dropping-particle":"","parse-names":false,"suffix":""}],"container-title":"European Child &amp; Adolescent Psychiatry","id":"ITEM-1","issued":{"date-parts":[["2020","4","21"]]},"title":"What happens to young adults who have engaged in self-injurious behavior as adolescents? A 10-year follow-up","type":"article-journal"},"uris":["http://www.mendeley.com/documents/?uuid=fa99b7bc-115a-4691-ae27-70b380f6630b"]}],"mendeley":{"formattedCitation":"(Daukantaitė et al., 2020)","plainTextFormattedCitation":"(Daukantaitė et al., 2020)","previouslyFormattedCitation":"(Daukantaitė et al., 2020)"},"properties":{"noteIndex":0},"schema":"https://github.com/citation-style-language/schema/raw/master/csl-citation.json"}</w:instrText>
      </w:r>
      <w:r w:rsidR="002903EF" w:rsidRPr="00D113E0">
        <w:fldChar w:fldCharType="separate"/>
      </w:r>
      <w:r w:rsidR="002903EF" w:rsidRPr="00D113E0">
        <w:rPr>
          <w:noProof/>
        </w:rPr>
        <w:t>(Daukantaitė et al., 2020)</w:t>
      </w:r>
      <w:r w:rsidR="002903EF" w:rsidRPr="00D113E0">
        <w:fldChar w:fldCharType="end"/>
      </w:r>
      <w:r w:rsidR="002903EF" w:rsidRPr="00D113E0">
        <w:t>.</w:t>
      </w:r>
      <w:r w:rsidR="00EA3F82" w:rsidRPr="00D113E0">
        <w:t xml:space="preserve"> </w:t>
      </w:r>
    </w:p>
    <w:p w14:paraId="5C606E3A" w14:textId="6EE0D469" w:rsidR="00403BF9" w:rsidRPr="00D113E0" w:rsidRDefault="00951561" w:rsidP="00DC78CC">
      <w:pPr>
        <w:rPr>
          <w:rStyle w:val="q4iawc"/>
        </w:rPr>
      </w:pPr>
      <w:r w:rsidRPr="003D1D23">
        <w:t>Los d</w:t>
      </w:r>
      <w:r w:rsidR="005A531E" w:rsidRPr="003D1D23">
        <w:t xml:space="preserve">istintos perfiles de desregulación emocional han servido para </w:t>
      </w:r>
      <w:r w:rsidR="00403BF9" w:rsidRPr="00DF3390">
        <w:t>la autolesión</w:t>
      </w:r>
      <w:r w:rsidR="006C36CF" w:rsidRPr="00DF3390">
        <w:t xml:space="preserve">. </w:t>
      </w:r>
      <w:r w:rsidR="00403BF9" w:rsidRPr="00D2297C">
        <w:t>En un estudio l</w:t>
      </w:r>
      <w:r w:rsidR="006C36CF" w:rsidRPr="00D113E0">
        <w:t xml:space="preserve">os adolescentes con antecedentes de ANS informaron menor tolerancia a la angustia y </w:t>
      </w:r>
      <w:r w:rsidR="006C36CF" w:rsidRPr="00D113E0">
        <w:lastRenderedPageBreak/>
        <w:t>mayor reactividad emocional que quienes informaron</w:t>
      </w:r>
      <w:r w:rsidR="00956E27">
        <w:t xml:space="preserve"> de</w:t>
      </w:r>
      <w:r w:rsidR="006C36CF" w:rsidRPr="003D1D23">
        <w:t xml:space="preserve"> intento suicida</w:t>
      </w:r>
      <w:r w:rsidR="00403BF9" w:rsidRPr="003D1D23">
        <w:t xml:space="preserve"> </w:t>
      </w:r>
      <w:r w:rsidR="00403BF9" w:rsidRPr="00D113E0">
        <w:fldChar w:fldCharType="begin" w:fldLock="1"/>
      </w:r>
      <w:r w:rsidR="00990EE4">
        <w:instrText>ADDIN CSL_CITATION {"citationItems":[{"id":"ITEM-1","itemData":{"DOI":"10.1016/j.psychres.2020.113240","ISSN":"01651781","abstract":"Emotion dysregulation is implicated in both suicide attempts (SA) and non-suicidal self-injury (NSSI). However, little is known about how emotion dysregulation may differ between adolescents who have made an SA from those engaged in NSSI. We sought to address this gap by comparing emotion dysregulation profiles across three homogenous groups of adolescents (1) SA-only (2) NSSI-only (3) and typically developing controls (TDCs). Mean comparisons suggest that adolescents with a history of NSSI reported significantly lower distress tolerance and higher emotional reactivity when compared to adolescents who made an SA. After controlling for shared variance across emotion dysregulation measures, parent report of affective lability was the only scale to uniquely distinguish between NSSI and SA groups. Accurately distinguishing emotion dysregulation patterns across self-injurious groups has practical implications towards assessment, treatment, course of illness, and prevention.","author":[{"dropping-particle":"","family":"Kim","given":"Kerri L.","non-dropping-particle":"","parse-names":false,"suffix":""},{"dropping-particle":"","family":"Galione","given":"Janine","non-dropping-particle":"","parse-names":false,"suffix":""},{"dropping-particle":"","family":"Schettini","given":"Elana","non-dropping-particle":"","parse-names":false,"suffix":""},{"dropping-particle":"","family":"DeYoung","given":"Lena L.A.","non-dropping-particle":"","parse-names":false,"suffix":""},{"dropping-particle":"","family":"Gilbert","given":"Anna C.","non-dropping-particle":"","parse-names":false,"suffix":""},{"dropping-particle":"","family":"Jenkins","given":"Gracie A.","non-dropping-particle":"","parse-names":false,"suffix":""},{"dropping-particle":"","family":"Barthelemy","given":"Christine M.","non-dropping-particle":"","parse-names":false,"suffix":""},{"dropping-particle":"","family":"MacPherson","given":"Heather A.","non-dropping-particle":"","parse-names":false,"suffix":""},{"dropping-particle":"","family":"Radoeva","given":"Petya D.","non-dropping-particle":"","parse-names":false,"suffix":""},{"dropping-particle":"","family":"Kudinova","given":"Anastacia Y.","non-dropping-particle":"","parse-names":false,"suffix":""},{"dropping-particle":"","family":"Dickstein","given":"Daniel P.","non-dropping-particle":"","parse-names":false,"suffix":""}],"container-title":"Psychiatry Research","id":"ITEM-1","issued":{"date-parts":[["2020","9"]]},"page":"113240","title":"Do styles of emotion dysregulation differentiate adolescents engaging in non-suicidal self-injury from those attempting suicide?","type":"article-journal","volume":"291"},"uris":["http://www.mendeley.com/documents/?uuid=06d8c981-db75-4af1-bb20-4d0a26c9cddd"]}],"mendeley":{"formattedCitation":"(K. L. Kim et al., 2020)","plainTextFormattedCitation":"(K. L. Kim et al., 2020)","previouslyFormattedCitation":"(K. L. Kim et al., 2020)"},"properties":{"noteIndex":0},"schema":"https://github.com/citation-style-language/schema/raw/master/csl-citation.json"}</w:instrText>
      </w:r>
      <w:r w:rsidR="00403BF9" w:rsidRPr="00D113E0">
        <w:fldChar w:fldCharType="separate"/>
      </w:r>
      <w:r w:rsidR="00990EE4" w:rsidRPr="00990EE4">
        <w:rPr>
          <w:noProof/>
        </w:rPr>
        <w:t>(K. L. Kim et al., 2020)</w:t>
      </w:r>
      <w:r w:rsidR="00403BF9" w:rsidRPr="00D113E0">
        <w:fldChar w:fldCharType="end"/>
      </w:r>
      <w:r w:rsidRPr="00D113E0">
        <w:t xml:space="preserve">. </w:t>
      </w:r>
      <w:r w:rsidR="00403BF9" w:rsidRPr="00D113E0">
        <w:t>O</w:t>
      </w:r>
      <w:r w:rsidRPr="004718D2">
        <w:t>tra investigación con</w:t>
      </w:r>
      <w:r w:rsidRPr="003D1D23">
        <w:t xml:space="preserve"> estudiantes preuniversitarios</w:t>
      </w:r>
      <w:r w:rsidR="00DC78CC" w:rsidRPr="003D1D23">
        <w:t xml:space="preserve"> </w:t>
      </w:r>
      <w:r w:rsidR="00403BF9" w:rsidRPr="00DF3390">
        <w:t>clasificó</w:t>
      </w:r>
      <w:r w:rsidR="00DC78CC" w:rsidRPr="00DF3390">
        <w:t xml:space="preserve"> </w:t>
      </w:r>
      <w:r w:rsidR="00956E27">
        <w:t xml:space="preserve">a estos en </w:t>
      </w:r>
      <w:r w:rsidR="00DC78CC" w:rsidRPr="003D1D23">
        <w:t xml:space="preserve">tres </w:t>
      </w:r>
      <w:r w:rsidR="00403BF9" w:rsidRPr="003D1D23">
        <w:t xml:space="preserve">perfiles </w:t>
      </w:r>
      <w:r w:rsidR="00956E27">
        <w:t>según su grado de</w:t>
      </w:r>
      <w:r w:rsidR="00956E27" w:rsidRPr="003D1D23">
        <w:t xml:space="preserve"> </w:t>
      </w:r>
      <w:r w:rsidR="005B0625" w:rsidRPr="003D1D23">
        <w:t>dificultad emocional:</w:t>
      </w:r>
      <w:r w:rsidR="00403BF9" w:rsidRPr="00DF3390">
        <w:t xml:space="preserve"> sin dificultades, con dificultades medias y con dificultades considerables </w:t>
      </w:r>
      <w:r w:rsidR="00DC78CC" w:rsidRPr="00D113E0">
        <w:fldChar w:fldCharType="begin" w:fldLock="1"/>
      </w:r>
      <w:r w:rsidR="00DC78CC" w:rsidRPr="00D113E0">
        <w:instrText>ADDIN CSL_CITATION {"citationItems":[{"id":"ITEM-1","itemData":{"DOI":"10.1016/j.psychres.2021.114253","ISSN":"01651781","abstract":"We investigated emotion profiles among undergraduate students with lived experience of non-suicidal self-injury (NSSI) and their associations with different NSSI functions and other dysregulated behaviors, including risky drinking, symptoms of borderline personality disorder, eating disorders, anxiety, depression, and stress. A sample of 270 undergraduate students (84% female, Mage = 21.5 years) with a history of self-injury completed well-validated measures of self-injury, emotion regulation, alexithymia, coping strategies and of other dysregulated behaviors. A K-means cluster analysis was conducted to extract emotion profiles from the data. Analyses of variance were used to test associations between emotion profiles, demographic factors, functions of NSSI and comorbid dysregulated behaviors. A three-cluster solution was supported. Similar characteristics were presented regarding difficulties in emotion regulation and alexithymia between the considerate emotion difficulties and the passive moderate emotion difficulties groups, although they demonstrated different associations with the functions of NSSI and other dysregulating behaviors. This emphasizes the importance of investigating the type of coping strategies used during functional assessment to inform future treatment. The group reporting no emotion difficulties engaged in more adaptive coping strategies compared to the others. These emotion profiles and their association with NSSI functions could be used to develop more person-centered interventions for NSSI.","author":[{"dropping-particle":"","family":"Christoforou","given":"Rania","non-dropping-particle":"","parse-names":false,"suffix":""},{"dropping-particle":"","family":"Boyes","given":"Mark","non-dropping-particle":"","parse-names":false,"suffix":""},{"dropping-particle":"","family":"Hasking","given":"Penelope","non-dropping-particle":"","parse-names":false,"suffix":""}],"container-title":"Psychiatry Research","id":"ITEM-1","issued":{"date-parts":[["2021","11"]]},"page":"114253","title":"Emotion profiles of university students engaging in non-suicidal self-injury: Association with functions of self-injury and other mental health concerns","type":"article-journal","volume":"305"},"uris":["http://www.mendeley.com/documents/?uuid=081df968-3b71-4230-85df-48995c21ce8f"]}],"mendeley":{"formattedCitation":"(Christoforou et al., 2021)","plainTextFormattedCitation":"(Christoforou et al., 2021)","previouslyFormattedCitation":"(Christoforou et al., 2021)"},"properties":{"noteIndex":0},"schema":"https://github.com/citation-style-language/schema/raw/master/csl-citation.json"}</w:instrText>
      </w:r>
      <w:r w:rsidR="00DC78CC" w:rsidRPr="00D113E0">
        <w:fldChar w:fldCharType="separate"/>
      </w:r>
      <w:r w:rsidR="00DC78CC" w:rsidRPr="00D113E0">
        <w:rPr>
          <w:noProof/>
        </w:rPr>
        <w:t>(Christoforou et al., 2021)</w:t>
      </w:r>
      <w:r w:rsidR="00DC78CC" w:rsidRPr="00D113E0">
        <w:fldChar w:fldCharType="end"/>
      </w:r>
      <w:r w:rsidR="00DC78CC" w:rsidRPr="00D113E0">
        <w:t>.</w:t>
      </w:r>
      <w:r w:rsidR="005B0625" w:rsidRPr="00D113E0">
        <w:rPr>
          <w:rStyle w:val="q4iawc"/>
        </w:rPr>
        <w:t xml:space="preserve"> </w:t>
      </w:r>
      <w:r w:rsidR="00403BF9" w:rsidRPr="003D1D23">
        <w:rPr>
          <w:rStyle w:val="q4iawc"/>
        </w:rPr>
        <w:t xml:space="preserve">El grupo sin dificultades emocionales tuvo estrategias de afrontamiento más adaptativas en comparación con los demás y </w:t>
      </w:r>
      <w:r w:rsidR="00956E27" w:rsidRPr="00DF3390">
        <w:rPr>
          <w:rStyle w:val="q4iawc"/>
        </w:rPr>
        <w:t>mostr</w:t>
      </w:r>
      <w:r w:rsidR="00956E27">
        <w:rPr>
          <w:rStyle w:val="q4iawc"/>
        </w:rPr>
        <w:t>ó</w:t>
      </w:r>
      <w:r w:rsidR="00956E27" w:rsidRPr="003D1D23">
        <w:rPr>
          <w:rStyle w:val="q4iawc"/>
        </w:rPr>
        <w:t xml:space="preserve"> </w:t>
      </w:r>
      <w:r w:rsidRPr="003D1D23">
        <w:rPr>
          <w:rStyle w:val="q4iawc"/>
        </w:rPr>
        <w:t>di</w:t>
      </w:r>
      <w:r w:rsidRPr="00DF3390">
        <w:rPr>
          <w:rStyle w:val="q4iawc"/>
        </w:rPr>
        <w:t xml:space="preserve">ferentes asociaciones con las funciones de </w:t>
      </w:r>
      <w:r w:rsidR="00403BF9" w:rsidRPr="00DF3390">
        <w:rPr>
          <w:rStyle w:val="q4iawc"/>
        </w:rPr>
        <w:t>ANS</w:t>
      </w:r>
      <w:r w:rsidRPr="00D2297C">
        <w:rPr>
          <w:rStyle w:val="q4iawc"/>
        </w:rPr>
        <w:t xml:space="preserve">. </w:t>
      </w:r>
      <w:r w:rsidR="005B0625" w:rsidRPr="002C09D4">
        <w:rPr>
          <w:rStyle w:val="q4iawc"/>
        </w:rPr>
        <w:t xml:space="preserve">Aquellos con dificultades emocionales considerables informaron más función de regulación emocional, </w:t>
      </w:r>
      <w:proofErr w:type="spellStart"/>
      <w:r w:rsidR="005B0625" w:rsidRPr="002C09D4">
        <w:rPr>
          <w:rStyle w:val="q4iawc"/>
        </w:rPr>
        <w:t>antisuicidio</w:t>
      </w:r>
      <w:proofErr w:type="spellEnd"/>
      <w:r w:rsidR="005B0625" w:rsidRPr="002C09D4">
        <w:rPr>
          <w:rStyle w:val="q4iawc"/>
        </w:rPr>
        <w:t xml:space="preserve"> y búsqueda de sensaciones, mientras que aquellos con dif</w:t>
      </w:r>
      <w:r w:rsidR="005B0625" w:rsidRPr="00D113E0">
        <w:rPr>
          <w:rStyle w:val="q4iawc"/>
        </w:rPr>
        <w:t>icultades medias informaron más función de autocastigo.</w:t>
      </w:r>
    </w:p>
    <w:p w14:paraId="44251678" w14:textId="30DE4577" w:rsidR="006E415E" w:rsidRPr="00D113E0" w:rsidRDefault="00A45BFD" w:rsidP="00DC78CC">
      <w:r w:rsidRPr="00D113E0">
        <w:t>La desregulación emocional se ha probado en estudios mediacionales</w:t>
      </w:r>
      <w:r w:rsidR="00DC78CC" w:rsidRPr="00D113E0">
        <w:t xml:space="preserve"> junto a otros factores de riesgo de </w:t>
      </w:r>
      <w:r w:rsidR="00FA0D79">
        <w:t>ANS</w:t>
      </w:r>
      <w:r w:rsidRPr="00D113E0">
        <w:t xml:space="preserve">. En un estudio, a través de mayores niveles de desregulación emocional, quienes informaron de más experiencias adversas infantiles también informaron de más formas de autolesión </w:t>
      </w:r>
      <w:r w:rsidRPr="00D113E0">
        <w:fldChar w:fldCharType="begin" w:fldLock="1"/>
      </w:r>
      <w:r w:rsidRPr="00D113E0">
        <w:instrText>ADDIN CSL_CITATION {"citationItems":[{"id":"ITEM-1","itemData":{"DOI":"10.1016/j.ejtd.2022.100259","ISSN":"24687499","abstract":"Abstract Purpose Studies have demonstrated that adverse childhood experiences, attachment and emotion dysregulation are significant predictors of self-harm. Developmental theories of self-harm propose that adverse childhood experiences can influence attachment, which in turn has an impact on emotion dysregulation, leading to self-harm. However, to date no study has investigated this. The aim of this study was to investigate whether the relationship between early life experiences and self-harm is serially mediated by insecure attachment and emotion dysregulation. Methods An observational cross-sectional study design was adopted for this study. A sample of 284 adults (77% females), 64% of whom acknowledged a mental health disorder and 49% of whom have attempted suicide before, was recruited online via specific self-harm groups on social media platforms (e.g. the subreddit r/AdultSelf-Harm on Reddit) and was asked to complete an online survey, consisting of four self-report questionnaires. Conditional process analysis was used to investigate the proposed model (using the PROCESS macro). Results The findings supported the serial mediation model [Indirect effect = 0.004, SE = 0.002, 95% CI (0.0007, 0.0090)], even after controlling for previous suicide attempts. Conclusions The findings of the study seem to provide a fruitful start to the development of conceptual models of self-harm. Applications regarding early identification and assessment of self-harm and the development of specific interventions are discussed.","author":[{"dropping-particle":"","family":"Christoforou","given":"Rania","non-dropping-particle":"","parse-names":false,"suffix":""},{"dropping-particle":"","family":"Ferreira","given":"Nuno","non-dropping-particle":"","parse-names":false,"suffix":""}],"container-title":"European Journal of Trauma &amp; Dissociation","id":"ITEM-1","issue":"3","issued":{"date-parts":[["2022","9"]]},"page":"100259","title":"The serial mediational role of attachment and emotion regulation in the relationship between early life adverse experiences and self-harm in a group of individuals engaging in self-harm who interact in self-harm focused online platforms","type":"article-journal","volume":"6"},"uris":["http://www.mendeley.com/documents/?uuid=4bcdc3be-c64b-417b-af97-887d66e86a97"]}],"mendeley":{"formattedCitation":"(Christoforou &amp; Ferreira, 2022)","plainTextFormattedCitation":"(Christoforou &amp; Ferreira, 2022)","previouslyFormattedCitation":"(Christoforou &amp; Ferreira, 2022)"},"properties":{"noteIndex":0},"schema":"https://github.com/citation-style-language/schema/raw/master/csl-citation.json"}</w:instrText>
      </w:r>
      <w:r w:rsidRPr="00D113E0">
        <w:fldChar w:fldCharType="separate"/>
      </w:r>
      <w:r w:rsidRPr="00D113E0">
        <w:rPr>
          <w:noProof/>
        </w:rPr>
        <w:t xml:space="preserve">(Christoforou </w:t>
      </w:r>
      <w:r w:rsidR="000E3548">
        <w:rPr>
          <w:noProof/>
        </w:rPr>
        <w:t>y</w:t>
      </w:r>
      <w:r w:rsidRPr="004718D2">
        <w:rPr>
          <w:noProof/>
        </w:rPr>
        <w:t xml:space="preserve"> Ferreira, 2022)</w:t>
      </w:r>
      <w:r w:rsidRPr="00D113E0">
        <w:fldChar w:fldCharType="end"/>
      </w:r>
      <w:r w:rsidRPr="00D113E0">
        <w:t>. En otro</w:t>
      </w:r>
      <w:r w:rsidR="006E415E" w:rsidRPr="00D113E0">
        <w:t xml:space="preserve"> estudio que relacionó </w:t>
      </w:r>
      <w:r w:rsidR="00E64141" w:rsidRPr="00E64141">
        <w:rPr>
          <w:i/>
        </w:rPr>
        <w:t>mindfulness</w:t>
      </w:r>
      <w:r w:rsidR="006E415E" w:rsidRPr="00D113E0">
        <w:t xml:space="preserve"> disposicional con ANS a través de la desregulación emocional, solo la dimensión de dificultad para controlar los impulsos fue relacionada con más frecuencia de ANS </w:t>
      </w:r>
      <w:r w:rsidR="006E415E" w:rsidRPr="00D113E0">
        <w:fldChar w:fldCharType="begin" w:fldLock="1"/>
      </w:r>
      <w:r w:rsidR="006E415E" w:rsidRPr="00D113E0">
        <w:instrText>ADDIN CSL_CITATION {"citationItems":[{"id":"ITEM-1","itemData":{"DOI":"10.1016/j.psychres.2022.114691","ISSN":"01651781","abstract":"This study examined the association between mindfulness and engagement in non-suicidal self-injury (ENSSI) and whether emotion dysregulation explains this association. A secondary objective was to explore the difference between participants who engaged in a suicide attempt and those who only engaged in non-suicidal self-injury. A sample of 201 psychiatric patients (62.7% female; age range: 18–71 years old) participated in the study. The path analysis indicated that trait mindfulness was negatively associated with all emotion dysregulation dimensions and that one of these dimensions, impulse control difficulty, was associated with higher ENSSI. Moreover, impulse control difficulty was associated with increased odds of having attempted suicide. These findings suggest that mindfulness is a relevant construct to ENSSI with and without a suicide attempt. Future studies should investigate mindfulness-based interventions for ENSSI and the role played by the capacity to control impulses when experiencing negative emotions.","author":[{"dropping-particle":"","family":"Calvete","given":"Esther","non-dropping-particle":"","parse-names":false,"suffix":""},{"dropping-particle":"","family":"Royuela-Colomer","given":"Estibaliz","non-dropping-particle":"","parse-names":false,"suffix":""},{"dropping-particle":"","family":"Maruottolo","given":"Claudio","non-dropping-particle":"","parse-names":false,"suffix":""}],"container-title":"Psychiatry Research","id":"ITEM-1","issued":{"date-parts":[["2022","8"]]},"page":"114691","title":"Emotion dysregulation and mindfulness in non-suicidal self-injury","type":"article-journal","volume":"314"},"uris":["http://www.mendeley.com/documents/?uuid=d7344afd-0f0b-4d26-a82d-b81d1001c098"]}],"mendeley":{"formattedCitation":"(Calvete, Royuela-Colomer, et al., 2022)","plainTextFormattedCitation":"(Calvete, Royuela-Colomer, et al., 2022)","previouslyFormattedCitation":"(Calvete, Royuela-Colomer, et al., 2022)"},"properties":{"noteIndex":0},"schema":"https://github.com/citation-style-language/schema/raw/master/csl-citation.json"}</w:instrText>
      </w:r>
      <w:r w:rsidR="006E415E" w:rsidRPr="00D113E0">
        <w:fldChar w:fldCharType="separate"/>
      </w:r>
      <w:r w:rsidR="006E415E" w:rsidRPr="00D113E0">
        <w:rPr>
          <w:noProof/>
        </w:rPr>
        <w:t>(Calvete, Royuela-Colomer, et al., 2022)</w:t>
      </w:r>
      <w:r w:rsidR="006E415E" w:rsidRPr="00D113E0">
        <w:fldChar w:fldCharType="end"/>
      </w:r>
      <w:r w:rsidR="006E415E" w:rsidRPr="00D113E0">
        <w:t>.</w:t>
      </w:r>
    </w:p>
    <w:p w14:paraId="0F4ACE7F" w14:textId="1E01F26B" w:rsidR="00E632B3" w:rsidRPr="00DF3390" w:rsidRDefault="00517167" w:rsidP="00151A32">
      <w:pPr>
        <w:pStyle w:val="Ttulo3"/>
      </w:pPr>
      <w:bookmarkStart w:id="28" w:name="_Toc112864973"/>
      <w:r>
        <w:t xml:space="preserve">1.6.6 </w:t>
      </w:r>
      <w:r w:rsidR="00E632B3" w:rsidRPr="003D1D23">
        <w:t xml:space="preserve">Mindfulness </w:t>
      </w:r>
      <w:r w:rsidR="00275CCD" w:rsidRPr="003D1D23">
        <w:t>Disposicional</w:t>
      </w:r>
      <w:bookmarkEnd w:id="28"/>
    </w:p>
    <w:p w14:paraId="5BEA0EDA" w14:textId="1F810D23" w:rsidR="00EC4D45" w:rsidRPr="00D113E0" w:rsidRDefault="00EC4D45" w:rsidP="00CB0191">
      <w:r w:rsidRPr="00D113E0">
        <w:t>La</w:t>
      </w:r>
      <w:r w:rsidR="00CB0191" w:rsidRPr="00D113E0">
        <w:t xml:space="preserve"> investigación </w:t>
      </w:r>
      <w:r w:rsidRPr="00D113E0">
        <w:t xml:space="preserve">sobre el papel de </w:t>
      </w:r>
      <w:r w:rsidR="00E64141" w:rsidRPr="00E64141">
        <w:rPr>
          <w:i/>
        </w:rPr>
        <w:t>mindfulness</w:t>
      </w:r>
      <w:r w:rsidRPr="00D113E0">
        <w:t xml:space="preserve"> en </w:t>
      </w:r>
      <w:r w:rsidR="00FA0D79">
        <w:t>ANS</w:t>
      </w:r>
      <w:r w:rsidRPr="00D113E0">
        <w:t xml:space="preserve"> es escasa, como sucede con </w:t>
      </w:r>
      <w:r w:rsidR="00CB0191" w:rsidRPr="00D113E0">
        <w:t xml:space="preserve">los factores protectores de </w:t>
      </w:r>
      <w:r w:rsidR="00FA0D79">
        <w:t>ANS</w:t>
      </w:r>
      <w:r w:rsidRPr="00D113E0">
        <w:t xml:space="preserve"> </w:t>
      </w:r>
      <w:r w:rsidR="00CB0191" w:rsidRPr="00D113E0">
        <w:fldChar w:fldCharType="begin" w:fldLock="1"/>
      </w:r>
      <w:r w:rsidR="00CB0191" w:rsidRPr="00D113E0">
        <w:instrText>ADDIN CSL_CITATION {"citationItems":[{"id":"ITEM-1","itemData":{"DOI":"10.1016/j.adolescence.2018.02.012","ISSN":"01401971","abstract":"Nonsuicidal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Adolescence","id":"ITEM-1","issue":"1","issued":{"date-parts":[["2018","6"]]},"page":"25-38","title":"Nonsuicidal self-injury in community adolescents: A systematic review of prospective predictors, mediators and moderators","type":"article-journal","volume":"65"},"uris":["http://www.mendeley.com/documents/?uuid=d82f97a9-90b8-4077-8af3-74f3b2b14d70"]}],"mendeley":{"formattedCitation":"(Valencia-Agudo et al., 2018)","plainTextFormattedCitation":"(Valencia-Agudo et al., 2018)","previouslyFormattedCitation":"(Valencia-Agudo et al., 2018)"},"properties":{"noteIndex":0},"schema":"https://github.com/citation-style-language/schema/raw/master/csl-citation.json"}</w:instrText>
      </w:r>
      <w:r w:rsidR="00CB0191" w:rsidRPr="00D113E0">
        <w:fldChar w:fldCharType="separate"/>
      </w:r>
      <w:r w:rsidR="00CB0191" w:rsidRPr="00D113E0">
        <w:rPr>
          <w:noProof/>
        </w:rPr>
        <w:t>(Valencia-Agudo et al., 2018)</w:t>
      </w:r>
      <w:r w:rsidR="00CB0191" w:rsidRPr="00D113E0">
        <w:fldChar w:fldCharType="end"/>
      </w:r>
      <w:r w:rsidRPr="00D113E0">
        <w:t>. Sin embargo,</w:t>
      </w:r>
      <w:r w:rsidR="00CB0191" w:rsidRPr="004718D2">
        <w:t xml:space="preserve"> diversas intervenciones específicas para ANS utilizan </w:t>
      </w:r>
      <w:r w:rsidR="00E64141" w:rsidRPr="00E64141">
        <w:rPr>
          <w:i/>
        </w:rPr>
        <w:t>mindfulness</w:t>
      </w:r>
      <w:r w:rsidR="00CB0191" w:rsidRPr="004718D2">
        <w:t xml:space="preserve"> y se ha propuesto que aquellas centradas en mejorar el rasgo de </w:t>
      </w:r>
      <w:r w:rsidR="00E64141" w:rsidRPr="00E64141">
        <w:rPr>
          <w:i/>
        </w:rPr>
        <w:t>mindfulness</w:t>
      </w:r>
      <w:r w:rsidR="00CB0191" w:rsidRPr="004718D2">
        <w:t xml:space="preserve"> podrían ser útiles </w:t>
      </w:r>
      <w:r w:rsidR="00CB0191" w:rsidRPr="00D113E0">
        <w:fldChar w:fldCharType="begin" w:fldLock="1"/>
      </w:r>
      <w:r w:rsidR="00CB0191" w:rsidRPr="00D113E0">
        <w:instrText>ADDIN CSL_CITATION {"citationItems":[{"id":"ITEM-1","itemData":{"ISBN":"0190209143","author":[{"dropping-particle":"","family":"Nock","given":"Matthew K","non-dropping-particle":"","parse-names":false,"suffix":""}],"id":"ITEM-1","issued":{"date-parts":[["2014"]]},"publisher":"Oxford University Press","publisher-place":"New York, NY","title":"The Oxford handbook of suicide and self-injury","type":"book"},"uris":["http://www.mendeley.com/documents/?uuid=be04a838-33e7-4309-bcb6-768055e49297"]},{"id":"ITEM-2","itemData":{"DOI":"10.1037/ccp0000205","ISSN":"1939-2117","author":[{"dropping-particle":"","family":"Bentley","given":"Kate H","non-dropping-particle":"","parse-names":false,"suffix":""},{"dropping-particle":"","family":"Nock","given":"Matthew K","non-dropping-particle":"","parse-names":false,"suffix":""},{"dropping-particle":"","family":"Sauer-Zavala","given":"Shannon","non-dropping-particle":"","parse-names":false,"suffix":""},{"dropping-particle":"","family":"Gorman","given":"Bernard S","non-dropping-particle":"","parse-names":false,"suffix":""},{"dropping-particle":"","family":"Barlow","given":"David H","non-dropping-particle":"","parse-names":false,"suffix":""}],"container-title":"Journal of Consulting and Clinical Psychology","id":"ITEM-2","issue":"6","issued":{"date-parts":[["2017","6"]]},"page":"632-646","title":"A functional analysis of two transdiagnostic, emotion-focused interventions on nonsuicidal self-injury.","type":"article-journal","volume":"85"},"uris":["http://www.mendeley.com/documents/?uuid=8e237111-fd35-4888-8621-9ec3c8f9c20e"]},{"id":"ITEM-3","itemData":{"DOI":"10.1016/j.euroneuro.2022.02.009","ISSN":"0924977X","abstract":"Non-suicidal self-injury (NSSI) is a clinically significant behavior with high relevance and prevalence, especially affecting approximately 17–18% of the adolescent population worldwide. The aim of this study is to perform a systematic review to evaluate the effectiveness of the available Specific Psychotherapeutic Interventions (SPI) focused on the reduction of NSSI behaviors. A systematic review was performed analyzing PsychINFO, MEDLINE, Web of Science, PubMed and Cochrane CentralRegister of Controlled Trials to identify studies of interest from January 2010 to December 2020. According to PRISMA guidelines, only 13 studies were included in the review. Six SPI were found to specifically and significantly reduce NSSI in adolescents: Developmental Group Psychotherapy (DGP), Therapeutic Assessment (TA), Cutting Down Program (CDP), Emotional Regulation Individual Therapy for Adolescents (ERITA), Treatment for Self-Injurious Behaviors (T-SIB) and Intensive Contextual Treatment (ICT). Furthermore, relevant improvements in anxiety and depression symptoms were observed. The results of this review demonstrate the effectiveness of these interventions, mainly the CPD and T-SIB, which are the only SPI that have been studied using Randomized Controlled Trial (RCT). Considering the clinical relevance and associated functional impairment of NSSI, more research is needed to replicate the results and to increase knowledge about SPIs.","author":[{"dropping-particle":"","family":"Calvo","given":"Natalia","non-dropping-particle":"","parse-names":false,"suffix":""},{"dropping-particle":"","family":"García-González","given":"Sara","non-dropping-particle":"","parse-names":false,"suffix":""},{"dropping-particle":"","family":"Perez-Galbarro","given":"Citlalli","non-dropping-particle":"","parse-names":false,"suffix":""},{"dropping-particle":"","family":"Regales-Peco","given":"Christina","non-dropping-particle":"","parse-names":false,"suffix":""},{"dropping-particle":"","family":"Lugo-Marin","given":"Jorge","non-dropping-particle":"","parse-names":false,"suffix":""},{"dropping-particle":"","family":"Ramos-Quiroga","given":"Josep-Antoni","non-dropping-particle":"","parse-names":false,"suffix":""},{"dropping-particle":"","family":"Ferrer","given":"Marc","non-dropping-particle":"","parse-names":false,"suffix":""}],"container-title":"European Neuropsychopharmacology","id":"ITEM-3","issued":{"date-parts":[["2022","5"]]},"page":"86-98","title":"Psychotherapeutic interventions specifically developed for NSSI in adolescence: A systematic review","type":"article-journal","volume":"58"},"uris":["http://www.mendeley.com/documents/?uuid=918b8ccc-2a28-4a62-81a8-06a54622e515"]},{"id":"ITEM-4","itemData":{"ISBN":"9780898621839","abstract":"For the average clinician, clinic, or inpatient facility, individuals with borderline personality disorder often represent the most difficult and insoluble cases. The first volume to provide strategies proven effective in controlled clinical trials, this book is a comprehensive, integrated approach to therapy with this population. Marsha Linehan presents specific guidelines that creatively combine the best elements of behavioral, psychoanalytic, strategic, and other commonly employed modalities. A clinical innovator, she has analyzed the aspects of borderline into their component parts and developed a systematized approach to each of them. The first section of the book presents an overview of the disorder and lays out a theoretical framework to guide the therapy. The second describes in detail how to assess borderline patients and how to organize and prioritize treatment goals and behavioral targets. The core of the treatment is the balance of acceptance and change strategies, both within each therapy interaction and over time. For problem solving with borderline personality disorder, the book provides specific strategies for contingency management, exposure, cognitive modification, and skills training. The last component is further elucidated in the companion Skills Training Manual, which programmatically details procedures and includes client handouts for step-by-step implementation. Finally, to enhance interpersonal communication, Dr. Linehan presents three case management sets: consultation to the patient, environmental intervention, and consultation to the therapist. Addressing the most stressful patient behaviors that clinicians encounter, the book includes a step-by-step outlinefor assessing suicide risk, managing suicide threats, and working with chronic suicidal behavior. Integrative approaches for such specific problems as crises, noncompliance, and breakdowns in the therapeutic relationship are also discussed. Lucidly detailing effective techniques that can be replicated in clinical practice, this volume illuminates the internal experience of borderline individuals and provides clinicians with practical clinical tools for working with them. As such, it is an invaluable resource for all professionals who work with this difficult-to-treat population.","author":[{"dropping-particle":"","family":"Linehan","given":"","non-dropping-particle":"","parse-names":false,"suffix":""}],"collection-title":"Diagnosis and treatment of mental disorders","edition":"1","id":"ITEM-4","issued":{"date-parts":[["1993"]]},"number-of-pages":"558","publisher":"Guilford Publications","publisher-place":"New York","title":"Cognitive-behavioral Treatment of Borderline Personality Disorder","type":"book"},"uris":["http://www.mendeley.com/documents/?uuid=d1b87565-ac33-4c80-b393-95b975a19c1a"]}],"mendeley":{"formattedCitation":"(Bentley et al., 2017; Calvo et al., 2022; Linehan, 1993; Nock, 2014)","plainTextFormattedCitation":"(Bentley et al., 2017; Calvo et al., 2022; Linehan, 1993; Nock, 2014)","previouslyFormattedCitation":"(Bentley et al., 2017; Calvo et al., 2022; Linehan, 1993; Nock, 2014)"},"properties":{"noteIndex":0},"schema":"https://github.com/citation-style-language/schema/raw/master/csl-citation.json"}</w:instrText>
      </w:r>
      <w:r w:rsidR="00CB0191" w:rsidRPr="00D113E0">
        <w:fldChar w:fldCharType="separate"/>
      </w:r>
      <w:r w:rsidR="00CB0191" w:rsidRPr="00D113E0">
        <w:rPr>
          <w:noProof/>
        </w:rPr>
        <w:t>(Bentley et al., 2017; Calvo et al., 2022; Linehan, 1993; Nock, 2014)</w:t>
      </w:r>
      <w:r w:rsidR="00CB0191" w:rsidRPr="00D113E0">
        <w:fldChar w:fldCharType="end"/>
      </w:r>
      <w:r w:rsidR="00CB0191" w:rsidRPr="00D113E0">
        <w:t xml:space="preserve">. </w:t>
      </w:r>
    </w:p>
    <w:p w14:paraId="0B760A23" w14:textId="64CAE888" w:rsidR="00AC7411" w:rsidRPr="00D113E0" w:rsidRDefault="00E64141" w:rsidP="00CB0191">
      <w:r w:rsidRPr="00E64141">
        <w:rPr>
          <w:i/>
        </w:rPr>
        <w:lastRenderedPageBreak/>
        <w:t>Mindfulness</w:t>
      </w:r>
      <w:r w:rsidR="00CB0191" w:rsidRPr="003D1D23">
        <w:t xml:space="preserve"> no solo hace referencia a una forma de intervención, </w:t>
      </w:r>
      <w:r w:rsidR="0060701E">
        <w:t xml:space="preserve">sino que </w:t>
      </w:r>
      <w:r w:rsidR="00CB0191" w:rsidRPr="003D1D23">
        <w:t>el término describe también un rasgo que tod</w:t>
      </w:r>
      <w:r w:rsidR="00AC7411" w:rsidRPr="003D1D23">
        <w:t>as las personas</w:t>
      </w:r>
      <w:r w:rsidR="00CB0191" w:rsidRPr="00DF3390">
        <w:t xml:space="preserve"> </w:t>
      </w:r>
      <w:r w:rsidR="00AC7411" w:rsidRPr="00DF3390">
        <w:t>tienen</w:t>
      </w:r>
      <w:r w:rsidR="00CB0191" w:rsidRPr="00D2297C">
        <w:t xml:space="preserve"> en cierta medida. El </w:t>
      </w:r>
      <w:r w:rsidRPr="00E64141">
        <w:rPr>
          <w:i/>
        </w:rPr>
        <w:t>mindfulness</w:t>
      </w:r>
      <w:r w:rsidR="00CB0191" w:rsidRPr="00D2297C">
        <w:t xml:space="preserve"> disposicional o rasgo es aquella tendencia general a estar atent</w:t>
      </w:r>
      <w:r w:rsidR="00CB0191" w:rsidRPr="00D113E0">
        <w:t xml:space="preserve">o y consciente de la experiencia del momento presente en la vida diaria </w:t>
      </w:r>
      <w:r w:rsidR="00CB0191" w:rsidRPr="00D113E0">
        <w:fldChar w:fldCharType="begin" w:fldLock="1"/>
      </w:r>
      <w:r w:rsidR="00CF2307">
        <w:instrText>ADDIN CSL_CITATION {"citationItems":[{"id":"ITEM-1","itemData":{"DOI":"10.1037/0022-3514.84.4.822","ISBN":"0022351419391","ISSN":"1939-1315","PMID":"12703651","abstract":"Mindfulness is an attribute of consciousness long believed to promote well-being. This research provides a theoretical and empirical examination of the role of mindfulness in psychological well-being. The development and psychometric properties of the dispositional Mindful Attention Awareness Scale (MAAS) are described. Correlational, quasi-experimental, and laboratory studies then show that the MAAS measures a unique quality of consciousness that is related to a variety of well-being constructs, that differentiates mindfulness practitioners from others, and that is associated with enhanced self-awareness. An experience-sampling study shows that both dispositional and state mindfulness predict self-regulated behavior and positive emotional states. Finally, a clinical intervention study with cancer patients demonstrates that increases in mindfulness over time relate to declines in mood disturbance and stress.","author":[{"dropping-particle":"","family":"Brown","given":"K.","non-dropping-particle":"","parse-names":false,"suffix":""},{"dropping-particle":"","family":"Ryan","given":"Richard M.","non-dropping-particle":"","parse-names":false,"suffix":""}],"container-title":"Journal of Personality and Social Psychology","id":"ITEM-1","issue":"4","issued":{"date-parts":[["2003"]]},"page":"822-848","title":"The benefits of being present: Mindfulness and its role in psychological well-being.","type":"article-journal","volume":"84"},"uris":["http://www.mendeley.com/documents/?uuid=344866a9-be3d-4faa-aa17-a1b1fb2cf926"]},{"id":"ITEM-2","itemData":{"DOI":"10.1177/1073191105283504","ISSN":"1073-1911","author":[{"dropping-particle":"","family":"Baer","given":"Ruth A","non-dropping-particle":"","parse-names":false,"suffix":""},{"dropping-particle":"","family":"Smith","given":"Gregory T","non-dropping-particle":"","parse-names":false,"suffix":""},{"dropping-particle":"","family":"Hopkins","given":"Jaclyn","non-dropping-particle":"","parse-names":false,"suffix":""},{"dropping-particle":"","family":"Krietemeyer","given":"Jennifer","non-dropping-particle":"","parse-names":false,"suffix":""},{"dropping-particle":"","family":"Toney","given":"Leslie","non-dropping-particle":"","parse-names":false,"suffix":""}],"container-title":"Assessment","id":"ITEM-2","issue":"1","issued":{"date-parts":[["2006","3","26"]]},"page":"27-45","title":"Using Self-Report Assessment Methods to Explore Facets of Mindfulness","type":"article-journal","volume":"13"},"uris":["http://www.mendeley.com/documents/?uuid=2b68e0d1-8dfd-46e9-b1d9-c8bb27b030cc"]}],"mendeley":{"formattedCitation":"(Baer et al., 2006; K. Brown &amp; Ryan, 2003)","manualFormatting":"(Baer et al., 2006; Brown &amp; Ryan, 2003)","plainTextFormattedCitation":"(Baer et al., 2006; K. Brown &amp; Ryan, 2003)","previouslyFormattedCitation":"(Baer et al., 2006; K. Brown &amp; Ryan, 2003)"},"properties":{"noteIndex":0},"schema":"https://github.com/citation-style-language/schema/raw/master/csl-citation.json"}</w:instrText>
      </w:r>
      <w:r w:rsidR="00CB0191" w:rsidRPr="00D113E0">
        <w:fldChar w:fldCharType="separate"/>
      </w:r>
      <w:r w:rsidR="00775523" w:rsidRPr="00D113E0">
        <w:rPr>
          <w:noProof/>
        </w:rPr>
        <w:t xml:space="preserve">(Baer et al., 2006; Brown </w:t>
      </w:r>
      <w:r w:rsidR="000E3548">
        <w:rPr>
          <w:noProof/>
        </w:rPr>
        <w:t>y</w:t>
      </w:r>
      <w:r w:rsidR="00775523" w:rsidRPr="00D113E0">
        <w:rPr>
          <w:noProof/>
        </w:rPr>
        <w:t xml:space="preserve"> Ryan, 2003)</w:t>
      </w:r>
      <w:r w:rsidR="00CB0191" w:rsidRPr="00D113E0">
        <w:fldChar w:fldCharType="end"/>
      </w:r>
      <w:r w:rsidR="00CB0191" w:rsidRPr="00D113E0">
        <w:t xml:space="preserve">. A pesar de no haber consenso sobre las dimensiones del </w:t>
      </w:r>
      <w:r w:rsidRPr="00E64141">
        <w:rPr>
          <w:i/>
        </w:rPr>
        <w:t>mindfulness</w:t>
      </w:r>
      <w:r w:rsidR="00CB0191" w:rsidRPr="00D113E0">
        <w:t xml:space="preserve"> disposicional, diversos análisis factoriales sugieren que este constructo consta de más de una dimensión </w:t>
      </w:r>
      <w:r w:rsidR="00CB0191" w:rsidRPr="00D113E0">
        <w:fldChar w:fldCharType="begin" w:fldLock="1"/>
      </w:r>
      <w:r w:rsidR="00CB0191" w:rsidRPr="00D113E0">
        <w:instrText>ADDIN CSL_CITATION {"citationItems":[{"id":"ITEM-1","itemData":{"DOI":"10.1177/1073191107313003","ISSN":"1073-1911","author":[{"dropping-particle":"","family":"Baer","given":"Ruth A","non-dropping-particle":"","parse-names":false,"suffix":""},{"dropping-particle":"","family":"Smith","given":"Gregory T","non-dropping-particle":"","parse-names":false,"suffix":""},{"dropping-particle":"","family":"Lykins","given":"Emily","non-dropping-particle":"","parse-names":false,"suffix":""},{"dropping-particle":"","family":"Button","given":"Daniel","non-dropping-particle":"","parse-names":false,"suffix":""},{"dropping-particle":"","family":"Krietemeyer","given":"Jennifer","non-dropping-particle":"","parse-names":false,"suffix":""},{"dropping-particle":"","family":"Sauer","given":"Shannon","non-dropping-particle":"","parse-names":false,"suffix":""},{"dropping-particle":"","family":"Walsh","given":"Erin","non-dropping-particle":"","parse-names":false,"suffix":""},{"dropping-particle":"","family":"Duggan","given":"Danielle","non-dropping-particle":"","parse-names":false,"suffix":""},{"dropping-particle":"","family":"Williams","given":"J Mark G","non-dropping-particle":"","parse-names":false,"suffix":""}],"container-title":"Assessment","id":"ITEM-1","issue":"3","issued":{"date-parts":[["2008","9","29"]]},"page":"329-342","title":"Construct Validity of the Five Facet Mindfulness Questionnaire in Meditating and Nonmeditating Samples","type":"article-journal","volume":"15"},"uris":["http://www.mendeley.com/documents/?uuid=8ba0cc36-fdef-483f-98e6-3661a2950878"]}],"mendeley":{"formattedCitation":"(Baer et al., 2008)","plainTextFormattedCitation":"(Baer et al., 2008)","previouslyFormattedCitation":"(Baer et al., 2008)"},"properties":{"noteIndex":0},"schema":"https://github.com/citation-style-language/schema/raw/master/csl-citation.json"}</w:instrText>
      </w:r>
      <w:r w:rsidR="00CB0191" w:rsidRPr="00D113E0">
        <w:fldChar w:fldCharType="separate"/>
      </w:r>
      <w:r w:rsidR="00CB0191" w:rsidRPr="00D113E0">
        <w:rPr>
          <w:noProof/>
        </w:rPr>
        <w:t>(Baer et al., 2008)</w:t>
      </w:r>
      <w:r w:rsidR="00CB0191" w:rsidRPr="00D113E0">
        <w:fldChar w:fldCharType="end"/>
      </w:r>
      <w:r w:rsidR="00CB0191" w:rsidRPr="00D113E0">
        <w:t xml:space="preserve">: </w:t>
      </w:r>
      <w:r w:rsidR="00CB0191" w:rsidRPr="00D113E0">
        <w:rPr>
          <w:i/>
        </w:rPr>
        <w:t>Observar</w:t>
      </w:r>
      <w:r w:rsidR="00CB0191" w:rsidRPr="004718D2">
        <w:t xml:space="preserve">, darse cuenta o atender a experiencias internas y externas; </w:t>
      </w:r>
      <w:r w:rsidR="00CB0191" w:rsidRPr="003D1D23">
        <w:rPr>
          <w:i/>
        </w:rPr>
        <w:t>Describir</w:t>
      </w:r>
      <w:r w:rsidR="00CB0191" w:rsidRPr="003D1D23">
        <w:t>, us</w:t>
      </w:r>
      <w:r w:rsidR="00AC7411" w:rsidRPr="00DF3390">
        <w:t>ar</w:t>
      </w:r>
      <w:r w:rsidR="00CB0191" w:rsidRPr="00DF3390">
        <w:t xml:space="preserve"> palabras para describir la experiencia interna; </w:t>
      </w:r>
      <w:r w:rsidR="00CB0191" w:rsidRPr="00D113E0">
        <w:rPr>
          <w:i/>
        </w:rPr>
        <w:t>Actuar con conciencia</w:t>
      </w:r>
      <w:r w:rsidR="00CB0191" w:rsidRPr="00D113E0">
        <w:t xml:space="preserve">, prestar atención a las actividades realizadas en el momento presente; </w:t>
      </w:r>
      <w:r w:rsidR="00CB0191" w:rsidRPr="00D113E0">
        <w:rPr>
          <w:i/>
        </w:rPr>
        <w:t>No juzgar la experiencia</w:t>
      </w:r>
      <w:r w:rsidR="00AC7411" w:rsidRPr="00D113E0">
        <w:rPr>
          <w:i/>
        </w:rPr>
        <w:t xml:space="preserve"> propia</w:t>
      </w:r>
      <w:r w:rsidR="00CB0191" w:rsidRPr="00D113E0">
        <w:t xml:space="preserve">, no posicionarse de forma evaluativa frente a las experiencias del momento presente; </w:t>
      </w:r>
      <w:r w:rsidR="00CB0191" w:rsidRPr="00D113E0">
        <w:rPr>
          <w:i/>
        </w:rPr>
        <w:t xml:space="preserve">No reaccionar </w:t>
      </w:r>
      <w:r w:rsidR="00AC7411" w:rsidRPr="00D113E0">
        <w:rPr>
          <w:i/>
        </w:rPr>
        <w:t>a</w:t>
      </w:r>
      <w:r w:rsidR="00CB0191" w:rsidRPr="00D113E0">
        <w:rPr>
          <w:i/>
        </w:rPr>
        <w:t xml:space="preserve"> la experiencia</w:t>
      </w:r>
      <w:r w:rsidR="00AC7411" w:rsidRPr="00D113E0">
        <w:rPr>
          <w:i/>
        </w:rPr>
        <w:t xml:space="preserve"> propia</w:t>
      </w:r>
      <w:r w:rsidR="00CB0191" w:rsidRPr="00D113E0">
        <w:t>, tendenc</w:t>
      </w:r>
      <w:r w:rsidR="00AC7411" w:rsidRPr="00D113E0">
        <w:t>i</w:t>
      </w:r>
      <w:r w:rsidR="00CB0191" w:rsidRPr="00D113E0">
        <w:t xml:space="preserve">a a permitir que los pensamientos vayan y vengan, sin dejarse atrapar o llevar por ellos. </w:t>
      </w:r>
    </w:p>
    <w:p w14:paraId="7192AADE" w14:textId="22AE1940" w:rsidR="00CB0191" w:rsidRPr="00D113E0" w:rsidRDefault="00A7780F" w:rsidP="00CB0191">
      <w:r w:rsidRPr="00D113E0">
        <w:t xml:space="preserve">El </w:t>
      </w:r>
      <w:r w:rsidR="00E64141" w:rsidRPr="00E64141">
        <w:rPr>
          <w:i/>
        </w:rPr>
        <w:t>mindfulness</w:t>
      </w:r>
      <w:r w:rsidR="00923FD8" w:rsidRPr="00D113E0">
        <w:t xml:space="preserve"> disposicional ha sido asociado en niños y adolescent</w:t>
      </w:r>
      <w:r w:rsidR="00DC3AB7" w:rsidRPr="00D113E0">
        <w:t>e</w:t>
      </w:r>
      <w:r w:rsidR="00923FD8" w:rsidRPr="00D113E0">
        <w:t xml:space="preserve">s con un mayor bienestar y menos síntomas psicológicos </w:t>
      </w:r>
      <w:r w:rsidR="00923FD8" w:rsidRPr="00D113E0">
        <w:fldChar w:fldCharType="begin" w:fldLock="1"/>
      </w:r>
      <w:r w:rsidR="00775523" w:rsidRPr="00D113E0">
        <w:instrText>ADDIN CSL_CITATION {"citationItems":[{"id":"ITEM-1","itemData":{"DOI":"10.1037/0022-3514.84.4.822","ISBN":"0022351419391","ISSN":"1939-1315","PMID":"12703651","abstract":"Mindfulness is an attribute of consciousness long believed to promote well-being. This research provides a theoretical and empirical examination of the role of mindfulness in psychological well-being. The development and psychometric properties of the dispositional Mindful Attention Awareness Scale (MAAS) are described. Correlational, quasi-experimental, and laboratory studies then show that the MAAS measures a unique quality of consciousness that is related to a variety of well-being constructs, that differentiates mindfulness practitioners from others, and that is associated with enhanced self-awareness. An experience-sampling study shows that both dispositional and state mindfulness predict self-regulated behavior and positive emotional states. Finally, a clinical intervention study with cancer patients demonstrates that increases in mindfulness over time relate to declines in mood disturbance and stress.","author":[{"dropping-particle":"","family":"Brown","given":"K.","non-dropping-particle":"","parse-names":false,"suffix":""},{"dropping-particle":"","family":"Ryan","given":"Richard M.","non-dropping-particle":"","parse-names":false,"suffix":""}],"container-title":"Journal of Personality and Social Psychology","id":"ITEM-1","issue":"4","issued":{"date-parts":[["2003"]]},"page":"822-848","title":"The benefits of being present: Mindfulness and its role in psychological well-being.","type":"article-journal","volume":"84"},"uris":["http://www.mendeley.com/documents/?uuid=344866a9-be3d-4faa-aa17-a1b1fb2cf926"]},{"id":"ITEM-2","itemData":{"DOI":"10.1007/s10826-013-9830-2","ISSN":"1062-1024","author":[{"dropping-particle":"","family":"Bluth","given":"Karen","non-dropping-particle":"","parse-names":false,"suffix":""},{"dropping-particle":"","family":"Blanton","given":"Priscilla W.","non-dropping-particle":"","parse-names":false,"suffix":""}],"container-title":"Journal of Child and Family Studies","id":"ITEM-2","issue":"7","issued":{"date-parts":[["2014","10","19"]]},"page":"1298-1309","title":"Mindfulness and Self-Compassion: Exploring Pathways to Adolescent Emotional Well-Being","type":"article-journal","volume":"23"},"uris":["http://www.mendeley.com/documents/?uuid=136cbc7a-0cda-400e-a8f0-166411e07876"]}],"mendeley":{"formattedCitation":"(Bluth &amp; Blanton, 2014; K. Brown &amp; Ryan, 2003)","plainTextFormattedCitation":"(Bluth &amp; Blanton, 2014; K. Brown &amp; Ryan, 2003)","previouslyFormattedCitation":"(Bluth &amp; Blanton, 2014; K. Brown &amp; Ryan, 2003)"},"properties":{"noteIndex":0},"schema":"https://github.com/citation-style-language/schema/raw/master/csl-citation.json"}</w:instrText>
      </w:r>
      <w:r w:rsidR="00923FD8" w:rsidRPr="00D113E0">
        <w:fldChar w:fldCharType="separate"/>
      </w:r>
      <w:r w:rsidR="00775523" w:rsidRPr="00D113E0">
        <w:rPr>
          <w:noProof/>
        </w:rPr>
        <w:t xml:space="preserve">(Bluth </w:t>
      </w:r>
      <w:r w:rsidR="000E3548">
        <w:rPr>
          <w:noProof/>
        </w:rPr>
        <w:t>y</w:t>
      </w:r>
      <w:r w:rsidR="00775523" w:rsidRPr="00D113E0">
        <w:rPr>
          <w:noProof/>
        </w:rPr>
        <w:t xml:space="preserve"> Blanton, 2014; K. Brown </w:t>
      </w:r>
      <w:r w:rsidR="000E3548">
        <w:rPr>
          <w:noProof/>
        </w:rPr>
        <w:t>y</w:t>
      </w:r>
      <w:r w:rsidR="00775523" w:rsidRPr="00D113E0">
        <w:rPr>
          <w:noProof/>
        </w:rPr>
        <w:t xml:space="preserve"> Ryan, 2003)</w:t>
      </w:r>
      <w:r w:rsidR="00923FD8" w:rsidRPr="00D113E0">
        <w:fldChar w:fldCharType="end"/>
      </w:r>
      <w:r w:rsidR="00923FD8" w:rsidRPr="00D113E0">
        <w:t>. Varios</w:t>
      </w:r>
      <w:r w:rsidR="00CB0191" w:rsidRPr="003D1D23">
        <w:t xml:space="preserve"> estudios han examinado el papel beneficioso de estas facetas. Mientras que las facetas de actuar con conciencia, no reaccionar, describir y no juzgar han mostrado estar asociadas a menos síntomas psicológicos </w:t>
      </w:r>
      <w:r w:rsidR="00CB0191" w:rsidRPr="00D113E0">
        <w:fldChar w:fldCharType="begin" w:fldLock="1"/>
      </w:r>
      <w:r w:rsidR="00CB0191" w:rsidRPr="00D113E0">
        <w:instrText>ADDIN CSL_CITATION {"citationItems":[{"id":"ITEM-1","itemData":{"author":[{"dropping-particle":"","family":"Calvete","given":"Esther","non-dropping-particle":"","parse-names":false,"suffix":""},{"dropping-particle":"","family":"Sampedro","given":"Agurne","non-dropping-particle":"","parse-names":false,"suffix":""},{"dropping-particle":"","family":"Orue","given":"Izaskun","non-dropping-particle":"","parse-names":false,"suffix":""}],"container-title":"Psicología Conductual","id":"ITEM-1","issue":"2","issued":{"date-parts":[["2014"]]},"page":"275-289","title":"Calvete, E., Sampedro, A., &amp; Orue, I. (2014). Propiedades psicométricas de la versión española de la\" escala de atención y conciencia plena para adolescentes\"(Mindful Attention Awareness Scale-Adolescents)(MAAS-A)","type":"article-journal","volume":"22"},"uris":["http://www.mendeley.com/documents/?uuid=7c60cf0f-b66b-4143-8269-a75467182a33"]},{"id":"ITEM-2","itemData":{"DOI":"10.1007/s12671-017-0719-9","ISSN":"1868-8527","author":[{"dropping-particle":"","family":"Goodman","given":"Matthew S","non-dropping-particle":"","parse-names":false,"suffix":""},{"dropping-particle":"","family":"Madni","given":"Laila A","non-dropping-particle":"","parse-names":false,"suffix":""},{"dropping-particle":"","family":"Semple","given":"Randye J","non-dropping-particle":"","parse-names":false,"suffix":""}],"container-title":"Mindfulness","id":"ITEM-2","issue":"6","issued":{"date-parts":[["2017","12","13"]]},"page":"1409-1420","title":"Measuring Mindfulness in Youth: Review of Current Assessments, Challenges, and Future Directions","type":"article-journal","volume":"8"},"uris":["http://www.mendeley.com/documents/?uuid=652eb6df-92d3-4922-b3f3-c15182523505"]}],"mendeley":{"formattedCitation":"(Calvete et al., 2014; Goodman et al., 2017)","plainTextFormattedCitation":"(Calvete et al., 2014; Goodman et al., 2017)","previouslyFormattedCitation":"(Calvete et al., 2014; Goodman et al., 2017)"},"properties":{"noteIndex":0},"schema":"https://github.com/citation-style-language/schema/raw/master/csl-citation.json"}</w:instrText>
      </w:r>
      <w:r w:rsidR="00CB0191" w:rsidRPr="00D113E0">
        <w:fldChar w:fldCharType="separate"/>
      </w:r>
      <w:r w:rsidR="00CB0191" w:rsidRPr="00D113E0">
        <w:rPr>
          <w:noProof/>
        </w:rPr>
        <w:t>(Calvete et al., 2014; Goodman et al., 2017)</w:t>
      </w:r>
      <w:r w:rsidR="00CB0191" w:rsidRPr="00D113E0">
        <w:fldChar w:fldCharType="end"/>
      </w:r>
      <w:r w:rsidR="00CB0191" w:rsidRPr="00D113E0">
        <w:t xml:space="preserve">, la faceta observar ha mostrado ser disfuncional en numerosos estudios </w:t>
      </w:r>
      <w:r w:rsidR="00CB0191" w:rsidRPr="00D113E0">
        <w:fldChar w:fldCharType="begin" w:fldLock="1"/>
      </w:r>
      <w:r w:rsidR="00CB0191" w:rsidRPr="00D113E0">
        <w:instrText>ADDIN CSL_CITATION {"citationItems":[{"id":"ITEM-1","itemData":{"DOI":"10.1177/1073191107313003","ISSN":"1073-1911","author":[{"dropping-particle":"","family":"Baer","given":"Ruth A","non-dropping-particle":"","parse-names":false,"suffix":""},{"dropping-particle":"","family":"Smith","given":"Gregory T","non-dropping-particle":"","parse-names":false,"suffix":""},{"dropping-particle":"","family":"Lykins","given":"Emily","non-dropping-particle":"","parse-names":false,"suffix":""},{"dropping-particle":"","family":"Button","given":"Daniel","non-dropping-particle":"","parse-names":false,"suffix":""},{"dropping-particle":"","family":"Krietemeyer","given":"Jennifer","non-dropping-particle":"","parse-names":false,"suffix":""},{"dropping-particle":"","family":"Sauer","given":"Shannon","non-dropping-particle":"","parse-names":false,"suffix":""},{"dropping-particle":"","family":"Walsh","given":"Erin","non-dropping-particle":"","parse-names":false,"suffix":""},{"dropping-particle":"","family":"Duggan","given":"Danielle","non-dropping-particle":"","parse-names":false,"suffix":""},{"dropping-particle":"","family":"Williams","given":"J Mark G","non-dropping-particle":"","parse-names":false,"suffix":""}],"container-title":"Assessment","id":"ITEM-1","issue":"3","issued":{"date-parts":[["2008","9","29"]]},"page":"329-342","title":"Construct Validity of the Five Facet Mindfulness Questionnaire in Meditating and Nonmeditating Samples","type":"article-journal","volume":"15"},"uris":["http://www.mendeley.com/documents/?uuid=8ba0cc36-fdef-483f-98e6-3661a2950878"]},{"id":"ITEM-2","itemData":{"DOI":"10.1007/s12671-016-0547-3","ISSN":"1868-8527","author":[{"dropping-particle":"","family":"Royuela-Colomer","given":"Estíbaliz","non-dropping-particle":"","parse-names":false,"suffix":""},{"dropping-particle":"","family":"Calvete","given":"Esther","non-dropping-particle":"","parse-names":false,"suffix":""}],"container-title":"Mindfulness","id":"ITEM-2","issue":"5","issued":{"date-parts":[["2016","10","18"]]},"page":"1092-1102","title":"Mindfulness Facets and Depression in Adolescents: Rumination as a Mediator","type":"article-journal","volume":"7"},"uris":["http://www.mendeley.com/documents/?uuid=d05f5261-c72e-4be7-b38f-a0f968f0eb2a"]},{"id":"ITEM-3","itemData":{"DOI":"10.1007/s12671-011-0082-1","ISSN":"1868-8527","author":[{"dropping-particle":"","family":"Sugiura","given":"Yoshinori","non-dropping-particle":"","parse-names":false,"suffix":""},{"dropping-particle":"","family":"Sato","given":"Atsushi","non-dropping-particle":"","parse-names":false,"suffix":""},{"dropping-particle":"","family":"Ito","given":"Yoshinori","non-dropping-particle":"","parse-names":false,"suffix":""},{"dropping-particle":"","family":"Murakami","given":"Hiroki","non-dropping-particle":"","parse-names":false,"suffix":""}],"container-title":"Mindfulness","id":"ITEM-3","issue":"2","issued":{"date-parts":[["2012","6","29"]]},"page":"85-94","title":"Development and Validation of the Japanese Version of the Five Facet Mindfulness Questionnaire","type":"article-journal","volume":"3"},"uris":["http://www.mendeley.com/documents/?uuid=39cac3e6-ce33-4f5d-99f0-30525abea6b6"]}],"mendeley":{"formattedCitation":"(Baer et al., 2008; Royuela-Colomer &amp; Calvete, 2016; Sugiura et al., 2012)","plainTextFormattedCitation":"(Baer et al., 2008; Royuela-Colomer &amp; Calvete, 2016; Sugiura et al., 2012)","previouslyFormattedCitation":"(Baer et al., 2008; Royuela-Colomer &amp; Calvete, 2016; Sugiura et al., 2012)"},"properties":{"noteIndex":0},"schema":"https://github.com/citation-style-language/schema/raw/master/csl-citation.json"}</w:instrText>
      </w:r>
      <w:r w:rsidR="00CB0191" w:rsidRPr="00D113E0">
        <w:fldChar w:fldCharType="separate"/>
      </w:r>
      <w:r w:rsidR="00CB0191" w:rsidRPr="00D113E0">
        <w:rPr>
          <w:noProof/>
        </w:rPr>
        <w:t xml:space="preserve">(Baer et al., 2008; Royuela-Colomer </w:t>
      </w:r>
      <w:r w:rsidR="000E3548">
        <w:rPr>
          <w:noProof/>
        </w:rPr>
        <w:t>y</w:t>
      </w:r>
      <w:r w:rsidR="00CB0191" w:rsidRPr="00D113E0">
        <w:rPr>
          <w:noProof/>
        </w:rPr>
        <w:t xml:space="preserve"> Calvete, 2016; Sugiura et al., 2012)</w:t>
      </w:r>
      <w:r w:rsidR="00CB0191" w:rsidRPr="00D113E0">
        <w:fldChar w:fldCharType="end"/>
      </w:r>
      <w:r w:rsidR="00CB0191" w:rsidRPr="00D113E0">
        <w:t xml:space="preserve">. Al parecer, observar podría ser beneficiosa únicamente en meditadores </w:t>
      </w:r>
      <w:r w:rsidR="00CB0191" w:rsidRPr="00D113E0">
        <w:fldChar w:fldCharType="begin" w:fldLock="1"/>
      </w:r>
      <w:r w:rsidR="00CB0191" w:rsidRPr="00D113E0">
        <w:instrText>ADDIN CSL_CITATION {"citationItems":[{"id":"ITEM-1","itemData":{"DOI":"10.1016/j.paid.2009.05.005","ISSN":"01918869","author":[{"dropping-particle":"","family":"Dam","given":"Nicholas T.","non-dropping-particle":"Van","parse-names":false,"suffix":""},{"dropping-particle":"","family":"Earleywine","given":"Mitch","non-dropping-particle":"","parse-names":false,"suffix":""},{"dropping-particle":"","family":"Danoff-Burg","given":"Sharon","non-dropping-particle":"","parse-names":false,"suffix":""}],"container-title":"Personality and Individual Differences","id":"ITEM-1","issue":"5","issued":{"date-parts":[["2009","10"]]},"page":"516-521","title":"Differential item function across meditators and non-meditators on the Five Facet Mindfulness Questionnaire","type":"article-journal","volume":"47"},"uris":["http://www.mendeley.com/documents/?uuid=1ccc5301-8ee7-4e6e-a0d1-eaa0853751c5"]}],"mendeley":{"formattedCitation":"(Van Dam et al., 2009)","plainTextFormattedCitation":"(Van Dam et al., 2009)","previouslyFormattedCitation":"(Van Dam et al., 2009)"},"properties":{"noteIndex":0},"schema":"https://github.com/citation-style-language/schema/raw/master/csl-citation.json"}</w:instrText>
      </w:r>
      <w:r w:rsidR="00CB0191" w:rsidRPr="00D113E0">
        <w:fldChar w:fldCharType="separate"/>
      </w:r>
      <w:r w:rsidR="00CB0191" w:rsidRPr="00D113E0">
        <w:rPr>
          <w:noProof/>
        </w:rPr>
        <w:t>(Van Dam et al., 2009)</w:t>
      </w:r>
      <w:r w:rsidR="00CB0191" w:rsidRPr="00D113E0">
        <w:fldChar w:fldCharType="end"/>
      </w:r>
      <w:r w:rsidR="00CB0191" w:rsidRPr="00D113E0">
        <w:t>.</w:t>
      </w:r>
    </w:p>
    <w:p w14:paraId="01AD85D8" w14:textId="267BDAE1" w:rsidR="00171D92" w:rsidRPr="00D113E0" w:rsidRDefault="00171D92" w:rsidP="00171D92">
      <w:r w:rsidRPr="00D113E0">
        <w:t xml:space="preserve">Se han </w:t>
      </w:r>
      <w:r w:rsidR="00DC3AB7" w:rsidRPr="00D113E0">
        <w:t>encontrado</w:t>
      </w:r>
      <w:r w:rsidRPr="003D1D23">
        <w:t xml:space="preserve"> niveles de </w:t>
      </w:r>
      <w:r w:rsidR="00E64141" w:rsidRPr="00E64141">
        <w:rPr>
          <w:i/>
        </w:rPr>
        <w:t>mindfulness</w:t>
      </w:r>
      <w:r w:rsidRPr="003D1D23">
        <w:t xml:space="preserve"> disposicional más bajos en adolescentes que se autolesionan en comparación con quienes no se lesionan </w:t>
      </w:r>
      <w:r w:rsidRPr="00D113E0">
        <w:fldChar w:fldCharType="begin" w:fldLock="1"/>
      </w:r>
      <w:r w:rsidR="00B474CD">
        <w:instrText>ADDIN CSL_CITATION {"citationItems":[{"id":"ITEM-1","itemData":{"DOI":"10.1111/j.1467-9450.2007.00567.x","ISBN":"0036-5564","ISSN":"0036-5564","PMID":"17257367","abstract":"The purpose of the present study was to investigate the rate of deliberate self‐harm in 15‐year‐old Swedish adolescents, gender differences in this behavior, and possible associations with self‐esteem and mindfulness. For this purpose, we developed a simplified version of Gratz's (2001 ) Deliberate Self‐Harm Inventory (DSHI), and carried out a pilot study with 123 adolescents from three different schools in southern Sweden. The results showed that 65.9% of the adolescents reported having engaged in some kind of deliberate self‐harm at least once; 41.5% reported at least one kind of self‐harm more than once; and 13.8% reported at least one kind of deliberate self‐harm behavior “many times”. Although there were no overall gender differences in self‐harm, the girls reported significantly more of cutting wrists, arms and other body areas than the boys. High rates of deliberate self‐harm were associated with low self‐esteem and low mindfulness.","author":[{"dropping-particle":"","family":"Lundh","given":"Lars-Gunnar","non-dropping-particle":"","parse-names":false,"suffix":""},{"dropping-particle":"","family":"Karim","given":"Jessica","non-dropping-particle":"","parse-names":false,"suffix":""},{"dropping-particle":"","family":"Quilisch","given":"Eva","non-dropping-particle":"","parse-names":false,"suffix":""}],"container-title":"Scandinavian Journal of Psychology","id":"ITEM-1","issue":"1","issued":{"date-parts":[["2007","2"]]},"page":"33-41","title":"Deliberate self-harm in 15-year-old adolescents: A pilot study with a modified version of the Deliberate Self-Harm Inventory","type":"article-journal","volume":"48"},"uris":["http://www.mendeley.com/documents/?uuid=b518c4c9-2616-4ae6-b013-d9e61e6abea0"]},{"id":"ITEM-2","itemData":{"DOI":"10.1186/s13034-015-0055-6","ISSN":"1753-2000","author":[{"dropping-particle":"","family":"Garisch","given":"Jessica Anne","non-dropping-particle":"","parse-names":false,"suffix":""},{"dropping-particle":"","family":"Wilson","given":"Marc Stewart","non-dropping-particle":"","parse-names":false,"suffix":""}],"container-title":"Child and Adolescent Psychiatry and Mental Health","id":"ITEM-2","issue":"1","issued":{"date-parts":[["2015","12","8"]]},"page":"28","title":"Prevalence, correlates, and prospective predictors of non-suicidal self-injury among New Zealand adolescents: cross-sectional and longitudinal survey data","type":"article-journal","volume":"9"},"uris":["http://www.mendeley.com/documents/?uuid=6435588a-8783-4742-a4ef-bb104c47d42c"]},{"id":"ITEM-3","itemData":{"DOI":"10.1080/13811118.2016.1162243","ISSN":"1381-1118","author":[{"dropping-particle":"","family":"Heath","given":"Nancy L","non-dropping-particle":"","parse-names":false,"suffix":""},{"dropping-particle":"","family":"Carsley","given":"Dana","non-dropping-particle":"","parse-names":false,"suffix":""},{"dropping-particle":"","family":"Riggi","given":"Melissa E.","non-dropping-particle":"De","parse-names":false,"suffix":""},{"dropping-particle":"","family":"Mills","given":"Devin","non-dropping-particle":"","parse-names":false,"suffix":""},{"dropping-particle":"","family":"Mettler","given":"Jessica","non-dropping-particle":"","parse-names":false,"suffix":""}],"container-title":"Archives of Suicide Research","id":"ITEM-3","issue":"4","issued":{"date-parts":[["2016","10","16"]]},"page":"635-649","title":"The Relationship Between Mindfulness, Depressive Symptoms, and Non-Suicidal Self-Injury Amongst Adolescents","type":"article-journal","volume":"20"},"uris":["http://www.mendeley.com/documents/?uuid=d1eb65ce-3a08-4275-a3cc-52a7d4e39124"]},{"id":"ITEM-4","itemData":{"DOI":"10.1080/13811118.2021.1885534","ISSN":"1381-1118","abstract":"Objective The objective of the current study was to investigate whether mindfulness and self-compassion are negatively associated with engagement in non-suicidal self-injury (NSSI) and whether emotion dysregulation would mediate this relation. Method 343 participants (82.2% female; Mage = 23.98; SD = 7.47) were recruited from university and community settings, and completed online questionnaires. Two groups of participants were created: those with lifetime engagement in NSSI (n = 153) and a comparison group with no prior engagement in NSSI (n = 190). Results First, two one-way MANOVAs revealed significant mean differences (NSSI/comparison) across the self-compassion dimensions and specific mindfulness facets. Second, logistic regressions revealed that the self-coldness dimension of self-compassion significantly predicted engagement in NSSI, and specific mindfulness facets (nonjudging and acting with awareness) were found to negatively predict NSSI engagement. Lastly, mediation analyses revealed that emotion dysregulation fully mediated the relationships between both mindfulness total and self-coldness, and NSSI group status. Conclusion The present study demonstrates preliminary support for the protective role of key mindfulness facets and potential risk of the self-coldness aspect of self-compassion in NSSI engagement. Implications for potential use of treatment protocols may include teaching key aspects of mindfulness and self-compassion as healthier and kinder alternatives to coping with dysregulated emotions. Highlights Mindfulness and self-compassion significantly differ between NSSI/comparison groups Key mindfulness facets and self-compassion dimensions negatively predict engagement in NSSI Emotion dys</w:instrText>
      </w:r>
      <w:r w:rsidR="00B474CD" w:rsidRPr="008F44E1">
        <w:rPr>
          <w:lang w:val="en-US"/>
        </w:rPr>
        <w:instrText>regulation fully mediates self-coldness and mindfulness with NSSI group status","author":[{"dropping-particle":"","family":"Per","given":"Megan","non-dropping-particle":"","parse-names":false,"suffix":""},{"dropping-particle":"","family":"Simundic","given":"Amanda","non-dropping-particle":"","parse-names":false,"suffix":""},{"dropping-particle":"","family":"Argento","given":"Amanda","non-dropping-particle":"","parse-names":false,"suffix":""},{"dropping-particle":"","family":"Khoury","given":"Bassam","non-dropping-particle":"","parse-names":false,"suffix":""},{"dropping-particle":"","family":"Heath","given":"Nancy","non-dropping-particle":"","parse-names":false,"suffix":""}],"container-title":"Archives of Suicide Research","id":"ITEM-4","issued":{"date-parts":[["2021","2","17"]]},"page":"1-16","title":"Examining the Relationship Between Mindfulness, Self-Compassion, and Emotion Regulation in Self-Injury","type":"article-journal"},"uris":["http://www.mendeley.com/documents/?uuid=d666bcec-e189-4aba-8dbb-af0182e31165"]}],"mendeley":{"formattedCitation":"(Garisch &amp; Wilson, 2015; Heath et al., 2016; Lundh et al., 2007; Per et al., 2021)","plainTextFormattedCitation":"(Garisch &amp; Wilson, 2015; Heath et al., 2016; Lundh et al., 2007; Per et al., 2021)","previouslyFormattedCitation":"(Garisch &amp; Wilson, 2015; Heath et al., 2016; Lundh et al., 2007; Per et al., 2021)"},"properties":{"noteIndex":0},"schema":"https://github.com/citation-style-language/schema/raw/master/csl-citation.json"}</w:instrText>
      </w:r>
      <w:r w:rsidRPr="00D113E0">
        <w:fldChar w:fldCharType="separate"/>
      </w:r>
      <w:r w:rsidR="00E701CB" w:rsidRPr="008F44E1">
        <w:rPr>
          <w:noProof/>
          <w:lang w:val="en-US"/>
        </w:rPr>
        <w:t xml:space="preserve">(Garisch </w:t>
      </w:r>
      <w:r w:rsidR="000E3548" w:rsidRPr="008F44E1">
        <w:rPr>
          <w:noProof/>
          <w:lang w:val="en-US"/>
        </w:rPr>
        <w:t>y</w:t>
      </w:r>
      <w:r w:rsidR="00E701CB" w:rsidRPr="008F44E1">
        <w:rPr>
          <w:noProof/>
          <w:lang w:val="en-US"/>
        </w:rPr>
        <w:t xml:space="preserve"> Wilson, 2015; Heath et al., 2016; Lundh et al., 2007; Per et al., 2021)</w:t>
      </w:r>
      <w:r w:rsidRPr="00D113E0">
        <w:fldChar w:fldCharType="end"/>
      </w:r>
      <w:r w:rsidRPr="008F44E1">
        <w:rPr>
          <w:lang w:val="en-US"/>
        </w:rPr>
        <w:t xml:space="preserve">. </w:t>
      </w:r>
      <w:r w:rsidRPr="00D113E0">
        <w:t xml:space="preserve">Además, algunas intervenciones terapéuticas en jóvenes </w:t>
      </w:r>
      <w:r w:rsidRPr="00D113E0">
        <w:lastRenderedPageBreak/>
        <w:t xml:space="preserve">basadas en </w:t>
      </w:r>
      <w:r w:rsidR="00E64141" w:rsidRPr="00E64141">
        <w:rPr>
          <w:i/>
        </w:rPr>
        <w:t>mindfulness</w:t>
      </w:r>
      <w:r w:rsidRPr="00D113E0">
        <w:t xml:space="preserve"> han mostrado una reducción de la frecuencia de ANS </w:t>
      </w:r>
      <w:r w:rsidRPr="00D113E0">
        <w:fldChar w:fldCharType="begin" w:fldLock="1"/>
      </w:r>
      <w:r w:rsidR="005A39A8" w:rsidRPr="00D113E0">
        <w:instrText>ADDIN CSL_CITATION {"citationItems":[{"id":"ITEM-1","itemData":{"abstract":"The present thesis found support for trait anxiety and experiential avoidance playing a part in repetitive non-suicidal self-injury. A cost-effective mindfulness and acceptance-based intervention was also found to be efficacious in improving trait anxiety","author":[{"dropping-particle":"","family":"Walker","given":"Grant","non-dropping-particle":"","parse-names":false,"suffix":""}],"id":"ITEM-1","issued":{"date-parts":[["2013"]]},"publisher":"Deakin University","title":"Non-suicidal self-Injury and mindfully coping with anxiety","type":"thesis"},"uris":["http://www.mendeley.com/documents/?uuid=0204021f-f99e-44d0-a977-a68a7031ad99"]},{"id":"ITEM-2","itemData":{"DOI":"10.1080/13811118.2020.1841052","ISSN":"1381-1118","abstract":"Current theoretical frameworks posit that engagement in non-suicidal self-injury (NSSI) is due to an inability to regulate one’s emotions. In turn, mindfulness-based interventions have been shown to enhance emotion regulatory processes in those who engage in NSSI. Objective. The purpose of the present study was to determine whether a brief mindfulness activity was differentially effective at increasing state mindfulness and decreasing stress following a stress induction task in university students with versus without a history of NSSI engagement. Method. The sample consisted of two groups of participants who identified as women: participants with a history of NSSI engagement (NSSI; n¼57; Mage¼20.09, SD¼2.05) and participants without (no-NSSI; n¼87; Mage¼20.22, SD¼1.94). All participants were asked to complete pre-intervention measures of state mindfulness and stress and were randomly assigned to either a mindfulness activity (body scan) or control task condition. Following the completion of their respective activities, a Stroop stress induction task was conducted and participants completed post-intervention measures of state mindfulness and stress. Results. Two 3-way mixed ANOVAs (Time X NSSI status X Condition) were conducted and revealed significant time by condition interactions for both state mindfulness, Wilk’s K ¼ .93, F(1, 140) ¼ 10.70, p ¼ .001, gp 2 ¼ .07, and stress, Wilk’s K ¼ .97, F(1, 140) ¼ 4.21, p ¼ .04, gp 2 ¼ .03. As such, both groups (NSSI/no-NSSI) demonstrated similar increases in state mindfulness and decreases in stress in response to the brief mindfulness activity following the stress induction. Implications for future research and practice will be discussed.","author":[{"dropping-particle":"","family":"Argento","given":"Amanda","non-dropping-particle":"","parse-names":false,"suffix":""},{"dropping-particle":"","family":"Simundic","given":"Amanda","non-dropping-particle":"","parse-names":false,"suffix":""},{"dropping-particle":"","family":"Mettler","given":"Jessica","non-dropping-particle":"","parse-names":false,"suffix":""},{"dropping-particle":"","family":"Mills","given":"Devin J.","non-dropping-particle":"","parse-names":false,"suffix":""},{"dropping-particle":"","family":"Heath","given":"Nancy L.","non-dropping-particle":"","parse-names":false,"suffix":""}],"container-title":"Archives of Suicide Research","id":"ITEM-2","issued":{"date-parts":[["2020","11","1"]]},"page":"1-15","title":"Evaluating the Effectiveness of a Brief Mindfulness Activity in University Students With Non-Suicidal Self-Injury Engagement","type":"article-journal"},"uris":["http://www.mendeley.com/documents/?uuid=008ddf17-76d6-4a09-9029-15c4eb3688e9"]},{"id":"ITEM-3","itemData":{"DOI":"10.1016/j.brat.2018.02.006","ISSN":"00057967","author":[{"dropping-particle":"","family":"Krantz","given":"Lillian H.","non-dropping-particle":"","parse-names":false,"suffix":""},{"dropping-particle":"","family":"McMain","given":"Shelley","non-dropping-particle":"","parse-names":false,"suffix":""},{"dropping-particle":"","family":"Kuo","given":"Janice R.","non-dropping-particle":"","parse-names":false,"suffix":""}],"container-title":"Behaviour Research and Therapy","id":"ITEM-3","issued":{"date-parts":[["2018","5"]]},"page":"44-50","title":"The unique contribution of acceptance without judgment in predicting nonsuicidal self-injury after 20-weeks of dialectical behaviour therapy group skills training","type":"article-journal","volume":"104"},"uris":["http://www.mendeley.com/documents/?uuid=d39ca1ea-b226-42ca-9e48-28cf6beffc95"]}],"mendeley":{"formattedCitation":"(Argento et al., 2020; Krantz et al., 2018; Walker, 2013)","plainTextFormattedCitation":"(Argento et al., 2020; Krantz et al., 2018; Walker, 2013)","previouslyFormattedCitation":"(Argento et al., 2020; Krantz et al., 2018; Walker, 2013)"},"properties":{"noteIndex":0},"schema":"https://github.com/citation-style-language/schema/raw/master/csl-citation.json"}</w:instrText>
      </w:r>
      <w:r w:rsidRPr="00D113E0">
        <w:fldChar w:fldCharType="separate"/>
      </w:r>
      <w:r w:rsidR="00E532CC" w:rsidRPr="00D113E0">
        <w:rPr>
          <w:noProof/>
        </w:rPr>
        <w:t>(Argento et al., 2020; Krantz et al., 2018; Walker, 2013)</w:t>
      </w:r>
      <w:r w:rsidRPr="00D113E0">
        <w:fldChar w:fldCharType="end"/>
      </w:r>
      <w:r w:rsidRPr="00D113E0">
        <w:t xml:space="preserve">. </w:t>
      </w:r>
      <w:r w:rsidR="002C3461" w:rsidRPr="00D113E0">
        <w:t xml:space="preserve">Recientemente, un </w:t>
      </w:r>
      <w:r w:rsidR="002C3461" w:rsidRPr="003D1D23">
        <w:t xml:space="preserve">meta-análisis ha encontrado correlaciones negativas entre las facetas actuar con conciencia, </w:t>
      </w:r>
      <w:proofErr w:type="spellStart"/>
      <w:r w:rsidR="002C3461" w:rsidRPr="003D1D23">
        <w:t>descibir</w:t>
      </w:r>
      <w:proofErr w:type="spellEnd"/>
      <w:r w:rsidR="003729D4" w:rsidRPr="003D1D23">
        <w:t>,</w:t>
      </w:r>
      <w:r w:rsidR="002C3461" w:rsidRPr="00DF3390">
        <w:t xml:space="preserve"> no juzgar</w:t>
      </w:r>
      <w:r w:rsidR="003729D4" w:rsidRPr="00DF3390">
        <w:t xml:space="preserve"> y </w:t>
      </w:r>
      <w:r w:rsidR="00FA0D79">
        <w:t>ANS</w:t>
      </w:r>
      <w:r w:rsidR="003729D4" w:rsidRPr="00DF3390">
        <w:t xml:space="preserve"> </w:t>
      </w:r>
      <w:r w:rsidR="00546932" w:rsidRPr="00D113E0">
        <w:fldChar w:fldCharType="begin" w:fldLock="1"/>
      </w:r>
      <w:r w:rsidR="00AA0D6A" w:rsidRPr="00D113E0">
        <w:instrText>ADDIN CSL_CITATION {"citationItems":[{"id":"ITEM-1","itemData":{"DOI":"10.1007/s12671-021-01815-1","ISSN":"1868-8527","abstract":"ObjectivesWhile extant research indicates an inverse association between self-compassion and mindfulness with non-suicidal self-injury (NSSI) and suicidal thoughts and behaviors (STBs), estimates of magnitude remain unknown. The present systematic review and meta-analysis aim to quantify the relationship between self-compassion and mindfulness with engagement in NSSI and STBs.MethodsLiterature searches in four electronic databases (PsycINFO, MEDLINE, Scopus, ProQuest Dissertations, and Theses Global) were conducted. Effect sizes were estimated using pooled correlation coefficients and a random effects model. Meta-regressions with mixed-effect models were used to determine the moderators of the associations.ResultsSixty-eight independent samples from 62 different articles (N = 53,797) met inclusion criteria. Analyses yielded a medium negative correlation between self-compassion and mindfulness with both NSSI and STBs. Among mindfulness facets, the nonjudging, acting with awareness, and describing facets demonstrated the largest significant correlations with both STBs and NSSI. The self-coldness dimension (vs self-warmth dimension) of self-compassion demonstrated the largest correlation to STBs. There was a stronger negative correlation between self-compassion and mindfulness with engagement in NSSI and STBs in adolescent samples (than in clinical and college student samples) and with STBs’ recency (reported within the past 12 months vs lifetime). Associations between NSSI and STBs with self-compassion and mindfulness were greater in lower-quality studies and studies with younger or male samples, although effect sizes remained modest.ConclusionsFindings suggest that self-compassion and mindfulness may buffer against NSSI and STBs. Future study regarding the efficacy and effectiveness of self-compassion and mindfulness-based interventions among NSSI and STB populations is warranted.Meta-analysis registrationPROSPERO CRD42020167823. (PsycInfo Database Record (c) 2022 APA, all rights reserved)","author":[{"dropping-particle":"","family":"Per","given":"Megan","non-dropping-particle":"","parse-names":false,"suffix":""},{"dropping-particle":"","family":"Schmelefske","given":"Emma","non-dropping-particle":"","parse-names":false,"suffix":""},{"dropping-particle":"","family":"Brophy","given":"Kyla","non-dropping-particle":"","parse-names":false,"suffix":""},{"dropping-particle":"","family":"Austin","given":"Sara Beth","non-dropping-particle":"","parse-names":false,"suffix":""},{"dropping-particle":"","family":"Khoury","given":"Bassam","non-dropping-particle":"","parse-names":false,"suffix":""}],"container-title":"Mindfulness","id":"ITEM-1","issue":"4","issued":{"date-parts":[["2022","4"]]},"page":"821-842","title":"Mindfulness, Self-compassion, Self-injury, and Suicidal thoughts and Behaviors: a Correlational Meta-analysis","type":"article-journal","volume":"13"},"uris":["http://www.mendeley.com/documents/?uuid=c23be487-5dd0-4494-8250-1ecf3616be9b"]}],"mendeley":{"formattedCitation":"(Per et al., 2022)","plainTextFormattedCitation":"(Per et al., 2022)","previouslyFormattedCitation":"(Per et al., 2022)"},"properties":{"noteIndex":0},"schema":"https://github.com/citation-style-language/schema/raw/master/csl-citation.json"}</w:instrText>
      </w:r>
      <w:r w:rsidR="00546932" w:rsidRPr="00D113E0">
        <w:fldChar w:fldCharType="separate"/>
      </w:r>
      <w:r w:rsidR="00546932" w:rsidRPr="00D113E0">
        <w:rPr>
          <w:noProof/>
        </w:rPr>
        <w:t>(Per et al., 2022)</w:t>
      </w:r>
      <w:r w:rsidR="00546932" w:rsidRPr="00D113E0">
        <w:fldChar w:fldCharType="end"/>
      </w:r>
      <w:r w:rsidR="002C3461" w:rsidRPr="00D113E0">
        <w:t>.</w:t>
      </w:r>
    </w:p>
    <w:p w14:paraId="32E1893A" w14:textId="7013C143" w:rsidR="002A7C04" w:rsidRPr="00D113E0" w:rsidRDefault="00CB0191" w:rsidP="002A7C04">
      <w:r w:rsidRPr="003D1D23">
        <w:t xml:space="preserve">La evidencia del vínculo entre </w:t>
      </w:r>
      <w:r w:rsidR="00E64141" w:rsidRPr="00E64141">
        <w:rPr>
          <w:i/>
        </w:rPr>
        <w:t>mindfulness</w:t>
      </w:r>
      <w:r w:rsidRPr="003D1D23">
        <w:t xml:space="preserve"> disposicional y ANS en adolescentes en población general es escasa y en general se ha limitado al estudio </w:t>
      </w:r>
      <w:r w:rsidR="00D81BF8" w:rsidRPr="00DF3390">
        <w:t xml:space="preserve">transversal </w:t>
      </w:r>
      <w:r w:rsidRPr="00DF3390">
        <w:t xml:space="preserve">de la dimensión de actuar con conciencia. </w:t>
      </w:r>
      <w:r w:rsidR="000525BF" w:rsidRPr="00D113E0">
        <w:t xml:space="preserve">En un estudio transversal, las facetas actuar con conciencia y no juzgar predijeron negativamente llevar a cabo ANS </w:t>
      </w:r>
      <w:r w:rsidR="00AA0D6A" w:rsidRPr="00D113E0">
        <w:fldChar w:fldCharType="begin" w:fldLock="1"/>
      </w:r>
      <w:r w:rsidR="00AA0D6A" w:rsidRPr="00D113E0">
        <w:instrText>ADDIN CSL_CITATION {"citationItems":[{"id":"ITEM-1","itemData":{"DOI":"10.1016/j.jad.2021.11.070","ISSN":"01650327","abstract":"Background Little is known about how cyberbullying victimization may influence adolescent nonsuicidal self-injury (NSSI) and what conditions may buffer the detrimental effects of cyberbullying victimization. By integrating multiple theories, this study investigated emotion reactivity as an underlying mediator and mindfulness as a potential moderator to explain the link between cyberbullying victimization and NSSI among Chinese adolescents. Method A total of 2,523 participants with an age range of 11 to 16 years old (Mage = 13.22, SD = 1.60, 48.4% girls) completed assessments. Results After controlling SES, age, gender, traditional bullying victimization, and child maltreatment, latent moderated structural equation modeling revealed that emotion reactivity mediated the association between cyberbullying victimization and NSSI. In addition, dispositional mindfulness was found to buffer the relation between cyberbullying victimization and NSSI, but not the relation between cyberbullying victimization and emotion reactivity. Limitations This study was cross-sectional in nature and relied exclusively upon self-report measures. Conclusions The findings provide researchers and practitioners with a deeper understanding of the relation between cyberbullying victimization and NSSI among adolescents and its underlying mechanism. Suggested intervention and prevention strategies include helping youth reduce emotion reactivity to break the cyberbullying victimization to NSSI cycle and to enhance youths’ mindfulness to buffer against the ill effects of cyberbullying victimization.","author":[{"dropping-particle":"","family":"Zhao","given":"Haiyan","non-dropping-particle":"","parse-names":false,"suffix":""},{"dropping-particle":"","family":"Gong","given":"Xue","non-dropping-particle":"","parse-names":false,"suffix":""},{"dropping-particle":"","family":"Huebner","given":"E. Scott","non-dropping-particle":"","parse-names":false,"suffix":""},{"dropping-particle":"","family":"Yang","given":"Xiaoli","non-dropping-particle":"","parse-names":false,"suffix":""},{"dropping-particle":"","family":"Zhou","given":"Jianhua","non-dropping-particle":"","parse-names":false,"suffix":""}],"container-title":"Journal of Affective Disorders","id":"ITEM-1","issued":{"date-parts":[["2022","2"]]},"page":"256-263","title":"Cyberbullying victimization and nonsuicidal self-injury in adolescents: Testing a moderated mediating model of emotion reactivity and dispositional mindfulness","type":"article-journal","volume":"299"},"uris":["http://www.mendeley.com/documents/?uuid=ca2d2c8a-d19e-4462-866e-73b94769083f"]}],"mendeley":{"formattedCitation":"(Zhao et al., 2022)","plainTextFormattedCitation":"(Zhao et al., 2022)","previouslyFormattedCitation":"(Zhao et al., 2022)"},"properties":{"noteIndex":0},"schema":"https://github.com/citation-style-language/schema/raw/master/csl-citation.json"}</w:instrText>
      </w:r>
      <w:r w:rsidR="00AA0D6A" w:rsidRPr="00D113E0">
        <w:fldChar w:fldCharType="separate"/>
      </w:r>
      <w:r w:rsidR="00AA0D6A" w:rsidRPr="00D113E0">
        <w:rPr>
          <w:noProof/>
        </w:rPr>
        <w:t>(Zhao et al., 2022)</w:t>
      </w:r>
      <w:r w:rsidR="00AA0D6A" w:rsidRPr="00D113E0">
        <w:fldChar w:fldCharType="end"/>
      </w:r>
      <w:r w:rsidR="00D81BF8" w:rsidRPr="00D113E0">
        <w:t>.</w:t>
      </w:r>
      <w:r w:rsidR="00C16EC2" w:rsidRPr="00D113E0">
        <w:t xml:space="preserve"> Además</w:t>
      </w:r>
      <w:r w:rsidR="00C16EC2" w:rsidRPr="004718D2">
        <w:t xml:space="preserve">, </w:t>
      </w:r>
      <w:r w:rsidR="00E64141" w:rsidRPr="00E64141">
        <w:rPr>
          <w:i/>
        </w:rPr>
        <w:t>mindfulness</w:t>
      </w:r>
      <w:r w:rsidR="00C16EC2" w:rsidRPr="004718D2">
        <w:t xml:space="preserve"> disposicional amortiguó </w:t>
      </w:r>
      <w:r w:rsidR="0060701E">
        <w:t>la asociación</w:t>
      </w:r>
      <w:r w:rsidR="00C16EC2" w:rsidRPr="004718D2">
        <w:t xml:space="preserve"> </w:t>
      </w:r>
      <w:r w:rsidR="0060701E" w:rsidRPr="004718D2">
        <w:t>direct</w:t>
      </w:r>
      <w:r w:rsidR="0060701E">
        <w:t>a</w:t>
      </w:r>
      <w:r w:rsidR="0060701E" w:rsidRPr="004718D2">
        <w:t xml:space="preserve"> </w:t>
      </w:r>
      <w:r w:rsidR="00C16EC2" w:rsidRPr="004718D2">
        <w:t xml:space="preserve">entre </w:t>
      </w:r>
      <w:r w:rsidR="00C16EC2" w:rsidRPr="003D1D23">
        <w:rPr>
          <w:i/>
          <w:iCs/>
        </w:rPr>
        <w:t>cyberbullying</w:t>
      </w:r>
      <w:r w:rsidR="00C16EC2" w:rsidRPr="003D1D23">
        <w:t xml:space="preserve"> y ANS.</w:t>
      </w:r>
      <w:r w:rsidR="00D81BF8" w:rsidRPr="00DF3390">
        <w:t xml:space="preserve"> </w:t>
      </w:r>
      <w:r w:rsidR="001363BE" w:rsidRPr="00DF3390">
        <w:t xml:space="preserve">En el estudio de </w:t>
      </w:r>
      <w:r w:rsidRPr="00D113E0">
        <w:fldChar w:fldCharType="begin" w:fldLock="1"/>
      </w:r>
      <w:r w:rsidRPr="00D113E0">
        <w:instrText>ADDIN CSL_CITATION {"citationItems":[{"id":"ITEM-1","itemData":{"DOI":"10.1007/s12671-016-0657-y","ISSN":"1868-8527","author":[{"dropping-particle":"","family":"Caltabiano","given":"Giuseppina","non-dropping-particle":"","parse-names":false,"suffix":""},{"dropping-particle":"","family":"Martin","given":"Graham","non-dropping-particle":"","parse-names":false,"suffix":""}],"container-title":"Mindfulness","id":"ITEM-1","issue":"3","issued":{"date-parts":[["2017","6","16"]]},"page":"788-796","title":"Mindless Suffering: the Relationship Between Mindfulness and Non-Suicidal Self-Injury","type":"article-journal","volume":"8"},"uris":["http://www.mendeley.com/documents/?uuid=0410eb1f-f216-4f93-9774-d6473958976a"]}],"mendeley":{"formattedCitation":"(Caltabiano &amp; Martin, 2017)","manualFormatting":"Caltabiano y Martin (2017)","plainTextFormattedCitation":"(Caltabiano &amp; Martin, 2017)","previouslyFormattedCitation":"(Caltabiano &amp; Martin, 2017)"},"properties":{"noteIndex":0},"schema":"https://github.com/citation-style-language/schema/raw/master/csl-citation.json"}</w:instrText>
      </w:r>
      <w:r w:rsidRPr="00D113E0">
        <w:fldChar w:fldCharType="separate"/>
      </w:r>
      <w:r w:rsidRPr="00D113E0">
        <w:rPr>
          <w:noProof/>
        </w:rPr>
        <w:t>Caltabiano y Martin (2017)</w:t>
      </w:r>
      <w:r w:rsidRPr="00D113E0">
        <w:fldChar w:fldCharType="end"/>
      </w:r>
      <w:r w:rsidR="0060701E">
        <w:t>,</w:t>
      </w:r>
      <w:r w:rsidRPr="00D113E0">
        <w:t xml:space="preserve"> bajos niveles de </w:t>
      </w:r>
      <w:r w:rsidR="00E64141" w:rsidRPr="00E64141">
        <w:rPr>
          <w:i/>
        </w:rPr>
        <w:t>mindfulness</w:t>
      </w:r>
      <w:r w:rsidRPr="00D113E0">
        <w:t xml:space="preserve"> disposicional predijeron autolesión en jóvenes y adult</w:t>
      </w:r>
      <w:r w:rsidRPr="003D1D23">
        <w:t>os</w:t>
      </w:r>
      <w:r w:rsidR="00285089" w:rsidRPr="003D1D23">
        <w:t xml:space="preserve">. Quienes tuvieron historia de ANS tuvieron menores niveles de </w:t>
      </w:r>
      <w:r w:rsidR="00E64141" w:rsidRPr="00E64141">
        <w:rPr>
          <w:i/>
        </w:rPr>
        <w:t>mindfulness</w:t>
      </w:r>
      <w:r w:rsidR="00285089" w:rsidRPr="00DF3390">
        <w:t xml:space="preserve"> </w:t>
      </w:r>
      <w:r w:rsidRPr="00D2297C">
        <w:t>comparados con quienes no se autolesionaron</w:t>
      </w:r>
      <w:r w:rsidR="00285089" w:rsidRPr="002C09D4">
        <w:t xml:space="preserve"> nunca</w:t>
      </w:r>
      <w:r w:rsidRPr="002C09D4">
        <w:t xml:space="preserve">. </w:t>
      </w:r>
      <w:r w:rsidR="00285089" w:rsidRPr="00986ECA">
        <w:t xml:space="preserve">Entre quienes se habían autolesionado alguna vez, aquellos que seguían haciéndolo </w:t>
      </w:r>
      <w:r w:rsidR="0060701E">
        <w:t xml:space="preserve">puntuaron </w:t>
      </w:r>
      <w:proofErr w:type="spellStart"/>
      <w:r w:rsidR="0060701E">
        <w:t>mas</w:t>
      </w:r>
      <w:proofErr w:type="spellEnd"/>
      <w:r w:rsidR="0060701E">
        <w:t xml:space="preserve"> bajo en</w:t>
      </w:r>
      <w:r w:rsidRPr="003D1D23">
        <w:t xml:space="preserve"> </w:t>
      </w:r>
      <w:r w:rsidR="00E64141" w:rsidRPr="00E64141">
        <w:rPr>
          <w:i/>
        </w:rPr>
        <w:t>mindfulness</w:t>
      </w:r>
      <w:r w:rsidRPr="003D1D23">
        <w:t xml:space="preserve"> que quiene</w:t>
      </w:r>
      <w:r w:rsidR="001363BE" w:rsidRPr="00DF3390">
        <w:t xml:space="preserve">s </w:t>
      </w:r>
      <w:r w:rsidRPr="00DF3390">
        <w:t xml:space="preserve">llevaban un año sin </w:t>
      </w:r>
      <w:r w:rsidR="0060701E">
        <w:t>auto</w:t>
      </w:r>
      <w:r w:rsidRPr="003D1D23">
        <w:t xml:space="preserve">lesionarse. Tales diferencias se dieron tan solo en las facetas </w:t>
      </w:r>
      <w:r w:rsidR="00D70493" w:rsidRPr="003D1D23">
        <w:t>a</w:t>
      </w:r>
      <w:r w:rsidRPr="00DF3390">
        <w:t xml:space="preserve">ctuar con conciencia, </w:t>
      </w:r>
      <w:r w:rsidR="00D70493" w:rsidRPr="00DF3390">
        <w:t>n</w:t>
      </w:r>
      <w:r w:rsidRPr="00D2297C">
        <w:t xml:space="preserve">o juzgar y </w:t>
      </w:r>
      <w:r w:rsidR="00D70493" w:rsidRPr="002C09D4">
        <w:t>n</w:t>
      </w:r>
      <w:r w:rsidRPr="002C09D4">
        <w:t xml:space="preserve">o reaccionar. </w:t>
      </w:r>
      <w:r w:rsidR="00E93EA1" w:rsidRPr="00D113E0">
        <w:t>En una muestra clínica de españoles</w:t>
      </w:r>
      <w:r w:rsidR="00704EC9" w:rsidRPr="00D113E0">
        <w:t>,</w:t>
      </w:r>
      <w:r w:rsidR="00E93EA1" w:rsidRPr="00D113E0">
        <w:t xml:space="preserve"> </w:t>
      </w:r>
      <w:r w:rsidR="00704EC9" w:rsidRPr="00D113E0">
        <w:t xml:space="preserve">mayores niveles de </w:t>
      </w:r>
      <w:r w:rsidR="0060701E">
        <w:t>actuar con conciencia</w:t>
      </w:r>
      <w:r w:rsidR="00704EC9" w:rsidRPr="003D1D23">
        <w:t xml:space="preserve"> </w:t>
      </w:r>
      <w:r w:rsidR="0060701E">
        <w:t xml:space="preserve">se asociaron con menor </w:t>
      </w:r>
      <w:r w:rsidR="00704EC9" w:rsidRPr="003D1D23">
        <w:t>frecuencia de ANS</w:t>
      </w:r>
      <w:r w:rsidR="00E93EA1" w:rsidRPr="00DF3390">
        <w:t xml:space="preserve"> </w:t>
      </w:r>
      <w:r w:rsidR="00E93EA1" w:rsidRPr="00D113E0">
        <w:fldChar w:fldCharType="begin" w:fldLock="1"/>
      </w:r>
      <w:r w:rsidR="000C4997" w:rsidRPr="00D113E0">
        <w:instrText>ADDIN CSL_CITATION {"citationItems":[{"id":"ITEM-1","itemData":{"DOI":"10.1016/j.psychres.2022.114691","ISSN":"01651781","abstract":"This study examined the association between mindfulness and engagement in non-suicidal self-injury (ENSSI) and whether emotion dysregulation explains this association. A secondary objective was to explore the difference between participants who engaged in a suicide attempt and those who only engaged in non-suicidal self-injury. A sample of 201 psychiatric patients (62.7% female; age range: 18–71 years old) participated in the study. The path analysis indicated that trait mindfulness was negatively associated with all emotion dysregulation dimensions and that one of these dimensions, impulse control difficulty, was associated with higher ENSSI. Moreover, impulse control difficulty was associated with increased odds of having attempted suicide. These findings suggest that mindfulness is a relevant construct to ENSSI with and without a suicide attempt. Future studies should investigate mindfulness-based interventions for ENSSI and the role played by the capacity to control impulses when experiencing negative emotions.","author":[{"dropping-particle":"","family":"Calvete","given":"Esther","non-dropping-particle":"","parse-names":false,"suffix":""},{"dropping-particle":"","family":"Royuela-Colomer","given":"Estibaliz","non-dropping-particle":"","parse-names":false,"suffix":""},{"dropping-particle":"","family":"Maruottolo","given":"Claudio","non-dropping-particle":"","parse-names":false,"suffix":""}],"container-title":"Psychiatry Research","id":"ITEM-1","issued":{"date-parts":[["2022","8"]]},"page":"114691","title":"Emotion dysregulation and mindfulness in non-suicidal self-injury","type":"article-journal","volume":"314"},"uris":["http://www.mendeley.com/documents/?uuid=d7344afd-0f0b-4d26-a82d-b81d1001c098"]}],"mendeley":{"formattedCitation":"(Calvete, Royuela-Colomer, et al., 2022)","plainTextFormattedCitation":"(Calvete, Royuela-Colomer, et al., 2022)","previouslyFormattedCitation":"(Calvete, Royuela-Colomer, et al., 2022)"},"properties":{"noteIndex":0},"schema":"https://github.com/citation-style-language/schema/raw/master/csl-citation.json"}</w:instrText>
      </w:r>
      <w:r w:rsidR="00E93EA1" w:rsidRPr="00D113E0">
        <w:fldChar w:fldCharType="separate"/>
      </w:r>
      <w:r w:rsidR="00497120" w:rsidRPr="00D113E0">
        <w:rPr>
          <w:noProof/>
        </w:rPr>
        <w:t>(Calvete, Royuela-Colomer, et al., 2022)</w:t>
      </w:r>
      <w:r w:rsidR="00E93EA1" w:rsidRPr="00D113E0">
        <w:fldChar w:fldCharType="end"/>
      </w:r>
      <w:r w:rsidR="00E93EA1" w:rsidRPr="00D113E0">
        <w:t>. En otro</w:t>
      </w:r>
      <w:r w:rsidR="00D81BF8" w:rsidRPr="004718D2">
        <w:t xml:space="preserve"> estudio longitudinal con adolescentes</w:t>
      </w:r>
      <w:r w:rsidR="00772D2A" w:rsidRPr="003D1D23">
        <w:t xml:space="preserve"> españoles</w:t>
      </w:r>
      <w:r w:rsidR="00D81BF8" w:rsidRPr="003D1D23">
        <w:t xml:space="preserve"> la faceta actuar con conciencia predijo menos ANS</w:t>
      </w:r>
      <w:r w:rsidR="007131CD" w:rsidRPr="00DF3390">
        <w:t>,</w:t>
      </w:r>
      <w:r w:rsidR="00D81BF8" w:rsidRPr="00DF3390">
        <w:t xml:space="preserve"> especialmente como respuesta al estrés </w:t>
      </w:r>
      <w:r w:rsidR="00D81BF8" w:rsidRPr="00D113E0">
        <w:fldChar w:fldCharType="begin" w:fldLock="1"/>
      </w:r>
      <w:r w:rsidR="00B474CD">
        <w:instrText>ADDIN CSL_CITATION {"citationItems":[{"id":"ITEM-1","itemData":{"DOI":"10.1016/j.paid.2016.09.055","ISBN":"0191-8869","ISSN":"01918869","abstract":"Dispositional mindfulness has emerged in recent years as an important resilience factor that can help to improve mental health, particularly when individuals face stress. However, there has been a lack of longitudinal studies that have examined its role as a moderator of the predictive association between the occurrence of stressors and psychological symptoms. This study examines whether the acting with awareness component of dispositional mindfulness moderates the predictive associations between stressors and several psychological symptoms in a one-year prospective study. An initial sample of 1257 adolescents (ages 14–18) participated in this study. They completed measures of acting with awareness and several psychological problems at baseline and measures of psychological problems and stressors one year later. The results indicate that awareness predicts a decrease in non-suicidal self-injury for automatic and social reinforcement. Moreover, awareness attenuates the predictive association between stressors and both externalizing problems and non-suicidal self-injury behaviors. Although awareness is cross-sectionally associated with lower scores for depressive symptoms and drug abuse, longitudinal associations are not statistically significant.","author":[{"dropping-particle":"","family":"Calvete","given":"Esther","non-dropping-particle":"","parse-names":false,"suffix":""},{"dropping-particle":"","family":"Orue","given":"Izaskun","non-dropping-particle":"","parse-names":false,"suffix":""},{"dropping-particle":"","family":"Sampedro","given":"Agurne","non-dropping-particle":"","parse-names":false,"suffix":""}],"container-title":"Personality and Individual Differences","id":"ITEM-1","issued":{"date-parts":[["2017","1"]]},"page":"158-163","title":"Does the acting with awareness trait of mindfulness buffer the predictive association between stressors and psychological symptoms in adolescents?","type":"article-journal","volume":"105"},"uris":["http://www.mendeley.com/documents/?uuid=e74f5447-ef54-4cc1-8490-2f4d7506bc94"]}],"mendeley":{"formattedCitation":"(Calvete et al., 2017)","plainTextFormattedCitation":"(Calvete et al., 2017)","previouslyFormattedCitation":"(Calvete et al., 2017)"},"properties":{"noteIndex":0},"schema":"https://github.com/citation-style-language/schema/raw/master/csl-citation.json"}</w:instrText>
      </w:r>
      <w:r w:rsidR="00D81BF8" w:rsidRPr="00D113E0">
        <w:fldChar w:fldCharType="separate"/>
      </w:r>
      <w:r w:rsidR="00E701CB" w:rsidRPr="00E701CB">
        <w:rPr>
          <w:noProof/>
        </w:rPr>
        <w:t>(Calvete et al., 2017)</w:t>
      </w:r>
      <w:r w:rsidR="00D81BF8" w:rsidRPr="00D113E0">
        <w:fldChar w:fldCharType="end"/>
      </w:r>
      <w:r w:rsidR="00D81BF8" w:rsidRPr="00D113E0">
        <w:t>.</w:t>
      </w:r>
      <w:r w:rsidR="002A7C04" w:rsidRPr="00D113E0">
        <w:br w:type="page"/>
      </w:r>
    </w:p>
    <w:p w14:paraId="5E8650AC" w14:textId="6B16A67D" w:rsidR="003141D9" w:rsidRPr="00DF3390" w:rsidRDefault="00517167" w:rsidP="00EF11D2">
      <w:pPr>
        <w:pStyle w:val="Ttulo2"/>
      </w:pPr>
      <w:bookmarkStart w:id="29" w:name="_Toc112864974"/>
      <w:r>
        <w:lastRenderedPageBreak/>
        <w:t xml:space="preserve">1.7 </w:t>
      </w:r>
      <w:r w:rsidR="00142A6B" w:rsidRPr="003D1D23">
        <w:t>Conclusiones</w:t>
      </w:r>
      <w:r w:rsidR="003141D9" w:rsidRPr="003D1D23">
        <w:t xml:space="preserve">, </w:t>
      </w:r>
      <w:r w:rsidR="002E55EA" w:rsidRPr="003D1D23">
        <w:t>Objetivos e H</w:t>
      </w:r>
      <w:r w:rsidR="00142A6B" w:rsidRPr="00DF3390">
        <w:t>ipótesis</w:t>
      </w:r>
      <w:bookmarkEnd w:id="29"/>
    </w:p>
    <w:p w14:paraId="5C99680D" w14:textId="3E4E9E32" w:rsidR="003141D9" w:rsidRPr="00407935" w:rsidRDefault="00517167" w:rsidP="00EF11D2">
      <w:pPr>
        <w:pStyle w:val="Ttulo3"/>
      </w:pPr>
      <w:bookmarkStart w:id="30" w:name="_Toc112864975"/>
      <w:r>
        <w:t xml:space="preserve">1.7.1 </w:t>
      </w:r>
      <w:r w:rsidR="003141D9" w:rsidRPr="00407935">
        <w:t>Conclusiones</w:t>
      </w:r>
      <w:bookmarkEnd w:id="30"/>
    </w:p>
    <w:p w14:paraId="24BAB6B0" w14:textId="6F6924AB" w:rsidR="00D6398F" w:rsidRPr="00DF3390" w:rsidRDefault="003D1D23" w:rsidP="00D6398F">
      <w:r>
        <w:t>A</w:t>
      </w:r>
      <w:r w:rsidRPr="000E5412">
        <w:t xml:space="preserve"> partir de la revisión de la literatura</w:t>
      </w:r>
      <w:r w:rsidRPr="003D1D23">
        <w:t xml:space="preserve"> </w:t>
      </w:r>
      <w:r>
        <w:t xml:space="preserve">anterior, </w:t>
      </w:r>
      <w:r w:rsidRPr="00520C4E">
        <w:t>se extrapolan las siguientes conclusiones</w:t>
      </w:r>
      <w:r w:rsidRPr="003D1D23">
        <w:t xml:space="preserve"> </w:t>
      </w:r>
      <w:r>
        <w:t>sobre</w:t>
      </w:r>
      <w:r w:rsidRPr="003D1D23">
        <w:t xml:space="preserve"> </w:t>
      </w:r>
      <w:r w:rsidR="00D6398F" w:rsidRPr="003D1D23">
        <w:t xml:space="preserve">el estado de la investigación sobre </w:t>
      </w:r>
      <w:proofErr w:type="gramStart"/>
      <w:r w:rsidR="00D6398F" w:rsidRPr="003D1D23">
        <w:t xml:space="preserve">ANS </w:t>
      </w:r>
      <w:r w:rsidR="00D6398F" w:rsidRPr="00DF3390">
        <w:t>.</w:t>
      </w:r>
      <w:proofErr w:type="gramEnd"/>
    </w:p>
    <w:p w14:paraId="5F3D69CF" w14:textId="40EA1EA0" w:rsidR="00DB6471" w:rsidRPr="00DF3390" w:rsidRDefault="00DB6471" w:rsidP="00DB6471">
      <w:r w:rsidRPr="00D2297C">
        <w:t>La</w:t>
      </w:r>
      <w:r w:rsidRPr="00D113E0">
        <w:t xml:space="preserve"> conceptualización y definición de la autolesión es </w:t>
      </w:r>
      <w:bookmarkStart w:id="31" w:name="_Hlk108634682"/>
      <w:r w:rsidRPr="00D113E0">
        <w:t>prolija y difusa</w:t>
      </w:r>
      <w:bookmarkEnd w:id="31"/>
      <w:r w:rsidR="00285506">
        <w:t xml:space="preserve"> (automutilación, </w:t>
      </w:r>
      <w:proofErr w:type="spellStart"/>
      <w:r w:rsidR="00285506">
        <w:t>autodaño</w:t>
      </w:r>
      <w:proofErr w:type="spellEnd"/>
      <w:r w:rsidR="00285506">
        <w:t xml:space="preserve">, autoagresión, violencia autodirigida, parasuicidio, síndrome autoagresivo, </w:t>
      </w:r>
      <w:proofErr w:type="spellStart"/>
      <w:r w:rsidR="00285506">
        <w:t>etc</w:t>
      </w:r>
      <w:proofErr w:type="spellEnd"/>
      <w:r w:rsidR="00285506">
        <w:t>)</w:t>
      </w:r>
      <w:r w:rsidR="00285506" w:rsidRPr="00D113E0">
        <w:t xml:space="preserve">. </w:t>
      </w:r>
      <w:r w:rsidRPr="00D113E0">
        <w:t xml:space="preserve">Actualmente existe cierto consenso sobre el concepto de ANS definido </w:t>
      </w:r>
      <w:r w:rsidR="008B3EB9">
        <w:t xml:space="preserve">como </w:t>
      </w:r>
      <w:r w:rsidR="00285506">
        <w:t xml:space="preserve">“destrucción deliberada, autoinfligida de los tejidos del cuerpo, sin intención de suicidio y sin propósito de ser sancionado por la sociedad” </w:t>
      </w:r>
      <w:r w:rsidR="00285506">
        <w:fldChar w:fldCharType="begin" w:fldLock="1"/>
      </w:r>
      <w:r w:rsidR="00285506">
        <w:instrText>ADDIN CSL_CITATION {"citationItems":[{"id":"ITEM-1","itemData":{"author":[{"dropping-particle":"","family":"Nock","given":"Matthew K.","non-dropping-particle":"","parse-names":false,"suffix":""},{"dropping-particle":"","family":"Favazza","given":"Armando R","non-dropping-particle":"","parse-names":false,"suffix":""}],"chapter-number":"Nonsuicida","container-title":"Understanding Nonsuicidal Self-Injury: Origins, Assessment, and Treatment","editor":[{"dropping-particle":"","family":"Nock","given":"Matthew K.","non-dropping-particle":"","parse-names":false,"suffix":""}],"id":"ITEM-1","issued":{"date-parts":[["2009"]]},"page":"9-18","publisher":"American Psychological Association","publisher-place":"Washington","title":"Nonsuicidal self-injury: definition and classification","type":"chapter"},"uris":["http://www.mendeley.com/documents/?uuid=3b99b182-86ae-4fcc-b3a7-89ab7aedfe72"]}],"mendeley":{"formattedCitation":"(Nock &amp; Favazza, 2009)","manualFormatting":"(Nock y Favazza, 2009, p. 9)","plainTextFormattedCitation":"(Nock &amp; Favazza, 2009)","previouslyFormattedCitation":"(Nock &amp; Favazza, 2009)"},"properties":{"noteIndex":0},"schema":"https://github.com/citation-style-language/schema/raw/master/csl-citation.json"}</w:instrText>
      </w:r>
      <w:r w:rsidR="00285506">
        <w:fldChar w:fldCharType="separate"/>
      </w:r>
      <w:r w:rsidR="00285506">
        <w:rPr>
          <w:noProof/>
        </w:rPr>
        <w:t>(Nock y Favazza, 2009, p. 9)</w:t>
      </w:r>
      <w:r w:rsidR="00285506">
        <w:fldChar w:fldCharType="end"/>
      </w:r>
      <w:r w:rsidRPr="00D113E0">
        <w:t>. La ANS parece ser un con</w:t>
      </w:r>
      <w:r w:rsidRPr="003D1D23">
        <w:t>structo muy específico y relativamente útil para arrojar luz sobre un tema tan complejo como es l</w:t>
      </w:r>
      <w:r w:rsidR="00720263" w:rsidRPr="003D1D23">
        <w:t>a conducta</w:t>
      </w:r>
      <w:r w:rsidRPr="003D1D23">
        <w:t xml:space="preserve"> </w:t>
      </w:r>
      <w:r w:rsidR="00720263" w:rsidRPr="00DF3390">
        <w:t>autolesiva</w:t>
      </w:r>
      <w:r w:rsidRPr="00DF3390">
        <w:t>.</w:t>
      </w:r>
    </w:p>
    <w:p w14:paraId="71AF93FE" w14:textId="1CBC5157" w:rsidR="00C742D2" w:rsidRPr="00D113E0" w:rsidRDefault="00C742D2" w:rsidP="00DB6471">
      <w:r w:rsidRPr="00407935">
        <w:t xml:space="preserve">La evaluación de </w:t>
      </w:r>
      <w:r w:rsidR="00FA0D79">
        <w:t>ANS</w:t>
      </w:r>
      <w:r w:rsidRPr="00D113E0">
        <w:t xml:space="preserve"> sigue la </w:t>
      </w:r>
      <w:r w:rsidR="009160BF" w:rsidRPr="00D113E0">
        <w:t xml:space="preserve">estela de la falta de consenso histórico en su </w:t>
      </w:r>
      <w:r w:rsidRPr="00D113E0">
        <w:t>conceptualización y definición.</w:t>
      </w:r>
      <w:r w:rsidR="009160BF" w:rsidRPr="00D113E0">
        <w:t xml:space="preserve"> A pesar de ello, recientemente pueden encontrarse instrumentos de evaluación específicos para ANS. Sin embargo, no hay consenso en las revisiones actuales de instrumentos específicos para ANS. Tampoco </w:t>
      </w:r>
      <w:r w:rsidR="003D1D23">
        <w:t>hay revisiones</w:t>
      </w:r>
      <w:r w:rsidR="009160BF" w:rsidRPr="003D1D23">
        <w:t xml:space="preserve"> en población hispanoparlante.</w:t>
      </w:r>
      <w:r w:rsidRPr="003D1D23">
        <w:t xml:space="preserve"> En </w:t>
      </w:r>
      <w:r w:rsidR="009160BF" w:rsidRPr="003D1D23">
        <w:t>población hispanoparlante</w:t>
      </w:r>
      <w:r w:rsidR="003D1D23">
        <w:t>,</w:t>
      </w:r>
      <w:r w:rsidRPr="003D1D23">
        <w:t xml:space="preserve"> </w:t>
      </w:r>
      <w:r w:rsidR="009160BF" w:rsidRPr="003D1D23">
        <w:t xml:space="preserve">se han encontrado </w:t>
      </w:r>
      <w:r w:rsidRPr="00DF3390">
        <w:t xml:space="preserve">pocos instrumentos y </w:t>
      </w:r>
      <w:r w:rsidR="009160BF" w:rsidRPr="00DF3390">
        <w:t>no miden</w:t>
      </w:r>
      <w:r w:rsidRPr="00407935">
        <w:t xml:space="preserve"> exhaustivamente las características</w:t>
      </w:r>
      <w:r w:rsidR="009160BF" w:rsidRPr="00D113E0">
        <w:t xml:space="preserve"> básicas de </w:t>
      </w:r>
      <w:r w:rsidR="00FA0D79">
        <w:t>ANS</w:t>
      </w:r>
      <w:r w:rsidRPr="00D113E0">
        <w:t>.</w:t>
      </w:r>
    </w:p>
    <w:p w14:paraId="2BBBA9D0" w14:textId="7F892701" w:rsidR="00C742D2" w:rsidRPr="00D113E0" w:rsidRDefault="00C742D2" w:rsidP="00DB6471">
      <w:r w:rsidRPr="00D113E0">
        <w:t xml:space="preserve">Conocemos </w:t>
      </w:r>
      <w:r w:rsidR="003604F8" w:rsidRPr="00D113E0">
        <w:t>ciertas</w:t>
      </w:r>
      <w:r w:rsidRPr="00D113E0">
        <w:t xml:space="preserve"> características de </w:t>
      </w:r>
      <w:r w:rsidR="00FA0D79">
        <w:t>ANS</w:t>
      </w:r>
      <w:r w:rsidRPr="00D113E0">
        <w:t xml:space="preserve"> en adolescentes comunitarios</w:t>
      </w:r>
      <w:r w:rsidR="003604F8" w:rsidRPr="00D113E0">
        <w:t>. A pesar de ello</w:t>
      </w:r>
      <w:r w:rsidRPr="00D113E0">
        <w:t xml:space="preserve"> </w:t>
      </w:r>
      <w:r w:rsidR="003604F8" w:rsidRPr="00D113E0">
        <w:t>su</w:t>
      </w:r>
      <w:r w:rsidRPr="00D113E0">
        <w:t xml:space="preserve"> conocimiento </w:t>
      </w:r>
      <w:r w:rsidR="003604F8" w:rsidRPr="00D113E0">
        <w:t xml:space="preserve">en </w:t>
      </w:r>
      <w:r w:rsidR="003574BA" w:rsidRPr="00D113E0">
        <w:t xml:space="preserve">adolescentes </w:t>
      </w:r>
      <w:r w:rsidRPr="00D113E0">
        <w:t xml:space="preserve">españoles es escaso y </w:t>
      </w:r>
      <w:r w:rsidR="003604F8" w:rsidRPr="00D113E0">
        <w:t xml:space="preserve">muy </w:t>
      </w:r>
      <w:r w:rsidRPr="00D113E0">
        <w:t xml:space="preserve">dispar. </w:t>
      </w:r>
      <w:r w:rsidR="003604F8" w:rsidRPr="00D113E0">
        <w:t>Su evaluación debería atender a la adecuación de las medidas para ANS en dicha población.</w:t>
      </w:r>
    </w:p>
    <w:p w14:paraId="6A30DBC8" w14:textId="185B920D" w:rsidR="00C742D2" w:rsidRPr="00DF3390" w:rsidRDefault="00C742D2" w:rsidP="00DB6471">
      <w:r w:rsidRPr="00D113E0">
        <w:lastRenderedPageBreak/>
        <w:t xml:space="preserve">La ANS parece estar relacionada con </w:t>
      </w:r>
      <w:r w:rsidR="00A706BA" w:rsidRPr="00D113E0">
        <w:t xml:space="preserve">victimización, </w:t>
      </w:r>
      <w:r w:rsidRPr="00D113E0">
        <w:t>s</w:t>
      </w:r>
      <w:r w:rsidR="00275CCD" w:rsidRPr="00D113E0">
        <w:t>í</w:t>
      </w:r>
      <w:r w:rsidRPr="00D113E0">
        <w:t xml:space="preserve">ntomas psicológicos, vulnerabilidades cognitivas y desregulación emocional. </w:t>
      </w:r>
      <w:r w:rsidR="00720263" w:rsidRPr="00D113E0">
        <w:t xml:space="preserve">Además, </w:t>
      </w:r>
      <w:r w:rsidR="003D1D23">
        <w:t xml:space="preserve">el rasgo de </w:t>
      </w:r>
      <w:r w:rsidR="003D1D23" w:rsidRPr="008F44E1">
        <w:rPr>
          <w:i/>
          <w:iCs/>
        </w:rPr>
        <w:t>mindfulness</w:t>
      </w:r>
      <w:r w:rsidR="003D1D23" w:rsidRPr="003D1D23">
        <w:t xml:space="preserve"> </w:t>
      </w:r>
      <w:r w:rsidRPr="00DF3390">
        <w:t xml:space="preserve">parece </w:t>
      </w:r>
      <w:r w:rsidR="003D1D23">
        <w:t>asociarse con menor</w:t>
      </w:r>
      <w:r w:rsidRPr="003D1D23">
        <w:t xml:space="preserve"> ANS.</w:t>
      </w:r>
      <w:r w:rsidR="00596292" w:rsidRPr="00DF3390">
        <w:t xml:space="preserve"> </w:t>
      </w:r>
      <w:r w:rsidRPr="00DF3390">
        <w:t>Sin embargo</w:t>
      </w:r>
      <w:r w:rsidR="009160BF" w:rsidRPr="00D2297C">
        <w:t>,</w:t>
      </w:r>
      <w:r w:rsidRPr="002C09D4">
        <w:t xml:space="preserve"> algunas de estas rel</w:t>
      </w:r>
      <w:r w:rsidRPr="00D113E0">
        <w:t xml:space="preserve">aciones no se han puesto a prueba a través de modelos mediacionales </w:t>
      </w:r>
      <w:r w:rsidR="003D1D23">
        <w:t>y</w:t>
      </w:r>
      <w:r w:rsidR="003D1D23" w:rsidRPr="003D1D23">
        <w:t xml:space="preserve"> </w:t>
      </w:r>
      <w:proofErr w:type="spellStart"/>
      <w:r w:rsidRPr="003D1D23">
        <w:t>moderacionales</w:t>
      </w:r>
      <w:proofErr w:type="spellEnd"/>
      <w:r w:rsidRPr="003D1D23">
        <w:t xml:space="preserve"> teniendo en cuenta los modelos teóricos. Tampoco se han probado </w:t>
      </w:r>
      <w:r w:rsidR="009160BF" w:rsidRPr="00DF3390">
        <w:t xml:space="preserve">en </w:t>
      </w:r>
      <w:r w:rsidRPr="00DF3390">
        <w:t>modelos longitudinales.</w:t>
      </w:r>
    </w:p>
    <w:p w14:paraId="3AEB7FC7" w14:textId="24082961" w:rsidR="00D6398F" w:rsidRPr="00D113E0" w:rsidRDefault="00517167" w:rsidP="00151A32">
      <w:pPr>
        <w:pStyle w:val="Ttulo3"/>
      </w:pPr>
      <w:bookmarkStart w:id="32" w:name="_Toc112864976"/>
      <w:r>
        <w:t xml:space="preserve">1.7.2 </w:t>
      </w:r>
      <w:r w:rsidR="00142A6B" w:rsidRPr="00D113E0">
        <w:t xml:space="preserve">Objetivos e </w:t>
      </w:r>
      <w:r w:rsidR="000A2121" w:rsidRPr="00D113E0">
        <w:t>H</w:t>
      </w:r>
      <w:r w:rsidR="00142A6B" w:rsidRPr="00D113E0">
        <w:t>ipótesis</w:t>
      </w:r>
      <w:bookmarkEnd w:id="32"/>
    </w:p>
    <w:p w14:paraId="273A6B56" w14:textId="0D2C6257" w:rsidR="00F93F59" w:rsidRPr="00D113E0" w:rsidRDefault="007F0BE9" w:rsidP="00F93F59">
      <w:r w:rsidRPr="00D113E0">
        <w:t>Teniendo en cuenta</w:t>
      </w:r>
      <w:r w:rsidR="00F93F59" w:rsidRPr="00D113E0">
        <w:t xml:space="preserve"> las anteriores conclusiones</w:t>
      </w:r>
      <w:r w:rsidRPr="00D113E0">
        <w:t xml:space="preserve"> y direcciones futuras de la investigación actual en ANS, se plantean </w:t>
      </w:r>
      <w:r w:rsidR="00C61C27" w:rsidRPr="00D113E0">
        <w:t>varias</w:t>
      </w:r>
      <w:r w:rsidRPr="00D113E0">
        <w:t xml:space="preserve"> </w:t>
      </w:r>
      <w:r w:rsidR="00C61C27" w:rsidRPr="00D113E0">
        <w:t>preguntas</w:t>
      </w:r>
      <w:r w:rsidRPr="00D113E0">
        <w:t>:</w:t>
      </w:r>
    </w:p>
    <w:p w14:paraId="66B9EF9F" w14:textId="7DE4DA45" w:rsidR="00542CD6" w:rsidRPr="00D113E0" w:rsidRDefault="00542CD6">
      <w:pPr>
        <w:pStyle w:val="Prrafodelista"/>
        <w:numPr>
          <w:ilvl w:val="0"/>
          <w:numId w:val="4"/>
        </w:numPr>
        <w:spacing w:line="480" w:lineRule="auto"/>
      </w:pPr>
      <w:r w:rsidRPr="00D113E0">
        <w:t>¿Cuál es el conjunto total de instrumentos de evaluación específicos para ANS? ¿</w:t>
      </w:r>
      <w:proofErr w:type="spellStart"/>
      <w:r w:rsidRPr="00D113E0">
        <w:t>Cuales</w:t>
      </w:r>
      <w:proofErr w:type="spellEnd"/>
      <w:r w:rsidRPr="00D113E0">
        <w:t xml:space="preserve"> son los más adecuados para utilizarlos en la resolución de las siguientes cuestiones?</w:t>
      </w:r>
    </w:p>
    <w:p w14:paraId="6129D6BF" w14:textId="4BAA5E9A" w:rsidR="00906C22" w:rsidRPr="003D1D23" w:rsidRDefault="00906C22">
      <w:pPr>
        <w:pStyle w:val="Prrafodelista"/>
        <w:numPr>
          <w:ilvl w:val="0"/>
          <w:numId w:val="4"/>
        </w:numPr>
        <w:spacing w:line="480" w:lineRule="auto"/>
      </w:pPr>
      <w:r w:rsidRPr="00D113E0">
        <w:t xml:space="preserve">¿Qué características descriptivas tiene </w:t>
      </w:r>
      <w:r w:rsidR="00FA0D79">
        <w:t>ANS</w:t>
      </w:r>
      <w:r w:rsidRPr="00D113E0">
        <w:t xml:space="preserve"> en adolescentes comunitarios españoles? ¿Se asemeja</w:t>
      </w:r>
      <w:r w:rsidR="003D1D23">
        <w:t>n</w:t>
      </w:r>
      <w:r w:rsidRPr="003D1D23">
        <w:t xml:space="preserve"> a las encontradas previamente en otros países?</w:t>
      </w:r>
    </w:p>
    <w:p w14:paraId="6F0DD2EF" w14:textId="228186F5" w:rsidR="0008034D" w:rsidRPr="00D113E0" w:rsidRDefault="0008034D">
      <w:pPr>
        <w:pStyle w:val="Prrafodelista"/>
        <w:numPr>
          <w:ilvl w:val="0"/>
          <w:numId w:val="4"/>
        </w:numPr>
        <w:spacing w:line="480" w:lineRule="auto"/>
      </w:pPr>
      <w:r w:rsidRPr="00DF3390">
        <w:t>¿La ANS está relacionada con la victimización por ciberacoso</w:t>
      </w:r>
      <w:r w:rsidR="00906C22" w:rsidRPr="00DF3390">
        <w:t xml:space="preserve"> en la adolescencia</w:t>
      </w:r>
      <w:r w:rsidRPr="00D2297C">
        <w:t>? De ser así, ¿</w:t>
      </w:r>
      <w:r w:rsidR="00906C22" w:rsidRPr="00D113E0">
        <w:t>la depresión y vulnerabilidades cognitivas podrían mediar entre estos aspectos</w:t>
      </w:r>
      <w:r w:rsidRPr="00D113E0">
        <w:t>?</w:t>
      </w:r>
    </w:p>
    <w:p w14:paraId="54DD3E32" w14:textId="61FC22EB" w:rsidR="0008034D" w:rsidRPr="00DF3390" w:rsidRDefault="0008034D">
      <w:pPr>
        <w:pStyle w:val="Prrafodelista"/>
        <w:numPr>
          <w:ilvl w:val="0"/>
          <w:numId w:val="4"/>
        </w:numPr>
        <w:spacing w:line="480" w:lineRule="auto"/>
      </w:pPr>
      <w:r w:rsidRPr="00D113E0">
        <w:t xml:space="preserve">¿Qué papel juega el </w:t>
      </w:r>
      <w:r w:rsidR="003D1D23" w:rsidRPr="002112DA">
        <w:t>rasgo</w:t>
      </w:r>
      <w:r w:rsidR="003D1D23">
        <w:t xml:space="preserve"> de</w:t>
      </w:r>
      <w:r w:rsidR="003D1D23" w:rsidRPr="003D1D23">
        <w:t xml:space="preserve"> </w:t>
      </w:r>
      <w:r w:rsidR="00E64141" w:rsidRPr="00E64141">
        <w:rPr>
          <w:i/>
        </w:rPr>
        <w:t>mindfulness</w:t>
      </w:r>
      <w:r w:rsidRPr="003D1D23">
        <w:t xml:space="preserve"> en estas relaciones?</w:t>
      </w:r>
      <w:r w:rsidR="00906C22" w:rsidRPr="003D1D23">
        <w:t xml:space="preserve"> ¿Y cada una de sus facetas?</w:t>
      </w:r>
    </w:p>
    <w:p w14:paraId="39D28CAE" w14:textId="20D47D92" w:rsidR="0008034D" w:rsidRPr="00D113E0" w:rsidRDefault="0008034D">
      <w:pPr>
        <w:pStyle w:val="Prrafodelista"/>
        <w:numPr>
          <w:ilvl w:val="0"/>
          <w:numId w:val="4"/>
        </w:numPr>
        <w:spacing w:line="480" w:lineRule="auto"/>
      </w:pPr>
      <w:r w:rsidRPr="00D113E0">
        <w:t xml:space="preserve">¿Podría relacionarse bidireccionalmente </w:t>
      </w:r>
      <w:r w:rsidR="00FA0D79">
        <w:t>ANS</w:t>
      </w:r>
      <w:r w:rsidRPr="00D113E0">
        <w:t xml:space="preserve"> con </w:t>
      </w:r>
      <w:r w:rsidR="00906C22" w:rsidRPr="00D113E0">
        <w:t>síntomas psicológicos</w:t>
      </w:r>
      <w:r w:rsidR="00682BB1" w:rsidRPr="00D113E0">
        <w:t xml:space="preserve"> y desregulación emocional</w:t>
      </w:r>
      <w:r w:rsidRPr="00D113E0">
        <w:t>?</w:t>
      </w:r>
    </w:p>
    <w:p w14:paraId="7579F783" w14:textId="3CB09BB8" w:rsidR="00C61C27" w:rsidRPr="00D113E0" w:rsidRDefault="00246503">
      <w:pPr>
        <w:pStyle w:val="Prrafodelista"/>
        <w:numPr>
          <w:ilvl w:val="0"/>
          <w:numId w:val="4"/>
        </w:numPr>
        <w:spacing w:before="120" w:after="240" w:line="480" w:lineRule="auto"/>
        <w:ind w:left="1423" w:hanging="357"/>
      </w:pPr>
      <w:r w:rsidRPr="00D113E0">
        <w:t>¿</w:t>
      </w:r>
      <w:r w:rsidR="003D1D23">
        <w:t>H</w:t>
      </w:r>
      <w:r w:rsidR="00C61C27" w:rsidRPr="003D1D23">
        <w:t>ay</w:t>
      </w:r>
      <w:r w:rsidRPr="003D1D23">
        <w:t xml:space="preserve"> diferencias </w:t>
      </w:r>
      <w:r w:rsidR="00C61C27" w:rsidRPr="003D1D23">
        <w:t>según el</w:t>
      </w:r>
      <w:r w:rsidRPr="00DF3390">
        <w:t xml:space="preserve"> </w:t>
      </w:r>
      <w:r w:rsidR="00F12B75" w:rsidRPr="00DF3390">
        <w:t>sexo</w:t>
      </w:r>
      <w:r w:rsidRPr="00D2297C">
        <w:t xml:space="preserve"> en cualquiera de las anteriores cuestiones?</w:t>
      </w:r>
    </w:p>
    <w:p w14:paraId="07FA63EF" w14:textId="77777777" w:rsidR="00241900" w:rsidRPr="00D113E0" w:rsidRDefault="00241900" w:rsidP="007F0BE9"/>
    <w:p w14:paraId="3AAB31A1" w14:textId="0470EF7D" w:rsidR="00CC782A" w:rsidRDefault="007F0BE9" w:rsidP="00CC782A">
      <w:r w:rsidRPr="00D113E0">
        <w:t xml:space="preserve">Para intentar responder </w:t>
      </w:r>
      <w:r w:rsidR="00B14580" w:rsidRPr="00D113E0">
        <w:t xml:space="preserve">a </w:t>
      </w:r>
      <w:r w:rsidRPr="00D113E0">
        <w:t>estas cuestiones se diseñan cuatro estudios.</w:t>
      </w:r>
      <w:r w:rsidR="007D5A17" w:rsidRPr="00D113E0">
        <w:t xml:space="preserve"> </w:t>
      </w:r>
      <w:r w:rsidR="00982DC0" w:rsidRPr="00D113E0">
        <w:t>Explicar</w:t>
      </w:r>
      <w:r w:rsidR="008F0219" w:rsidRPr="00D113E0">
        <w:t xml:space="preserve"> y describir</w:t>
      </w:r>
      <w:r w:rsidR="00982DC0" w:rsidRPr="00D113E0">
        <w:t xml:space="preserve"> </w:t>
      </w:r>
      <w:r w:rsidR="00FA0D79">
        <w:t>ANS</w:t>
      </w:r>
      <w:r w:rsidR="00B14580" w:rsidRPr="00D113E0">
        <w:t xml:space="preserve"> </w:t>
      </w:r>
      <w:r w:rsidR="00982DC0" w:rsidRPr="00D113E0">
        <w:t>requiere de una</w:t>
      </w:r>
      <w:r w:rsidR="00B14580" w:rsidRPr="00D113E0">
        <w:t xml:space="preserve"> evaluación</w:t>
      </w:r>
      <w:r w:rsidR="00982DC0" w:rsidRPr="00D113E0">
        <w:t xml:space="preserve"> adecuada</w:t>
      </w:r>
      <w:r w:rsidR="00B14580" w:rsidRPr="00D113E0">
        <w:t xml:space="preserve">. Dada la </w:t>
      </w:r>
      <w:proofErr w:type="spellStart"/>
      <w:r w:rsidR="00B14580" w:rsidRPr="00D113E0">
        <w:t>contínua</w:t>
      </w:r>
      <w:proofErr w:type="spellEnd"/>
      <w:r w:rsidR="00B14580" w:rsidRPr="00D113E0">
        <w:t xml:space="preserve"> reconceptualización de la autolesión a través de las últimas décadas, es imprescindible escoger los instrumentos más adecuados </w:t>
      </w:r>
      <w:r w:rsidR="008F0219" w:rsidRPr="00D113E0">
        <w:t>a</w:t>
      </w:r>
      <w:r w:rsidR="00B14580" w:rsidRPr="00D113E0">
        <w:t xml:space="preserve">l </w:t>
      </w:r>
      <w:r w:rsidR="00E22E32" w:rsidRPr="00D113E0">
        <w:t xml:space="preserve">concepto </w:t>
      </w:r>
      <w:r w:rsidR="00B14580" w:rsidRPr="00D113E0">
        <w:t>actual de ANS. Para facilitar esta labor</w:t>
      </w:r>
      <w:r w:rsidR="005C33E1" w:rsidRPr="00D113E0">
        <w:t xml:space="preserve"> y</w:t>
      </w:r>
      <w:r w:rsidR="00B14580" w:rsidRPr="00D113E0">
        <w:t xml:space="preserve"> tras encontrar un vacío en la literatura, e</w:t>
      </w:r>
      <w:r w:rsidR="007D5A17" w:rsidRPr="00D113E0">
        <w:t xml:space="preserve">l primer estudio trata de </w:t>
      </w:r>
      <w:r w:rsidR="008F0219" w:rsidRPr="00D113E0">
        <w:t>compendiar</w:t>
      </w:r>
      <w:r w:rsidR="007D5A17" w:rsidRPr="00D113E0">
        <w:t xml:space="preserve"> y examinar </w:t>
      </w:r>
      <w:r w:rsidR="008F0219" w:rsidRPr="00D113E0">
        <w:t xml:space="preserve">todos </w:t>
      </w:r>
      <w:r w:rsidR="007D5A17" w:rsidRPr="00D113E0">
        <w:t>los instrumentos para AN</w:t>
      </w:r>
      <w:r w:rsidR="00B14580" w:rsidRPr="00D113E0">
        <w:t>S.</w:t>
      </w:r>
      <w:r w:rsidR="005C33E1" w:rsidRPr="00D113E0">
        <w:t xml:space="preserve"> En los resultados del primer estudio destaca la entrevista </w:t>
      </w:r>
      <w:proofErr w:type="spellStart"/>
      <w:r w:rsidR="005C33E1" w:rsidRPr="00D113E0">
        <w:rPr>
          <w:i/>
        </w:rPr>
        <w:t>Self-Injurious</w:t>
      </w:r>
      <w:proofErr w:type="spellEnd"/>
      <w:r w:rsidR="005C33E1" w:rsidRPr="00D113E0">
        <w:rPr>
          <w:i/>
        </w:rPr>
        <w:t xml:space="preserve"> </w:t>
      </w:r>
      <w:proofErr w:type="spellStart"/>
      <w:r w:rsidR="005C33E1" w:rsidRPr="00D113E0">
        <w:rPr>
          <w:i/>
        </w:rPr>
        <w:t>Thoughts</w:t>
      </w:r>
      <w:proofErr w:type="spellEnd"/>
      <w:r w:rsidR="005C33E1" w:rsidRPr="00D113E0">
        <w:rPr>
          <w:i/>
        </w:rPr>
        <w:t xml:space="preserve"> and </w:t>
      </w:r>
      <w:proofErr w:type="spellStart"/>
      <w:r w:rsidR="005C33E1" w:rsidRPr="00D113E0">
        <w:rPr>
          <w:i/>
        </w:rPr>
        <w:t>Behaviors</w:t>
      </w:r>
      <w:proofErr w:type="spellEnd"/>
      <w:r w:rsidR="005C33E1" w:rsidRPr="00D113E0">
        <w:rPr>
          <w:i/>
        </w:rPr>
        <w:t xml:space="preserve"> Interview</w:t>
      </w:r>
      <w:r w:rsidR="005C33E1" w:rsidRPr="00D113E0">
        <w:t xml:space="preserve"> (SITBI) por su </w:t>
      </w:r>
      <w:proofErr w:type="spellStart"/>
      <w:r w:rsidR="008F0219" w:rsidRPr="00D113E0">
        <w:t>minuciosiad</w:t>
      </w:r>
      <w:proofErr w:type="spellEnd"/>
      <w:r w:rsidR="005C33E1" w:rsidRPr="00D113E0">
        <w:t xml:space="preserve"> y relevancia clínica. </w:t>
      </w:r>
      <w:r w:rsidR="008F0219" w:rsidRPr="00D113E0">
        <w:t>Por ello</w:t>
      </w:r>
      <w:r w:rsidR="00AC5647" w:rsidRPr="00D113E0">
        <w:t>,</w:t>
      </w:r>
      <w:r w:rsidR="008F0219" w:rsidRPr="00D113E0">
        <w:t xml:space="preserve"> el segundo estudio </w:t>
      </w:r>
      <w:r w:rsidR="00AC5647" w:rsidRPr="00D113E0">
        <w:t xml:space="preserve">describe </w:t>
      </w:r>
      <w:r w:rsidR="00FA0D79">
        <w:t>ANS</w:t>
      </w:r>
      <w:r w:rsidR="00AC5647" w:rsidRPr="00D113E0">
        <w:t xml:space="preserve"> en adolescentes españoles a través de una validación preliminar de SITBI autoadministrado electrónicamente y específico para ANS (SITBI-NSSI)</w:t>
      </w:r>
      <w:r w:rsidR="008F0219" w:rsidRPr="00D113E0">
        <w:t>.</w:t>
      </w:r>
    </w:p>
    <w:p w14:paraId="0271B012" w14:textId="2F7320FF" w:rsidR="007D5A17" w:rsidRPr="00D113E0" w:rsidRDefault="005C33E1" w:rsidP="00CC782A">
      <w:r w:rsidRPr="00D113E0">
        <w:t xml:space="preserve">Gracias a la selección y validación que permiten los anteriores estudios se posibilita el examen de algunos mecanismos explicativos de </w:t>
      </w:r>
      <w:r w:rsidR="00FA0D79">
        <w:t>ANS</w:t>
      </w:r>
      <w:r w:rsidRPr="00D113E0">
        <w:t xml:space="preserve"> en</w:t>
      </w:r>
      <w:r w:rsidR="00A955E3" w:rsidRPr="00D113E0">
        <w:t xml:space="preserve"> una muestra de</w:t>
      </w:r>
      <w:r w:rsidRPr="00D113E0">
        <w:t xml:space="preserve"> ad</w:t>
      </w:r>
      <w:r w:rsidR="00A955E3" w:rsidRPr="00D113E0">
        <w:t>olescentes españoles. Para ello</w:t>
      </w:r>
      <w:r w:rsidRPr="00D113E0">
        <w:t xml:space="preserve"> se proyectan los estudios </w:t>
      </w:r>
      <w:r w:rsidR="00EC47DC">
        <w:t xml:space="preserve">tercero </w:t>
      </w:r>
      <w:r w:rsidRPr="00D113E0">
        <w:t xml:space="preserve">y </w:t>
      </w:r>
      <w:r w:rsidR="00EC47DC" w:rsidRPr="00D113E0">
        <w:t>cua</w:t>
      </w:r>
      <w:r w:rsidR="00EC47DC">
        <w:t>rto</w:t>
      </w:r>
      <w:r w:rsidRPr="00D113E0">
        <w:t>.</w:t>
      </w:r>
      <w:r w:rsidR="00CC782A">
        <w:t xml:space="preserve"> El</w:t>
      </w:r>
      <w:r w:rsidR="00EC47DC">
        <w:t xml:space="preserve"> tercer</w:t>
      </w:r>
      <w:r w:rsidR="00CC782A">
        <w:t xml:space="preserve"> estudio trata de </w:t>
      </w:r>
      <w:r w:rsidR="00CC782A" w:rsidRPr="00D113E0">
        <w:t>examina</w:t>
      </w:r>
      <w:r w:rsidR="00CC782A">
        <w:t>r</w:t>
      </w:r>
      <w:r w:rsidR="00CC782A" w:rsidRPr="00D113E0">
        <w:t xml:space="preserve"> </w:t>
      </w:r>
      <w:r w:rsidR="00CC782A">
        <w:t xml:space="preserve">la relación entre </w:t>
      </w:r>
      <w:r w:rsidR="00CC782A" w:rsidRPr="00D2297C">
        <w:t xml:space="preserve">la victimización por ciberacoso y </w:t>
      </w:r>
      <w:r w:rsidR="00FA0D79">
        <w:t>ANS</w:t>
      </w:r>
      <w:r w:rsidR="00CC782A">
        <w:t xml:space="preserve">, así como </w:t>
      </w:r>
      <w:r w:rsidR="00CC782A" w:rsidRPr="00D113E0">
        <w:t>el papel mediador de la depresión y los esquemas desadaptativos</w:t>
      </w:r>
      <w:r w:rsidR="00CC782A">
        <w:t xml:space="preserve"> y la influencia del </w:t>
      </w:r>
      <w:r w:rsidR="00E64141" w:rsidRPr="00E64141">
        <w:rPr>
          <w:i/>
        </w:rPr>
        <w:t>mindfulness</w:t>
      </w:r>
      <w:r w:rsidR="00CC782A" w:rsidRPr="00D2297C">
        <w:t xml:space="preserve"> </w:t>
      </w:r>
      <w:r w:rsidR="00CC782A">
        <w:t>disposicional</w:t>
      </w:r>
      <w:r w:rsidR="00CC782A" w:rsidRPr="00D113E0">
        <w:t xml:space="preserve"> </w:t>
      </w:r>
      <w:r w:rsidR="00CC782A">
        <w:t>entre tales variables</w:t>
      </w:r>
      <w:r w:rsidR="00CC782A" w:rsidRPr="00D113E0">
        <w:t>.</w:t>
      </w:r>
      <w:r w:rsidR="00CC782A">
        <w:t xml:space="preserve"> El cuarto y último estudio examina</w:t>
      </w:r>
      <w:r w:rsidR="00EC47DC">
        <w:t>,</w:t>
      </w:r>
      <w:r w:rsidR="00CC782A" w:rsidRPr="00D113E0">
        <w:t xml:space="preserve"> </w:t>
      </w:r>
      <w:r w:rsidR="00CC782A">
        <w:t>a través de una perspectiva transaccional</w:t>
      </w:r>
      <w:r w:rsidR="00EC47DC">
        <w:t>,</w:t>
      </w:r>
      <w:r w:rsidR="00CC782A">
        <w:t xml:space="preserve"> </w:t>
      </w:r>
      <w:r w:rsidR="00CC782A" w:rsidRPr="00D113E0">
        <w:t xml:space="preserve">las relaciones </w:t>
      </w:r>
      <w:r w:rsidR="00CC782A">
        <w:t>a lo largo del tiempo</w:t>
      </w:r>
      <w:r w:rsidR="00CC782A" w:rsidRPr="00D113E0">
        <w:t xml:space="preserve"> entre ANS, depresión, desesperanza y desregulación emocional a través de un modelo predictivo</w:t>
      </w:r>
      <w:r w:rsidR="00CC782A">
        <w:t xml:space="preserve"> y </w:t>
      </w:r>
      <w:r w:rsidR="00CC782A" w:rsidRPr="00D113E0">
        <w:t>explora las diferencias de sexo.</w:t>
      </w:r>
    </w:p>
    <w:p w14:paraId="4547C485" w14:textId="754CE052" w:rsidR="00241900" w:rsidRPr="00D113E0" w:rsidRDefault="00241900" w:rsidP="00241900">
      <w:r w:rsidRPr="003D1D23">
        <w:t>Por tanto, el objetivo principal de este trabajo es profundizar en las características descriptivas y los m</w:t>
      </w:r>
      <w:r w:rsidRPr="00DF3390">
        <w:t>ecanismos explicativos de la ANS durante la adolescencia</w:t>
      </w:r>
      <w:r w:rsidR="004460ED" w:rsidRPr="00D2297C">
        <w:t>.</w:t>
      </w:r>
      <w:r w:rsidRPr="002C09D4">
        <w:t xml:space="preserve"> Para ello y como parte de este objetivo, se pretende ahondar en la evaluación de la ANS y proponer un instrumento que favorezca la evaluación de la ANS en adolescentes.</w:t>
      </w:r>
    </w:p>
    <w:p w14:paraId="0F10EE16" w14:textId="11F1863D" w:rsidR="007F0BE9" w:rsidRPr="003D1D23" w:rsidRDefault="00291679" w:rsidP="007F0BE9">
      <w:r>
        <w:lastRenderedPageBreak/>
        <w:t>A continuación,</w:t>
      </w:r>
      <w:r w:rsidR="007F0BE9" w:rsidRPr="003D1D23">
        <w:t xml:space="preserve"> se especifican los objetivos e hipótesis de cada</w:t>
      </w:r>
      <w:r w:rsidR="007D5A17" w:rsidRPr="003D1D23">
        <w:t xml:space="preserve"> estudio</w:t>
      </w:r>
      <w:r w:rsidR="007F0BE9" w:rsidRPr="003D1D23">
        <w:t>.</w:t>
      </w:r>
    </w:p>
    <w:p w14:paraId="52F18663" w14:textId="75FB54FE" w:rsidR="00142A6B" w:rsidRPr="00D2297C" w:rsidRDefault="00517167" w:rsidP="002E55EA">
      <w:pPr>
        <w:pStyle w:val="Ttulo4"/>
      </w:pPr>
      <w:r>
        <w:t xml:space="preserve">1.7.2.1 </w:t>
      </w:r>
      <w:r w:rsidR="00D6398F" w:rsidRPr="00DF3390">
        <w:t xml:space="preserve">Objetivos </w:t>
      </w:r>
      <w:r w:rsidR="002E55EA" w:rsidRPr="00DF3390">
        <w:t>e Hipótesis del Estudio 1</w:t>
      </w:r>
    </w:p>
    <w:p w14:paraId="1594A312" w14:textId="6EC5ADED" w:rsidR="00764D10" w:rsidRPr="00D113E0" w:rsidRDefault="00764D10" w:rsidP="004D7900">
      <w:r w:rsidRPr="002C09D4">
        <w:t>La literatura sobre la evaluación de la autolesión está salpicada de una amplia variedad de instrumentos de medición</w:t>
      </w:r>
      <w:r w:rsidR="00DF3390">
        <w:t>. S</w:t>
      </w:r>
      <w:r w:rsidRPr="00DF3390">
        <w:t>in embargo,</w:t>
      </w:r>
      <w:r w:rsidR="00DF3390">
        <w:t xml:space="preserve"> </w:t>
      </w:r>
      <w:proofErr w:type="gramStart"/>
      <w:r w:rsidR="00DF3390">
        <w:t>n</w:t>
      </w:r>
      <w:r w:rsidRPr="00DF3390">
        <w:t>inguna de las revisiones previa</w:t>
      </w:r>
      <w:r w:rsidRPr="00D2297C">
        <w:t>s sobre instrumentos examinan</w:t>
      </w:r>
      <w:proofErr w:type="gramEnd"/>
      <w:r w:rsidRPr="00D2297C">
        <w:t xml:space="preserve"> la totalidad de instrumentos sobre autolesión, ni listan completamente todos los instrumentos específicos para la evaluación de ANS. Tampoco</w:t>
      </w:r>
      <w:r w:rsidR="00012D6B" w:rsidRPr="00D2297C">
        <w:t xml:space="preserve"> explicitan qué evalúan de </w:t>
      </w:r>
      <w:r w:rsidR="00FA0D79">
        <w:t>ANS</w:t>
      </w:r>
      <w:r w:rsidR="00012D6B" w:rsidRPr="00D2297C">
        <w:t xml:space="preserve"> ni comparan </w:t>
      </w:r>
      <w:r w:rsidR="00F31868" w:rsidRPr="00D2297C">
        <w:t>las</w:t>
      </w:r>
      <w:r w:rsidR="00012D6B" w:rsidRPr="002C09D4">
        <w:t xml:space="preserve"> propiedades psicométricas de todo</w:t>
      </w:r>
      <w:r w:rsidR="00012D6B" w:rsidRPr="00407935">
        <w:t>s los instrumentos existentes a la vez.</w:t>
      </w:r>
    </w:p>
    <w:p w14:paraId="12DD8F47" w14:textId="10BD83FC" w:rsidR="00183907" w:rsidRPr="00D113E0" w:rsidRDefault="00764D10" w:rsidP="004D7900">
      <w:r w:rsidRPr="00D113E0">
        <w:t>El primer estudio, titulado “</w:t>
      </w:r>
      <w:r w:rsidR="00361CD1" w:rsidRPr="00D113E0">
        <w:rPr>
          <w:i/>
        </w:rPr>
        <w:t>Evaluación clínica de las autolesiones no suicidas: una revisión sistemática de instrumentos</w:t>
      </w:r>
      <w:r w:rsidRPr="00D113E0">
        <w:t xml:space="preserve">”, </w:t>
      </w:r>
      <w:r w:rsidR="00012D6B" w:rsidRPr="00D113E0">
        <w:t>trata de revisar la totalidad de instrumentos de evaluación psicológicos para autolesi</w:t>
      </w:r>
      <w:r w:rsidR="00183907" w:rsidRPr="00D113E0">
        <w:t>ón. M</w:t>
      </w:r>
      <w:r w:rsidR="00012D6B" w:rsidRPr="00D113E0">
        <w:t>ás específicamente</w:t>
      </w:r>
      <w:r w:rsidR="00183907" w:rsidRPr="00D113E0">
        <w:t>,</w:t>
      </w:r>
      <w:r w:rsidR="00F534F6" w:rsidRPr="00D113E0">
        <w:t xml:space="preserve"> trata de</w:t>
      </w:r>
      <w:r w:rsidR="00183907" w:rsidRPr="00D113E0">
        <w:t xml:space="preserve"> </w:t>
      </w:r>
      <w:r w:rsidR="00F534F6" w:rsidRPr="00D113E0">
        <w:t>localizar instrumentos de medición de ANS con relevancia clínica para cualquier población y describir aquellos validados.</w:t>
      </w:r>
    </w:p>
    <w:p w14:paraId="343E83A1" w14:textId="57DC9C94" w:rsidR="00012D6B" w:rsidRPr="00D113E0" w:rsidRDefault="00012D6B" w:rsidP="004D7900">
      <w:r w:rsidRPr="00D113E0">
        <w:t xml:space="preserve">Se espera encontrar un listado más amplio de </w:t>
      </w:r>
      <w:proofErr w:type="spellStart"/>
      <w:r w:rsidRPr="00D113E0">
        <w:t>intrumentos</w:t>
      </w:r>
      <w:proofErr w:type="spellEnd"/>
      <w:r w:rsidRPr="00D113E0">
        <w:t xml:space="preserve"> de autolesión y de ANS que los propuestos en revisiones previas. Respecto a los instrumentos para ANS, se espera </w:t>
      </w:r>
      <w:r w:rsidR="00DF3390">
        <w:t>evaluar</w:t>
      </w:r>
      <w:r w:rsidR="00DF3390" w:rsidRPr="00D2297C">
        <w:t xml:space="preserve"> </w:t>
      </w:r>
      <w:r w:rsidR="00183907" w:rsidRPr="00D2297C">
        <w:t>sus</w:t>
      </w:r>
      <w:r w:rsidRPr="002C09D4">
        <w:t xml:space="preserve"> indicadores</w:t>
      </w:r>
      <w:r w:rsidR="00183907" w:rsidRPr="002C09D4">
        <w:t xml:space="preserve"> y formatos comunes</w:t>
      </w:r>
      <w:r w:rsidR="00F534F6" w:rsidRPr="00986ECA">
        <w:t>,</w:t>
      </w:r>
      <w:r w:rsidRPr="00407935">
        <w:t xml:space="preserve"> así como</w:t>
      </w:r>
      <w:r w:rsidR="00183907" w:rsidRPr="00D113E0">
        <w:t xml:space="preserve"> cuales son instrumentos de calidad.</w:t>
      </w:r>
    </w:p>
    <w:p w14:paraId="5EB196BE" w14:textId="7530ABAD" w:rsidR="00183907" w:rsidRPr="00D113E0" w:rsidRDefault="00183907" w:rsidP="00F534F6">
      <w:r w:rsidRPr="00D113E0">
        <w:t xml:space="preserve">Los resultados </w:t>
      </w:r>
      <w:r w:rsidR="00DF3390">
        <w:t>pueden aportar</w:t>
      </w:r>
      <w:r w:rsidR="00DF3390" w:rsidRPr="00D2297C">
        <w:t xml:space="preserve"> </w:t>
      </w:r>
      <w:r w:rsidRPr="00D2297C">
        <w:t>una visión amplia del panorama actual sobr</w:t>
      </w:r>
      <w:r w:rsidR="00F534F6" w:rsidRPr="002C09D4">
        <w:t xml:space="preserve">e los instrumentos utilizados en </w:t>
      </w:r>
      <w:r w:rsidR="00F534F6" w:rsidRPr="00407935">
        <w:t>la</w:t>
      </w:r>
      <w:r w:rsidRPr="00D113E0">
        <w:t xml:space="preserve"> evaluación de ANS en entornos clínicos y de investigación</w:t>
      </w:r>
      <w:r w:rsidR="008B3271" w:rsidRPr="00D113E0">
        <w:t>.</w:t>
      </w:r>
      <w:r w:rsidR="00F4699C" w:rsidRPr="00D113E0">
        <w:t xml:space="preserve"> Además</w:t>
      </w:r>
      <w:r w:rsidR="00DF3390">
        <w:t xml:space="preserve">, contribuirán a </w:t>
      </w:r>
      <w:r w:rsidR="00F4699C" w:rsidRPr="002C09D4">
        <w:t>la descripción y comparación respecto al formato, indicadores evaluados y psicométricos de cada instrumento para que el clínico o investigador pueda seleccionar aquellos más aco</w:t>
      </w:r>
      <w:r w:rsidR="00F4699C" w:rsidRPr="00407935">
        <w:t>rdes a su labor.</w:t>
      </w:r>
    </w:p>
    <w:p w14:paraId="4E0A2241" w14:textId="15BE67CD" w:rsidR="00142A6B" w:rsidRPr="00D113E0" w:rsidRDefault="00517167" w:rsidP="002E55EA">
      <w:pPr>
        <w:pStyle w:val="Ttulo4"/>
      </w:pPr>
      <w:r>
        <w:t xml:space="preserve">1.7.2.2 </w:t>
      </w:r>
      <w:r w:rsidR="002E55EA" w:rsidRPr="00D113E0">
        <w:t xml:space="preserve">Objetivos e Hipótesis del Estudio </w:t>
      </w:r>
      <w:r w:rsidR="00142A6B" w:rsidRPr="00D113E0">
        <w:t>2</w:t>
      </w:r>
    </w:p>
    <w:p w14:paraId="7E12430A" w14:textId="1EA4450F" w:rsidR="00361CD1" w:rsidRPr="003D1D23" w:rsidRDefault="006464F3" w:rsidP="006464F3">
      <w:r w:rsidRPr="00D113E0">
        <w:lastRenderedPageBreak/>
        <w:t xml:space="preserve">Existe un gran desconocimiento y disparidad de datos sobre ANS en adolescentes comunitarios españoles. Instrumentos </w:t>
      </w:r>
      <w:r w:rsidR="002A33E3" w:rsidRPr="00D113E0">
        <w:t xml:space="preserve">para ANS </w:t>
      </w:r>
      <w:r w:rsidRPr="00D113E0">
        <w:t xml:space="preserve">específicos para esta población </w:t>
      </w:r>
      <w:r w:rsidR="00DF3390" w:rsidRPr="00D113E0">
        <w:t>permitir</w:t>
      </w:r>
      <w:r w:rsidR="00DF3390">
        <w:t>ía</w:t>
      </w:r>
      <w:r w:rsidR="00DF3390" w:rsidRPr="00D2297C">
        <w:t xml:space="preserve">n </w:t>
      </w:r>
      <w:r w:rsidRPr="00D2297C">
        <w:t>arrojar luz al respecto. La</w:t>
      </w:r>
      <w:r w:rsidR="00941854" w:rsidRPr="002C09D4">
        <w:t xml:space="preserve"> entrevista</w:t>
      </w:r>
      <w:r w:rsidRPr="00986ECA">
        <w:t xml:space="preserve"> </w:t>
      </w:r>
      <w:proofErr w:type="spellStart"/>
      <w:r w:rsidR="00941854" w:rsidRPr="00407935">
        <w:rPr>
          <w:i/>
        </w:rPr>
        <w:t>Self-Injurious</w:t>
      </w:r>
      <w:proofErr w:type="spellEnd"/>
      <w:r w:rsidR="00941854" w:rsidRPr="00407935">
        <w:rPr>
          <w:i/>
        </w:rPr>
        <w:t xml:space="preserve"> </w:t>
      </w:r>
      <w:proofErr w:type="spellStart"/>
      <w:r w:rsidR="00941854" w:rsidRPr="00407935">
        <w:rPr>
          <w:i/>
        </w:rPr>
        <w:t>Thoughts</w:t>
      </w:r>
      <w:proofErr w:type="spellEnd"/>
      <w:r w:rsidR="00941854" w:rsidRPr="00407935">
        <w:rPr>
          <w:i/>
        </w:rPr>
        <w:t xml:space="preserve"> and </w:t>
      </w:r>
      <w:proofErr w:type="spellStart"/>
      <w:r w:rsidR="00941854" w:rsidRPr="00407935">
        <w:rPr>
          <w:i/>
        </w:rPr>
        <w:t>Behaviors</w:t>
      </w:r>
      <w:proofErr w:type="spellEnd"/>
      <w:r w:rsidR="00941854" w:rsidRPr="00407935">
        <w:rPr>
          <w:i/>
        </w:rPr>
        <w:t xml:space="preserve"> Interview </w:t>
      </w:r>
      <w:r w:rsidRPr="00D113E0">
        <w:t>(SITBI</w:t>
      </w:r>
      <w:r w:rsidR="00941854" w:rsidRPr="00D113E0">
        <w:t xml:space="preserve">; </w:t>
      </w:r>
      <w:r w:rsidR="00941854" w:rsidRPr="003D1D23">
        <w:fldChar w:fldCharType="begin" w:fldLock="1"/>
      </w:r>
      <w:r w:rsidR="00990EE4">
        <w:instrText>ADDIN CSL_CITATION {"citationItems":[{"id":"ITEM-1","itemData":{"DOI":"10.1037/1040-3590.19.3.309","ISBN":"1040-3590","ISSN":"1939-134X","PMID":"17845122","abstract":"The authors developed the Self-Injurious Thoughts and Behaviors Interview (SITBI) and evaluated its psychometric properties. The SITBI is a structured interview that assesses the presence, frequency, and characteristics of a wide range of self-injurious thoughts and behaviors, including suicidal ideation, suicide plans, suicide gestures, suicide attempts, and nonsuicidal self-injury (NSSI). This initial study, based on the administration of the SITBI to 94 adolescents and young adults, suggested that the SITBI has strong interrater reliability (average κ = .99, r = 1.0) and test-retest reliability (average κ = .70, intraclass correlation coefficient = .44) over a 6-month period. Moreover, concurrent validity was demonstrated via strong correspondence between the SITBI and other measures of suicidal ideation (average κ = .54), suicide attempt (κ = .65), and NSSI (average κ = .87). The authors concluded that the SITBI uniformly and comprehensively assesses a wide range of self-injury-related constructs and provides a new instrument that can be administered with relative ease in both research and clinical settings.","author":[{"dropping-particle":"","family":"Nock","given":"Matthew K.","non-dropping-particle":"","parse-names":false,"suffix":""},{"dropping-particle":"","family":"Holmberg","given":"Elizabeth B.","non-dropping-particle":"","parse-names":false,"suffix":""},{"dropping-particle":"","family":"Photos","given":"Valerie I.","non-dropping-particle":"","parse-names":false,"suffix":""},{"dropping-particle":"","family":"Michel","given":"Bethany D.","non-dropping-particle":"","parse-names":false,"suffix":""}],"container-title":"Psychological Assessment","id":"ITEM-1","issue":"3","issued":{"date-parts":[["2007","9"]]},"language":"English","page":"309-317","publisher-place":"M.K. Nock, Department of Psychology, Harvard University,","title":"Self-Injurious Thoughts and Behaviors Interview: Development, reliability, and validity in an adolescent sample.","type":"article-journal","volume":"19"},"uris":["http://www.mendeley.com/documents/?uuid=3a358693-9355-47dd-9b50-8e5f11445e0e"]}],"mendeley":{"formattedCitation":"(Nock et al., 2007a)","manualFormatting":"Nock et al., 2007)","plainTextFormattedCitation":"(Nock et al., 2007a)","previouslyFormattedCitation":"(Nock et al., 2007a)"},"properties":{"noteIndex":0},"schema":"https://github.com/citation-style-language/schema/raw/master/csl-citation.json"}</w:instrText>
      </w:r>
      <w:r w:rsidR="00941854" w:rsidRPr="003D1D23">
        <w:fldChar w:fldCharType="separate"/>
      </w:r>
      <w:r w:rsidR="00941854" w:rsidRPr="003D1D23">
        <w:rPr>
          <w:noProof/>
        </w:rPr>
        <w:t>Nock et al., 2007)</w:t>
      </w:r>
      <w:r w:rsidR="00941854" w:rsidRPr="003D1D23">
        <w:fldChar w:fldCharType="end"/>
      </w:r>
      <w:r w:rsidRPr="00D113E0">
        <w:t xml:space="preserve"> es uno de los instrumentos más exhaustivos de ANS</w:t>
      </w:r>
      <w:r w:rsidR="00DF3390">
        <w:t>. S</w:t>
      </w:r>
      <w:r w:rsidR="00941854" w:rsidRPr="003D1D23">
        <w:t>in embargo</w:t>
      </w:r>
      <w:r w:rsidR="00DF3390">
        <w:t>,</w:t>
      </w:r>
      <w:r w:rsidR="00941854" w:rsidRPr="003D1D23">
        <w:t xml:space="preserve"> su formato</w:t>
      </w:r>
      <w:r w:rsidR="00941854" w:rsidRPr="00D113E0">
        <w:t xml:space="preserve"> </w:t>
      </w:r>
      <w:r w:rsidR="00C96FD5">
        <w:t xml:space="preserve">de entrevista </w:t>
      </w:r>
      <w:r w:rsidR="00941854" w:rsidRPr="00D113E0">
        <w:t>dificulta la evaluación en adolescen</w:t>
      </w:r>
      <w:r w:rsidR="00941854" w:rsidRPr="003D1D23">
        <w:t>tes comunitarios.</w:t>
      </w:r>
    </w:p>
    <w:p w14:paraId="33E70BAF" w14:textId="73EC0532" w:rsidR="00C31AB3" w:rsidRPr="00D113E0" w:rsidRDefault="00334409" w:rsidP="004D7900">
      <w:r w:rsidRPr="00DF3390">
        <w:t>E</w:t>
      </w:r>
      <w:r w:rsidR="00CE2D34" w:rsidRPr="00DF3390">
        <w:t>n e</w:t>
      </w:r>
      <w:r w:rsidR="00361CD1" w:rsidRPr="00D2297C">
        <w:t>l</w:t>
      </w:r>
      <w:r w:rsidR="00925C6D" w:rsidRPr="00D2297C">
        <w:t xml:space="preserve"> segundo</w:t>
      </w:r>
      <w:r w:rsidR="00C31AB3" w:rsidRPr="002C09D4">
        <w:t xml:space="preserve"> estu</w:t>
      </w:r>
      <w:r w:rsidR="00925C6D" w:rsidRPr="00986ECA">
        <w:t>dio</w:t>
      </w:r>
      <w:r w:rsidR="00361CD1" w:rsidRPr="00D113E0">
        <w:t>,</w:t>
      </w:r>
      <w:r w:rsidR="00C31AB3" w:rsidRPr="00D113E0">
        <w:t xml:space="preserve"> </w:t>
      </w:r>
      <w:r w:rsidR="00361CD1" w:rsidRPr="00D113E0">
        <w:t>titulado “</w:t>
      </w:r>
      <w:r w:rsidR="00361CD1" w:rsidRPr="00D113E0">
        <w:rPr>
          <w:i/>
        </w:rPr>
        <w:t>Pensamientos y conductas autolesivas no suicidas en adolescentes españoles y validación preliminar del SITBI-NSSI</w:t>
      </w:r>
      <w:r w:rsidR="00361CD1" w:rsidRPr="00D113E0">
        <w:t>”,</w:t>
      </w:r>
      <w:r w:rsidRPr="00D113E0">
        <w:t xml:space="preserve"> </w:t>
      </w:r>
      <w:r w:rsidR="00361CD1" w:rsidRPr="00D113E0">
        <w:t>se propone</w:t>
      </w:r>
      <w:r w:rsidR="00C31AB3" w:rsidRPr="00D113E0">
        <w:t xml:space="preserve"> determinar las características de los pensamientos y conducta </w:t>
      </w:r>
      <w:r w:rsidR="002A33E3" w:rsidRPr="00D113E0">
        <w:t>autolesiva no suida</w:t>
      </w:r>
      <w:r w:rsidR="00C31AB3" w:rsidRPr="00D113E0">
        <w:t xml:space="preserve"> en adolescentes comunitarios españoles</w:t>
      </w:r>
      <w:r w:rsidR="00AA1376" w:rsidRPr="00D113E0">
        <w:t xml:space="preserve"> y sus diferencias por sexo</w:t>
      </w:r>
      <w:r w:rsidR="0029461E" w:rsidRPr="00D113E0">
        <w:t>. Como objetivo secundario,</w:t>
      </w:r>
      <w:r w:rsidR="00DF3390">
        <w:t xml:space="preserve"> se</w:t>
      </w:r>
      <w:r w:rsidR="0029461E" w:rsidRPr="00D2297C">
        <w:t xml:space="preserve"> trata de validar preliminarmente para adolescentes comunitarios españoles la</w:t>
      </w:r>
      <w:r w:rsidR="00C31AB3" w:rsidRPr="00D2297C">
        <w:t xml:space="preserve"> versión</w:t>
      </w:r>
      <w:r w:rsidR="00DF3390" w:rsidRPr="00DF3390">
        <w:t xml:space="preserve"> </w:t>
      </w:r>
      <w:r w:rsidR="00DF3390" w:rsidRPr="00A40AA6">
        <w:t>breve</w:t>
      </w:r>
      <w:r w:rsidR="00C31AB3" w:rsidRPr="00D2297C">
        <w:t xml:space="preserve"> </w:t>
      </w:r>
      <w:r w:rsidR="00925C6D" w:rsidRPr="00D2297C">
        <w:t xml:space="preserve">autoadministrada electrónicamente </w:t>
      </w:r>
      <w:r w:rsidR="00C31AB3" w:rsidRPr="00D113E0">
        <w:t>del</w:t>
      </w:r>
      <w:r w:rsidR="0029461E" w:rsidRPr="00D113E0">
        <w:t xml:space="preserve"> instrumento</w:t>
      </w:r>
      <w:r w:rsidR="00C31AB3" w:rsidRPr="00D113E0">
        <w:t xml:space="preserve"> SITBI (</w:t>
      </w:r>
      <w:proofErr w:type="spellStart"/>
      <w:r w:rsidR="00C31AB3" w:rsidRPr="00D113E0">
        <w:rPr>
          <w:i/>
        </w:rPr>
        <w:t>Self-Injury</w:t>
      </w:r>
      <w:proofErr w:type="spellEnd"/>
      <w:r w:rsidR="00C31AB3" w:rsidRPr="00D113E0">
        <w:rPr>
          <w:i/>
        </w:rPr>
        <w:t xml:space="preserve"> </w:t>
      </w:r>
      <w:proofErr w:type="spellStart"/>
      <w:r w:rsidR="00C31AB3" w:rsidRPr="00D113E0">
        <w:rPr>
          <w:i/>
        </w:rPr>
        <w:t>Thoughts</w:t>
      </w:r>
      <w:proofErr w:type="spellEnd"/>
      <w:r w:rsidR="00C31AB3" w:rsidRPr="00D113E0">
        <w:rPr>
          <w:i/>
        </w:rPr>
        <w:t xml:space="preserve"> and </w:t>
      </w:r>
      <w:proofErr w:type="spellStart"/>
      <w:r w:rsidR="00C31AB3" w:rsidRPr="00D113E0">
        <w:rPr>
          <w:i/>
        </w:rPr>
        <w:t>Behaviors</w:t>
      </w:r>
      <w:proofErr w:type="spellEnd"/>
      <w:r w:rsidR="00C31AB3" w:rsidRPr="00D113E0">
        <w:rPr>
          <w:i/>
        </w:rPr>
        <w:t xml:space="preserve"> Interview - Non-</w:t>
      </w:r>
      <w:proofErr w:type="spellStart"/>
      <w:r w:rsidR="00C31AB3" w:rsidRPr="00D113E0">
        <w:rPr>
          <w:i/>
        </w:rPr>
        <w:t>Suicidal</w:t>
      </w:r>
      <w:proofErr w:type="spellEnd"/>
      <w:r w:rsidR="00C31AB3" w:rsidRPr="00D113E0">
        <w:rPr>
          <w:i/>
        </w:rPr>
        <w:t xml:space="preserve"> </w:t>
      </w:r>
      <w:proofErr w:type="spellStart"/>
      <w:r w:rsidR="00C31AB3" w:rsidRPr="00D113E0">
        <w:rPr>
          <w:i/>
        </w:rPr>
        <w:t>Self-Injury</w:t>
      </w:r>
      <w:proofErr w:type="spellEnd"/>
      <w:r w:rsidR="00C31AB3" w:rsidRPr="00D113E0">
        <w:t>, SITBI-NSSI)</w:t>
      </w:r>
      <w:r w:rsidR="00361CD1" w:rsidRPr="00D113E0">
        <w:t>.</w:t>
      </w:r>
    </w:p>
    <w:p w14:paraId="59B59DA0" w14:textId="792AF617" w:rsidR="0029461E" w:rsidRPr="00D113E0" w:rsidRDefault="00CE2D34" w:rsidP="00D61943">
      <w:r w:rsidRPr="00D113E0">
        <w:t xml:space="preserve">Se </w:t>
      </w:r>
      <w:r w:rsidR="00AA1376" w:rsidRPr="00D113E0">
        <w:t xml:space="preserve">espera que la prevalencia de ANS, la edad de inicio, la metodología y las funciones sean similares a las internacionales y nacionales, así como la asociación entre ANS y conducta suicida. </w:t>
      </w:r>
      <w:r w:rsidRPr="00D113E0">
        <w:t>Respecto a la validación preliminar, se hipotetizan asociaciones significativas entre SITBI-NSSI y otras medidas, tanto hom</w:t>
      </w:r>
      <w:r w:rsidR="004B3359" w:rsidRPr="00D113E0">
        <w:t>ó</w:t>
      </w:r>
      <w:r w:rsidRPr="00D113E0">
        <w:t>logas como de constructos relacionados con NSSI.</w:t>
      </w:r>
    </w:p>
    <w:p w14:paraId="73B19CF6" w14:textId="2A021E62" w:rsidR="00D61943" w:rsidRPr="00D113E0" w:rsidRDefault="00384FD9" w:rsidP="00D61943">
      <w:r w:rsidRPr="00D113E0">
        <w:t xml:space="preserve">De </w:t>
      </w:r>
      <w:r w:rsidR="00B6371B" w:rsidRPr="00D113E0">
        <w:t xml:space="preserve">presentar propiedades psicométricas adecuadas, </w:t>
      </w:r>
      <w:r w:rsidRPr="00D113E0">
        <w:t>SITBI-NSSI,</w:t>
      </w:r>
      <w:r w:rsidR="00B6371B" w:rsidRPr="00D113E0">
        <w:t xml:space="preserve"> permitir</w:t>
      </w:r>
      <w:r w:rsidR="00C96FD5">
        <w:t>á</w:t>
      </w:r>
      <w:r w:rsidR="00B6371B" w:rsidRPr="00D113E0">
        <w:t xml:space="preserve"> una extensa evaluación que incluye pensamiento y conducta ANS </w:t>
      </w:r>
      <w:r w:rsidRPr="00D113E0">
        <w:t>sumada a las ventajas de la</w:t>
      </w:r>
      <w:r w:rsidR="00B6371B" w:rsidRPr="00D113E0">
        <w:t xml:space="preserve"> autoadministración electrónica. Esto facilitaría </w:t>
      </w:r>
      <w:r w:rsidRPr="00D113E0">
        <w:t>la evaluación en entornos comunitarios y clínicos para la intervención y la investigación.</w:t>
      </w:r>
    </w:p>
    <w:p w14:paraId="4D26AB4E" w14:textId="7B9EDB92" w:rsidR="00142A6B" w:rsidRPr="00D113E0" w:rsidRDefault="00517167" w:rsidP="002E55EA">
      <w:pPr>
        <w:pStyle w:val="Ttulo4"/>
      </w:pPr>
      <w:r>
        <w:t xml:space="preserve">1.7.2.3 </w:t>
      </w:r>
      <w:r w:rsidR="002E55EA" w:rsidRPr="00D113E0">
        <w:t xml:space="preserve">Objetivos e Hipótesis del Estudio </w:t>
      </w:r>
      <w:r w:rsidR="00142A6B" w:rsidRPr="00D113E0">
        <w:t>3</w:t>
      </w:r>
    </w:p>
    <w:p w14:paraId="13F60FED" w14:textId="749DDDC0" w:rsidR="000B5B11" w:rsidRPr="003D1D23" w:rsidRDefault="002D43DE" w:rsidP="000B5B11">
      <w:pPr>
        <w:pStyle w:val="Newparagraph"/>
        <w:contextualSpacing/>
      </w:pPr>
      <w:r w:rsidRPr="00D113E0">
        <w:lastRenderedPageBreak/>
        <w:t xml:space="preserve">El ciberacoso ha sido identificado como factor de riesgo de ANS. Hay varias razones para considerar que el modelo de terapia de esquemas y la depresión podrían explicar la asociación entre ciberacoso y ANS </w:t>
      </w:r>
      <w:r w:rsidRPr="003D1D23">
        <w:fldChar w:fldCharType="begin" w:fldLock="1"/>
      </w:r>
      <w:r w:rsidR="006B46A9" w:rsidRPr="00D113E0">
        <w:instrText>ADDIN CSL_CITATION {"citationItems":[{"id":"ITEM-1","itemData":{"DOI":"10.1016/j.adolescence.2009.10.012","ISSN":"01401971","abstract":"The current study investigated the association between non-suicidal self-injury (NSSI), self-concept and acquaintance with NSSI peers in a sample of 150 high school students (60% female) with a mean age of 15.56 (SD = 2.00) years. Analyses showed that students with NSSI rated themselves lower on academic intelligence, physical attractiveness, social skills and emotional stability than their non-NSSI peers. The self-injurers also had more friends who engaged in NSSI, and having more NSSI acquaintances was negatively related to self-esteem. It could be that adolescents with lower self-esteem are more attracted to self-injuring peers, or that adolescents with low self-esteem are more vulnerable to copy NSSI to deal with their problems or to gain a certain identity in their peer group. Future studies must test these possible NSSI pathways.","author":[{"dropping-particle":"","family":"Claes","given":"Laurence","non-dropping-particle":"","parse-names":false,"suffix":""},{"dropping-particle":"","family":"Houben","given":"Adinda","non-dropping-particle":"","parse-names":false,"suffix":""},{"dropping-particle":"","family":"Vandereycken","given":"Walter","non-dropping-particle":"","parse-names":false,"suffix":""},{"dropping-particle":"","family":"Bijttebier","given":"Patricia","non-dropping-particle":"","parse-names":false,"suffix":""},{"dropping-particle":"","family":"Muehlenkamp","given":"Jennifer","non-dropping-particle":"","parse-names":false,"suffix":""}],"container-title":"Journal of Adolescence","id":"ITEM-1","issue":"5","issued":{"date-parts":[["2010","10"]]},"page":"775-778","title":"Brief report: The association between non-suicidal self-injury, self-concept and acquaintance with self-injurious peers in a sample of adolescents","type":"article-journal","volume":"33"},"uris":["http://www.mendeley.com/documents/?uuid=5e67af6d-5dce-4281-81c5-69db11fb6ed3"]},{"id":"ITEM-2","itemData":{"DOI":"10.1007/s12144-016-9516-1","ISSN":"1046-1310","abstract":"Nonsuicidal self-injury (NSSI) is found at high rates among adolescents and young adults and is associated with many negative consequences, warranting additional research. Two factors that may contribute to NSSI during this time period are one’s levels of self-criticism and perceptions of their parental relationships; however, these relationships have received limited attention. The purpose of this current study was to address this gap in the literature. Adolescents and young adults (n = 294) completed measures of perceived parental expressed emotion, self-criticism, and NSSI. Participants with a history of NSSI reported perceiving their parents as providing less emotional support, inducing more irritation, being more intrusive, and expressing more criticism compared to those without a history of NSSI. These individuals also endorsed greater self-criticism. Further, self-criticism mediated the relationship between perceived parental expressed emotion and NSSI occurrence, such that those with higher reported self-criticism and greater perceived parental expressed emotion were more likely to engage in NSSI.","author":[{"dropping-particle":"","family":"Ammerman","given":"Brooke A.","non-dropping-particle":"","parse-names":false,"suffix":""},{"dropping-particle":"","family":"Brown","given":"Seth","non-dropping-particle":"","parse-names":false,"suffix":""}],"container-title":"Current Psychology","id":"ITEM-2","issue":"1","issued":{"date-parts":[["2018","3","20"]]},"page":"325-333","title":"The Mediating Role of Self-Criticism in the Relationship between Parental Expressed Emotion and NSSI","type":"article-journal","volume":"37"},"uris":["http://www.mendeley.com/documents/?uuid=acac99b9-3dc9-4eca-910b-f1af1d34f87a"]},{"id":"ITEM-3","itemData":{"DOI":"10.1016/j.cpr.2015.09.002","ISBN":"0272-7358","ISSN":"02727358","PMID":"26416295","abstract":"Nonsuicidal self-injury (NSSI) is a prevalent and dangerous phenomenon associated with many negative outcomes, including future suicidal behaviors. Research on these behaviors has primarily focused on correlates; however, an emerging body of research has focused on NSSI risk factors. To provide a summary of current knowledge about NSSI risk factors, we conducted a meta-analysis of published, prospective studies longitudinally predicting NSSI. This included 20 published reports across 5078 unique participants. Results from a random-effects model demonstrated significant, albeit weak, overall prediction of NSSI (OR = 1.59; 95% CI: 1.50 to 1.69). Among specific NSSI risk factors, prior history of NSSI, cluster b, and hopelessness yielded the strongest effects (ORs. &gt;. 3.0); all remaining risk factor categories produced ORs near or below 2.0 NSSI measurement, sample type, sample age, and prediction case measurement type (i.e., binary versus continuous) moderated these effects. Additionally, results highlighted several limitations of the existing literature, including idiosyncratic NSSI measurement and few studies among samples with NSSI histories. These findings indicate that few strong NSSI risk factors have been identified, and suggest a need for examination of novel risk factors, standardized NSSI measurement, and study samples with a history of NSSI.","author":[{"dropping-particle":"","family":"Fox","given":"Kathryn R.","non-dropping-particle":"","parse-names":false,"suffix":""},{"dropping-particle":"","family":"Franklin","given":"Joseph C.","non-dropping-particle":"","parse-names":false,"suffix":""},{"dropping-particle":"","family":"Ribeiro","given":"Jessica D.","non-dropping-particle":"","parse-names":false,"suffix":""},{"dropping-particle":"","family":"Kleiman","given":"Evan M.","non-dropping-particle":"","parse-names":false,"suffix":""},{"dropping-particle":"","family":"Bentley","given":"Kate H.","non-dropping-particle":"","parse-names":false,"suffix":""},{"dropping-particle":"","family":"Nock","given":"Matthew K.","non-dropping-particle":"","parse-names":false,"suffix":""}],"container-title":"Clinical Psychology Review","id":"ITEM-3","issued":{"date-parts":[["2015","12"]]},"page":"156-167","title":"Meta-analysis of risk factors for nonsuicidal self-injury","type":"article-journal","volume":"42"},"uris":["http://www.mendeley.com/documents/?uuid=e4ddba49-1315-4dbf-bbe1-c2e4f43b7d1e"]},{"id":"ITEM-4","itemData":{"DOI":"10.1016/j.adolescence.2018.02.012","ISSN":"01401971","abstract":"Nonsuicidal self-injury (NSSI) usually starts during adolescence and is associated with an array of psychological and psychiatric symptoms and future suicide attempts. The aim of this study is to determine prospective predictors, mediators and moderators of NSSI in adolescent community samples in order to target prevention and treatment strategies. Two team members searched online databases independently. Thirty-nine studies were included in the review. Several variables were seen to prospectively predict NSSI: female gender, family-related variables, peer victimisation, depression, previous NSSI and self-concept. Few studies analysed mediators and moderators. Low self-concept was highlighted as a relevant moderator in the relationship between intra/interpersonal variables and NSSI. Implications of these findings are discussed. The considerable heterogeneity between studies posed a limitation to determine robust predictors of NSSI. Further prospective studies using standardised measures of predictors and outcomes are needed to ascertain the most at risk individuals and develop prevention strategies.","author":[{"dropping-particle":"","family":"Valencia-Agudo","given":"Fatima","non-dropping-particle":"","parse-names":false,"suffix":""},{"dropping-particle":"","family":"Burcher","given":"Georgina Corbet","non-dropping-particle":"","parse-names":false,"suffix":""},{"dropping-particle":"","family":"Ezpeleta","given":"Lourdes","non-dropping-particle":"","parse-names":false,"suffix":""},{"dropping-particle":"","family":"Kramer","given":"Tami","non-dropping-particle":"","parse-names":false,"suffix":""}],"container-title":"Journal of Adolescence","id":"ITEM-4","issue":"1","issued":{"date-parts":[["2018","6"]]},"page":"25-38","title":"Nonsuicidal self-injury in community adolescents: A systematic review of prospective predictors, mediators and moderators","type":"article-journal","volume":"65"},"uris":["http://www.mendeley.com/documents/?uuid=d82f97a9-90b8-4077-8af3-74f3b2b14d70"]}],"mendeley":{"formattedCitation":"(Ammerman &amp; Brown, 2018; Claes et al., 2010; Fox et al., 2015; Valencia-Agudo et al., 2018)","plainTextFormattedCitation":"(Ammerman &amp; Brown, 2018; Claes et al., 2010; Fox et al., 2015; Valencia-Agudo et al., 2018)","previouslyFormattedCitation":"(Ammerman &amp; Brown, 2018; Claes et al., 2010; Fox et al., 2015; Valencia-Agudo et al., 2018)"},"properties":{"noteIndex":0},"schema":"https://github.com/citation-style-language/schema/raw/master/csl-citation.json"}</w:instrText>
      </w:r>
      <w:r w:rsidRPr="003D1D23">
        <w:fldChar w:fldCharType="separate"/>
      </w:r>
      <w:r w:rsidR="00035109" w:rsidRPr="003D1D23">
        <w:rPr>
          <w:noProof/>
        </w:rPr>
        <w:t xml:space="preserve">(Ammerman </w:t>
      </w:r>
      <w:r w:rsidR="000E3548">
        <w:rPr>
          <w:noProof/>
        </w:rPr>
        <w:t>y</w:t>
      </w:r>
      <w:r w:rsidR="00035109" w:rsidRPr="003D1D23">
        <w:rPr>
          <w:noProof/>
        </w:rPr>
        <w:t xml:space="preserve"> Brown, 2018; Claes et al., 2010; Fox et al., 2015; Valencia-Agudo et al., 2018)</w:t>
      </w:r>
      <w:r w:rsidRPr="003D1D23">
        <w:fldChar w:fldCharType="end"/>
      </w:r>
      <w:r w:rsidR="00AE5643" w:rsidRPr="00D113E0">
        <w:t xml:space="preserve">. A su vez, </w:t>
      </w:r>
      <w:r w:rsidR="00E64141" w:rsidRPr="00E64141">
        <w:rPr>
          <w:i/>
        </w:rPr>
        <w:t>mindfulness</w:t>
      </w:r>
      <w:r w:rsidR="00AE5643" w:rsidRPr="00D113E0">
        <w:t xml:space="preserve"> </w:t>
      </w:r>
      <w:r w:rsidR="000B5B11" w:rsidRPr="003D1D23">
        <w:t xml:space="preserve">ha mostrado </w:t>
      </w:r>
      <w:r w:rsidRPr="003D1D23">
        <w:t>ser</w:t>
      </w:r>
      <w:r w:rsidR="000B5B11" w:rsidRPr="003D1D23">
        <w:t xml:space="preserve"> beneficioso en varios problemas psicológicos y ha sido integrado recientemente en la terapia de esquemas </w:t>
      </w:r>
      <w:r w:rsidR="000B5B11" w:rsidRPr="003D1D23">
        <w:fldChar w:fldCharType="begin" w:fldLock="1"/>
      </w:r>
      <w:r w:rsidR="000B5B11" w:rsidRPr="00D113E0">
        <w:instrText>ADDIN CSL_CITATION {"citationItems":[{"id":"ITEM-1","itemData":{"ISBN":"1118753151","abstract":"Schema therapy is now firmly established as an effective treatment for borderline personality disorder, and new applications are constantly being explored. Among the most promising is schema mindfulness, an approach that integrates schema therapy with techniques of Mindfulness-Based Cognitive Therapy (MBCT). Mindfulness and Schema Therapy presents an innovative eight-session + two follow up sessions protocol for schema mindfulness. Structured in three sections—theoretical background, therapist’s guide and patient workbook—Mindfulness and Schema Therapy explores how mindfulness can be used to better understand schema triggered responses and how patients can learn to respond in more healthy ways towards themselves and others. Innovatively combining theory, research, and practical guidance, Mindfulness and Schema Therapy represents an invaluable resource for therapists and patients seeking the very latest developments in schema therapy.","author":[{"dropping-particle":"","family":"Vreeswijk","given":"Michiel","non-dropping-particle":"Van","parse-names":false,"suffix":""},{"dropping-particle":"","family":"Broersen","given":"Jenny","non-dropping-particle":"","parse-names":false,"suffix":""},{"dropping-particle":"","family":"Schurink","given":"Ger","non-dropping-particle":"","parse-names":false,"suffix":""}],"id":"ITEM-1","issued":{"date-parts":[["2014"]]},"number-of-pages":"224","publisher":"John Wiley &amp; Sons","title":"Mindfulness and schema therapy: A practical guide","type":"book"},"uris":["http://www.mendeley.com/documents/?uuid=aebec144-5cbd-4eaf-83b6-13e351f0ff8b"]}],"mendeley":{"formattedCitation":"(Van Vreeswijk et al., 2014)","plainTextFormattedCitation":"(Van Vreeswijk et al., 2014)","previouslyFormattedCitation":"(Van Vreeswijk et al., 2014)"},"properties":{"noteIndex":0},"schema":"https://github.com/citation-style-language/schema/raw/master/csl-citation.json"}</w:instrText>
      </w:r>
      <w:r w:rsidR="000B5B11" w:rsidRPr="003D1D23">
        <w:fldChar w:fldCharType="separate"/>
      </w:r>
      <w:r w:rsidR="000B5B11" w:rsidRPr="003D1D23">
        <w:rPr>
          <w:noProof/>
        </w:rPr>
        <w:t>(Van Vreeswijk et al., 2014)</w:t>
      </w:r>
      <w:r w:rsidR="000B5B11" w:rsidRPr="003D1D23">
        <w:fldChar w:fldCharType="end"/>
      </w:r>
      <w:r w:rsidR="00AE5643" w:rsidRPr="00D113E0">
        <w:t>.</w:t>
      </w:r>
    </w:p>
    <w:p w14:paraId="2E964967" w14:textId="2B24DEE9" w:rsidR="00E111FA" w:rsidRPr="00D113E0" w:rsidRDefault="00AE5643" w:rsidP="000B5B11">
      <w:pPr>
        <w:pStyle w:val="Newparagraph"/>
        <w:contextualSpacing/>
      </w:pPr>
      <w:r w:rsidRPr="00DF3390">
        <w:t>E</w:t>
      </w:r>
      <w:r w:rsidR="00E111FA" w:rsidRPr="00D2297C">
        <w:t>l tercer estudio titulado “</w:t>
      </w:r>
      <w:r w:rsidR="00E111FA" w:rsidRPr="00D2297C">
        <w:rPr>
          <w:i/>
        </w:rPr>
        <w:t xml:space="preserve">Victimización por ciberacoso y autolesión no suicida en adolescentes: el papel de los esquemas desadaptativos y el </w:t>
      </w:r>
      <w:proofErr w:type="spellStart"/>
      <w:r w:rsidR="00E111FA" w:rsidRPr="00D2297C">
        <w:rPr>
          <w:i/>
        </w:rPr>
        <w:t>minfulness</w:t>
      </w:r>
      <w:proofErr w:type="spellEnd"/>
      <w:r w:rsidR="00E111FA" w:rsidRPr="00D2297C">
        <w:rPr>
          <w:i/>
        </w:rPr>
        <w:t xml:space="preserve"> disposicional</w:t>
      </w:r>
      <w:r w:rsidR="00E111FA" w:rsidRPr="00407935">
        <w:t xml:space="preserve">”, </w:t>
      </w:r>
      <w:r w:rsidR="00E5385F" w:rsidRPr="00D113E0">
        <w:t xml:space="preserve">examina </w:t>
      </w:r>
      <w:r w:rsidRPr="00D113E0">
        <w:t xml:space="preserve">el papel mediador de la depresión y los esquemas desadaptativos </w:t>
      </w:r>
      <w:r w:rsidR="00D2297C">
        <w:t xml:space="preserve">en la asociación </w:t>
      </w:r>
      <w:r w:rsidRPr="00D2297C">
        <w:t xml:space="preserve">entre la victimización por ciberacoso y </w:t>
      </w:r>
      <w:r w:rsidR="00FA0D79">
        <w:t>ANS</w:t>
      </w:r>
      <w:r w:rsidRPr="00D2297C">
        <w:t xml:space="preserve">. Secundariamente, se propone probar el papel moderador de las facetas del </w:t>
      </w:r>
      <w:r w:rsidR="00E64141" w:rsidRPr="00E64141">
        <w:rPr>
          <w:i/>
        </w:rPr>
        <w:t>mindfulness</w:t>
      </w:r>
      <w:r w:rsidRPr="00D2297C">
        <w:t xml:space="preserve"> </w:t>
      </w:r>
      <w:r w:rsidR="00B3443C" w:rsidRPr="00407935">
        <w:t>rasgo</w:t>
      </w:r>
      <w:r w:rsidRPr="00D113E0">
        <w:t xml:space="preserve"> en este modelo mediacional.</w:t>
      </w:r>
    </w:p>
    <w:p w14:paraId="60CD2EA5" w14:textId="49592C06" w:rsidR="00AE5643" w:rsidRPr="002C09D4" w:rsidRDefault="004657AC" w:rsidP="004D7900">
      <w:pPr>
        <w:pStyle w:val="Newparagraph"/>
        <w:contextualSpacing/>
      </w:pPr>
      <w:bookmarkStart w:id="33" w:name="_Hlk108679765"/>
      <w:r w:rsidRPr="00D113E0">
        <w:t xml:space="preserve">Se hipotetiza que la depresión y los esquemas desadaptativos de desconexión y rechazo </w:t>
      </w:r>
      <w:r w:rsidR="00D2297C">
        <w:t>expliquen</w:t>
      </w:r>
      <w:r w:rsidR="00D2297C" w:rsidRPr="00D2297C">
        <w:t xml:space="preserve"> </w:t>
      </w:r>
      <w:r w:rsidRPr="00D2297C">
        <w:t xml:space="preserve">la relación entre la victimización por ciberacoso y </w:t>
      </w:r>
      <w:r w:rsidR="00FA0D79">
        <w:t>ANS</w:t>
      </w:r>
      <w:r w:rsidRPr="00D2297C">
        <w:t xml:space="preserve">. Por otro lado, </w:t>
      </w:r>
      <w:r w:rsidR="00963E0A" w:rsidRPr="002C09D4">
        <w:t xml:space="preserve">se hipotetiza que </w:t>
      </w:r>
      <w:r w:rsidRPr="00986ECA">
        <w:t xml:space="preserve">el </w:t>
      </w:r>
      <w:r w:rsidR="00E64141" w:rsidRPr="00E64141">
        <w:rPr>
          <w:i/>
        </w:rPr>
        <w:t>mindfulness</w:t>
      </w:r>
      <w:r w:rsidRPr="00986ECA">
        <w:t xml:space="preserve"> </w:t>
      </w:r>
      <w:r w:rsidR="00B3443C" w:rsidRPr="00407935">
        <w:t>rasgo</w:t>
      </w:r>
      <w:r w:rsidRPr="00D113E0">
        <w:t xml:space="preserve"> act</w:t>
      </w:r>
      <w:r w:rsidR="00D2297C">
        <w:t>ú</w:t>
      </w:r>
      <w:r w:rsidR="00963E0A" w:rsidRPr="00D2297C">
        <w:t>e</w:t>
      </w:r>
      <w:r w:rsidRPr="00D2297C">
        <w:t xml:space="preserve"> como protector en dichas relaciones.</w:t>
      </w:r>
    </w:p>
    <w:bookmarkEnd w:id="33"/>
    <w:p w14:paraId="1878DC56" w14:textId="358F923C" w:rsidR="004657AC" w:rsidRPr="00DF3390" w:rsidRDefault="004657AC" w:rsidP="004D7900">
      <w:pPr>
        <w:pStyle w:val="Newparagraph"/>
        <w:contextualSpacing/>
      </w:pPr>
      <w:r w:rsidRPr="00986ECA">
        <w:t>Los resultados permitir</w:t>
      </w:r>
      <w:r w:rsidR="00C96FD5">
        <w:t>á</w:t>
      </w:r>
      <w:r w:rsidRPr="00986ECA">
        <w:t xml:space="preserve">n </w:t>
      </w:r>
      <w:r w:rsidRPr="00D113E0">
        <w:t>conocer los mecanismos involucrados en ANS y sus factores de riesgo y protección. Además, amplia</w:t>
      </w:r>
      <w:r w:rsidRPr="003D1D23">
        <w:t xml:space="preserve">rá el enfoque clínico, investigativo y fenomenológico tanto de </w:t>
      </w:r>
      <w:r w:rsidR="00FA0D79">
        <w:t>ANS</w:t>
      </w:r>
      <w:r w:rsidRPr="003D1D23">
        <w:t xml:space="preserve"> como de la victimización, la depresión, los esquemas desadaptativos y el </w:t>
      </w:r>
      <w:r w:rsidR="00D2297C">
        <w:t xml:space="preserve">rasgo de </w:t>
      </w:r>
      <w:r w:rsidR="00E64141" w:rsidRPr="00E64141">
        <w:rPr>
          <w:i/>
        </w:rPr>
        <w:t>mindfulness</w:t>
      </w:r>
      <w:r w:rsidRPr="00DF3390">
        <w:t>.</w:t>
      </w:r>
    </w:p>
    <w:p w14:paraId="585838D6" w14:textId="4997B376" w:rsidR="00235C4C" w:rsidRPr="00D113E0" w:rsidRDefault="00517167" w:rsidP="002E55EA">
      <w:pPr>
        <w:pStyle w:val="Ttulo4"/>
      </w:pPr>
      <w:r>
        <w:t xml:space="preserve">1.7.2.4 </w:t>
      </w:r>
      <w:r w:rsidR="002E55EA" w:rsidRPr="00407935">
        <w:t xml:space="preserve">Objetivos e Hipótesis del Estudio </w:t>
      </w:r>
      <w:r w:rsidR="00235C4C" w:rsidRPr="00D113E0">
        <w:t>4</w:t>
      </w:r>
    </w:p>
    <w:p w14:paraId="210B052F" w14:textId="5FE9D160" w:rsidR="009746F0" w:rsidRPr="003D1D23" w:rsidRDefault="00260B74" w:rsidP="004D7900">
      <w:r w:rsidRPr="00D113E0">
        <w:t xml:space="preserve">La mayoría de estudios se han centrado en examinar si la desesperanza, los síntomas depresivos y la desregulación emocional están asociadas transversalmente con ANS o predicen </w:t>
      </w:r>
      <w:r w:rsidR="009D78A9" w:rsidRPr="00D113E0">
        <w:t>su</w:t>
      </w:r>
      <w:r w:rsidRPr="00D113E0">
        <w:t xml:space="preserve"> aumento</w:t>
      </w:r>
      <w:r w:rsidR="005D5C67" w:rsidRPr="00D113E0">
        <w:t xml:space="preserve"> e</w:t>
      </w:r>
      <w:r w:rsidRPr="00D113E0">
        <w:t xml:space="preserve">n el tiempo. Sin embargo, las relaciones entre todas estas variables podrían ser </w:t>
      </w:r>
      <w:r w:rsidRPr="00D113E0">
        <w:lastRenderedPageBreak/>
        <w:t xml:space="preserve">bidireccionales desde una perspectiva transaccional </w:t>
      </w:r>
      <w:r w:rsidRPr="003D1D23">
        <w:rPr>
          <w:lang w:eastAsia="es-ES"/>
        </w:rPr>
        <w:fldChar w:fldCharType="begin" w:fldLock="1"/>
      </w:r>
      <w:r w:rsidRPr="00D113E0">
        <w:rPr>
          <w:lang w:eastAsia="es-ES"/>
        </w:rPr>
        <w:instrText>ADDIN CSL_CITATION {"citationItems":[{"id":"ITEM-1","itemData":{"DOI":"10.1037/0033-2909.127.6.773","ISSN":"1939-1455","abstract":"Descriptive epidemiological studies are reviewed, showing that the female preponderance in depression begins to emerge around age 13. A developmentally sensitive, elaborated cognitive vulnerabilitytransactional stress model of depression is proposed to explain the \"big fact\" of the emergence of the gender difference in depression. The elaborated causal chain posits that negative events contribute to initial elevations of general negative affect. Generic cognitive vulnerability factors then moderate the likelihood that the initial negative affect will progress to full-blown depression. Increases in depression can lead transactionally to more self-generated dependent negative life events and thus begin the causal chain again. Evidence is reviewed providing preliminary support for the model as an explanation for the development of the gender difference in depression during adolescence.","author":[{"dropping-particle":"","family":"Hankin","given":"Benjamin L.","non-dropping-particle":"","parse-names":false,"suffix":""},{"dropping-particle":"","family":"Abramson","given":"Lyn Y.","non-dropping-particle":"","parse-names":false,"suffix":""}],"container-title":"Psychological Bulletin","id":"ITEM-1","issue":"6","issued":{"date-parts":[["2001"]]},"page":"773-796","title":"Development of gender differences in depression: An elaborated cognitive vulnerability–transactional stress theory.","type":"article-journal","volume":"127"},"uris":["http://www.mendeley.com/documents/?uuid=4c73b478-9619-4820-a60f-ed420b87aba9"]},{"id":"ITEM-2","itemData":{"DOI":"10.1016/j.jadohealth.2018.06.033","ISSN":"1054139X","abstract":"Abstract Purpose Nonsuicidal self-injury (NSSI) is associated with increased risk of suicide attempts. Theories of NSSI assert interpersonal stress as a common risk factor for, and perhaps consequence of, NSSI. Prior research has not examined reciprocal associations between chronic interpersonal stress and NSSI. This study used a multiwave, prospective design to address this gap in a sample of adolescent girls, a group with elevated risk for both chronic interpersonal stress and NSSI. Pubertal development was examined as a moderator of the reciprocal associations. Methods Adolescent girls (N = 220; ages 12–16, M age = 14.69 years) at heightened risk for NSSI completed a baseline assessment and follow-up assessments over 18 months, divided into two 9-month epochs (Time 1 and 2). Pubertal development was assessed via self- and parent-report. Chronic interpersonal stress was assessed using a semistructured interview at the end of each time period. NSSI was measured using a semistructured clinical interview every 3 months within both time periods to enhance accurate reporting. Results Path models revealed that chronic romantic stress during Time 1, but not peer or parent–child stress, predicted NSSI during Time 2 among girls with more advanced pubertal development. Moreover, NSSI during Time 1 predicted higher levels of chronic romantic and parent–child stress during Time 2. Conclusions Results revealed a reciprocal relationship between chronic romantic stress and engagement in NSSI. Further, this association may be best understood in the context of pubertal development.","author":[{"dropping-particle":"","family":"Miller","given":"Adam Bryant","non-dropping-particle":"","parse-names":false,"suffix":""},{"dropping-particle":"","family":"Linthicum","given":"Katherine P.","non-dropping-particle":"","parse-names":false,"suffix":""},{"dropping-particle":"","family":"Helms","given":"Sarah W.","non-dropping-particle":"","parse-names":false,"suffix":""},{"dropping-particle":"","family":"Giletta","given":"Matteo","non-dropping-particle":"","parse-names":false,"suffix":""},{"dropping-particle":"","family":"Rudolph","given":"Karen D.","non-dropping-particle":"","parse-names":false,"suffix":""},{"dropping-particle":"","family":"Hastings","given":"Paul D.","non-dropping-particle":"","parse-names":false,"suffix":""},{"dropping-particle":"","family":"Nock","given":"Matthew K.","non-dropping-particle":"","parse-names":false,"suffix":""},{"dropping-particle":"","family":"Prinstein","given":"Mitchell J.","non-dropping-particle":"","parse-names":false,"suffix":""}],"container-title":"Journal of Adolescent Health","id":"ITEM-2","issue":"6","issued":{"date-parts":[["2018","12"]]},"page":"694-700","title":"Reciprocal Associations Between Adolescent Girls’ Chronic Interpersonal Stress and Nonsuicidal Self-Injury: A Multi-wave Prospective Investigation","type":"article-journal","volume":"63"},"uris":["http://www.mendeley.com/documents/?uuid=f4fd1240-8228-4fad-a08f-a6064b3dbaca"]}],"mendeley":{"formattedCitation":"(Hankin &amp; Abramson, 2001; Miller et al., 2018)","plainTextFormattedCitation":"(Hankin &amp; Abramson, 2001; Miller et al., 2018)","previouslyFormattedCitation":"(Hankin &amp; Abramson, 2001; Miller et al., 2018)"},"properties":{"noteIndex":0},"schema":"https://github.com/citation-style-language/schema/raw/master/csl-citation.json"}</w:instrText>
      </w:r>
      <w:r w:rsidRPr="003D1D23">
        <w:rPr>
          <w:lang w:eastAsia="es-ES"/>
        </w:rPr>
        <w:fldChar w:fldCharType="separate"/>
      </w:r>
      <w:r w:rsidRPr="003D1D23">
        <w:rPr>
          <w:noProof/>
          <w:lang w:eastAsia="es-ES"/>
        </w:rPr>
        <w:t xml:space="preserve">(Hankin </w:t>
      </w:r>
      <w:r w:rsidR="000E3548">
        <w:rPr>
          <w:noProof/>
          <w:lang w:eastAsia="es-ES"/>
        </w:rPr>
        <w:t>y</w:t>
      </w:r>
      <w:r w:rsidRPr="003D1D23">
        <w:rPr>
          <w:noProof/>
          <w:lang w:eastAsia="es-ES"/>
        </w:rPr>
        <w:t xml:space="preserve"> Abramson, 2001; Miller et al., 2018)</w:t>
      </w:r>
      <w:r w:rsidRPr="003D1D23">
        <w:rPr>
          <w:lang w:eastAsia="es-ES"/>
        </w:rPr>
        <w:fldChar w:fldCharType="end"/>
      </w:r>
      <w:r w:rsidRPr="00D113E0">
        <w:t>.</w:t>
      </w:r>
    </w:p>
    <w:p w14:paraId="38BF3686" w14:textId="6E32CD8F" w:rsidR="000559FF" w:rsidRPr="00D113E0" w:rsidRDefault="001F0B75" w:rsidP="004D7900">
      <w:r w:rsidRPr="00DF3390">
        <w:t>El cuarto estudio, titulado “</w:t>
      </w:r>
      <w:r w:rsidR="00A21F92" w:rsidRPr="00DF3390">
        <w:rPr>
          <w:i/>
        </w:rPr>
        <w:t>Asociaciones longitudinales entre autolesiones no suicidas, depresión, desesperanza y desregulación emocional en adolescentes</w:t>
      </w:r>
      <w:r w:rsidRPr="00407935">
        <w:t>”,</w:t>
      </w:r>
      <w:r w:rsidR="00A21F92" w:rsidRPr="00D113E0">
        <w:t xml:space="preserve"> </w:t>
      </w:r>
      <w:r w:rsidR="00FF3872" w:rsidRPr="00D113E0">
        <w:t>tiene</w:t>
      </w:r>
      <w:r w:rsidR="00A21F92" w:rsidRPr="00D113E0">
        <w:t xml:space="preserve"> como objetivo </w:t>
      </w:r>
      <w:r w:rsidR="00FF3872" w:rsidRPr="00D113E0">
        <w:t xml:space="preserve">principal </w:t>
      </w:r>
      <w:r w:rsidR="00A21F92" w:rsidRPr="00D113E0">
        <w:t>examinar las relaciones longitudinales entre ANS, depresión, desesperanza y desregulación emocional</w:t>
      </w:r>
      <w:r w:rsidR="000559FF" w:rsidRPr="00D113E0">
        <w:t xml:space="preserve"> a través de un modelo predictivo.</w:t>
      </w:r>
      <w:r w:rsidR="00A21F92" w:rsidRPr="00D113E0">
        <w:t xml:space="preserve"> </w:t>
      </w:r>
      <w:r w:rsidR="000559FF" w:rsidRPr="00D113E0">
        <w:t>Secundariamente</w:t>
      </w:r>
      <w:r w:rsidR="00A21F92" w:rsidRPr="00D113E0">
        <w:t xml:space="preserve"> explora las diferencias de </w:t>
      </w:r>
      <w:r w:rsidR="00F12B75" w:rsidRPr="00D113E0">
        <w:t>sexo</w:t>
      </w:r>
      <w:r w:rsidR="00A21F92" w:rsidRPr="00D113E0">
        <w:t xml:space="preserve"> en el modelo predictivo.</w:t>
      </w:r>
    </w:p>
    <w:p w14:paraId="08A5FBB8" w14:textId="4E4C0A22" w:rsidR="001F0B75" w:rsidRPr="00D113E0" w:rsidRDefault="000559FF" w:rsidP="004D7900">
      <w:r w:rsidRPr="00D113E0">
        <w:t xml:space="preserve">Se hipotetizan relaciones bidireccionales entre las variables del modelo de acuerdo con modelos transaccionales de psicopatología. Además, </w:t>
      </w:r>
      <w:r w:rsidR="00A21F92" w:rsidRPr="00D113E0">
        <w:t xml:space="preserve">se espera que la depresión, la desesperanza y la desregulación emocional </w:t>
      </w:r>
      <w:r w:rsidR="00FF3872" w:rsidRPr="00D113E0">
        <w:t>predigan</w:t>
      </w:r>
      <w:r w:rsidR="00A21F92" w:rsidRPr="00D113E0">
        <w:t xml:space="preserve"> mayor ANS a través del tiempo </w:t>
      </w:r>
      <w:r w:rsidRPr="00D113E0">
        <w:t xml:space="preserve">y </w:t>
      </w:r>
      <w:r w:rsidR="00A21F92" w:rsidRPr="00D113E0">
        <w:t>viceversa.</w:t>
      </w:r>
    </w:p>
    <w:p w14:paraId="2C2CCE7F" w14:textId="77777777" w:rsidR="001572AA" w:rsidRDefault="00874EF6" w:rsidP="00EE54C7">
      <w:pPr>
        <w:sectPr w:rsidR="001572AA" w:rsidSect="00515B0D">
          <w:headerReference w:type="even" r:id="rId20"/>
          <w:headerReference w:type="default" r:id="rId21"/>
          <w:footerReference w:type="even" r:id="rId22"/>
          <w:footerReference w:type="default" r:id="rId23"/>
          <w:pgSz w:w="12240" w:h="15840"/>
          <w:pgMar w:top="1440" w:right="1440" w:bottom="1440" w:left="1440" w:header="720" w:footer="720" w:gutter="0"/>
          <w:cols w:space="720"/>
          <w:docGrid w:linePitch="326"/>
        </w:sectPr>
      </w:pPr>
      <w:r w:rsidRPr="00D113E0">
        <w:t>Los resultados</w:t>
      </w:r>
      <w:r w:rsidR="00046C1A" w:rsidRPr="00D113E0">
        <w:t xml:space="preserve"> </w:t>
      </w:r>
      <w:r w:rsidR="00D2297C">
        <w:t>pueden contribuir</w:t>
      </w:r>
      <w:r w:rsidR="00D2297C" w:rsidRPr="00D2297C">
        <w:t xml:space="preserve"> </w:t>
      </w:r>
      <w:r w:rsidR="00046C1A" w:rsidRPr="00D2297C">
        <w:t xml:space="preserve">a la comprensión de ANS </w:t>
      </w:r>
      <w:r w:rsidR="001110E8" w:rsidRPr="00D2297C">
        <w:t>a lo largo de</w:t>
      </w:r>
      <w:r w:rsidR="00046C1A" w:rsidRPr="00D2297C">
        <w:t xml:space="preserve"> la adolescencia. A su vez </w:t>
      </w:r>
      <w:r w:rsidRPr="00D2297C">
        <w:t xml:space="preserve">podrían tener implicaciones </w:t>
      </w:r>
      <w:r w:rsidR="00046C1A" w:rsidRPr="00D2297C">
        <w:t xml:space="preserve">respecto a ANS y los síntomas de </w:t>
      </w:r>
      <w:proofErr w:type="spellStart"/>
      <w:r w:rsidR="00046C1A" w:rsidRPr="00D2297C">
        <w:t>internalizantes</w:t>
      </w:r>
      <w:proofErr w:type="spellEnd"/>
      <w:r w:rsidR="00046C1A" w:rsidRPr="00D2297C">
        <w:t xml:space="preserve"> en la práctica clínica, la prevención y</w:t>
      </w:r>
      <w:r w:rsidRPr="00D113E0">
        <w:t xml:space="preserve"> las intervenciones comunitarias</w:t>
      </w:r>
      <w:r w:rsidR="00046C1A" w:rsidRPr="00D113E0">
        <w:t>.</w:t>
      </w:r>
      <w:r w:rsidR="00EE54C7">
        <w:br w:type="page"/>
      </w:r>
    </w:p>
    <w:p w14:paraId="7D6746FA" w14:textId="743EB7D0" w:rsidR="00A978D5" w:rsidRPr="008F44E1" w:rsidRDefault="00020DB0" w:rsidP="009F7CF6">
      <w:pPr>
        <w:pStyle w:val="Ttulo1"/>
        <w:rPr>
          <w:lang w:val="en-US"/>
        </w:rPr>
      </w:pPr>
      <w:bookmarkStart w:id="34" w:name="_Toc112865050"/>
      <w:r w:rsidRPr="008F44E1">
        <w:rPr>
          <w:lang w:val="en-US"/>
        </w:rPr>
        <w:lastRenderedPageBreak/>
        <w:t xml:space="preserve">Capitulo </w:t>
      </w:r>
      <w:r w:rsidR="00DE158B" w:rsidRPr="008F44E1">
        <w:rPr>
          <w:lang w:val="en-US"/>
        </w:rPr>
        <w:t>6</w:t>
      </w:r>
      <w:r w:rsidRPr="008F44E1">
        <w:rPr>
          <w:lang w:val="en-US"/>
        </w:rPr>
        <w:t xml:space="preserve">: </w:t>
      </w:r>
      <w:r w:rsidR="00542CF5" w:rsidRPr="008F44E1">
        <w:rPr>
          <w:lang w:val="en-US"/>
        </w:rPr>
        <w:t xml:space="preserve">Discusión </w:t>
      </w:r>
      <w:r w:rsidRPr="008F44E1">
        <w:rPr>
          <w:lang w:val="en-US"/>
        </w:rPr>
        <w:t>General</w:t>
      </w:r>
      <w:bookmarkEnd w:id="34"/>
    </w:p>
    <w:p w14:paraId="732D4DBB" w14:textId="77777777" w:rsidR="00535499" w:rsidRPr="008F44E1" w:rsidRDefault="00535499" w:rsidP="00535499">
      <w:pPr>
        <w:pStyle w:val="CITASYPARAFRESEOS"/>
        <w:rPr>
          <w:lang w:val="en-US"/>
        </w:rPr>
      </w:pPr>
      <w:r w:rsidRPr="008F44E1">
        <w:rPr>
          <w:rStyle w:val="pull-double"/>
          <w:lang w:val="en-US"/>
        </w:rPr>
        <w:t>“</w:t>
      </w:r>
      <w:r w:rsidRPr="008F44E1">
        <w:rPr>
          <w:lang w:val="en-US"/>
        </w:rPr>
        <w:t>False facts are highly injurious to the progress of science, for they often endure long; but false views, if supported by some evidence, do little harm, for everyone takes a salutary pleasure in proving their falseness; and when this is done, one path towards error is closed and the road to truth is often at the same time opened.”</w:t>
      </w:r>
    </w:p>
    <w:p w14:paraId="2C0BE763" w14:textId="77777777" w:rsidR="00535499" w:rsidRPr="00535499" w:rsidRDefault="00535499" w:rsidP="00535499">
      <w:pPr>
        <w:pStyle w:val="CITASYPARAFRESEOS"/>
      </w:pPr>
      <w:r w:rsidRPr="00535499">
        <w:t>Charles Darwin</w:t>
      </w:r>
    </w:p>
    <w:p w14:paraId="4406B8F3" w14:textId="42347792" w:rsidR="008D431F" w:rsidRDefault="008D431F" w:rsidP="00535499">
      <w:pPr>
        <w:pStyle w:val="CITASYPARAFRESEOS"/>
      </w:pPr>
      <w:r>
        <w:br w:type="page"/>
      </w:r>
    </w:p>
    <w:p w14:paraId="71DBF8B9" w14:textId="77777777" w:rsidR="008D431F" w:rsidRDefault="008D431F" w:rsidP="008D431F">
      <w:pPr>
        <w:jc w:val="center"/>
        <w:rPr>
          <w:i/>
          <w:iCs/>
        </w:rPr>
      </w:pPr>
    </w:p>
    <w:p w14:paraId="2623CC60" w14:textId="77777777" w:rsidR="008D431F" w:rsidRDefault="008D431F" w:rsidP="008D431F">
      <w:pPr>
        <w:rPr>
          <w:i/>
          <w:iCs/>
        </w:rPr>
      </w:pPr>
    </w:p>
    <w:p w14:paraId="1F92F5C8" w14:textId="004D0775" w:rsidR="008D431F" w:rsidRPr="008D431F" w:rsidRDefault="008D431F" w:rsidP="008D431F">
      <w:pPr>
        <w:sectPr w:rsidR="008D431F" w:rsidRPr="008D431F" w:rsidSect="007962D0">
          <w:headerReference w:type="even" r:id="rId24"/>
          <w:headerReference w:type="default" r:id="rId25"/>
          <w:footerReference w:type="even" r:id="rId26"/>
          <w:footerReference w:type="default" r:id="rId27"/>
          <w:pgSz w:w="12240" w:h="15840"/>
          <w:pgMar w:top="1440" w:right="1440" w:bottom="1440" w:left="1440" w:header="720" w:footer="720" w:gutter="0"/>
          <w:cols w:space="720"/>
          <w:docGrid w:linePitch="360"/>
        </w:sectPr>
      </w:pPr>
    </w:p>
    <w:p w14:paraId="03E68372" w14:textId="2AAD1F99" w:rsidR="004D495E" w:rsidRPr="00986ECA" w:rsidRDefault="004D495E" w:rsidP="004D495E">
      <w:r w:rsidRPr="00D113E0">
        <w:lastRenderedPageBreak/>
        <w:t>En este último capítulo se resumen las aportaciones principales de la Tesis Doctoral. Primero</w:t>
      </w:r>
      <w:r w:rsidR="002C09D4">
        <w:t>,</w:t>
      </w:r>
      <w:r w:rsidRPr="002C09D4">
        <w:t xml:space="preserve"> se plantean las conclusiones generales derivadas de los cuatro estudios presentados. A continuación, se presentan las limitaciones, fortalezas y</w:t>
      </w:r>
      <w:r w:rsidR="00703292" w:rsidRPr="00407935">
        <w:t xml:space="preserve"> posibles</w:t>
      </w:r>
      <w:r w:rsidRPr="00D113E0">
        <w:t xml:space="preserve"> líneas de investigación. Finalmente, se proponen y valoran las implicaciones de </w:t>
      </w:r>
      <w:r w:rsidR="00986ECA" w:rsidRPr="00D113E0">
        <w:t>l</w:t>
      </w:r>
      <w:r w:rsidR="00986ECA">
        <w:t>os resultados de la</w:t>
      </w:r>
      <w:r w:rsidR="00986ECA" w:rsidRPr="00986ECA">
        <w:t xml:space="preserve"> </w:t>
      </w:r>
      <w:r w:rsidRPr="00986ECA">
        <w:t>Tesis Doctoral.</w:t>
      </w:r>
    </w:p>
    <w:p w14:paraId="11E891B5" w14:textId="529518AD" w:rsidR="00235C4C" w:rsidRPr="00D113E0" w:rsidRDefault="00517167" w:rsidP="003514AD">
      <w:pPr>
        <w:pStyle w:val="Ttulo2"/>
      </w:pPr>
      <w:bookmarkStart w:id="35" w:name="_Toc112865051"/>
      <w:r>
        <w:t xml:space="preserve">6.1 </w:t>
      </w:r>
      <w:r w:rsidR="00F25177" w:rsidRPr="00D113E0">
        <w:t xml:space="preserve">Conclusiones </w:t>
      </w:r>
      <w:r w:rsidR="00BC2F01">
        <w:t>G</w:t>
      </w:r>
      <w:r w:rsidR="00F25177" w:rsidRPr="00D113E0">
        <w:t>enerales</w:t>
      </w:r>
      <w:bookmarkEnd w:id="35"/>
    </w:p>
    <w:p w14:paraId="5C8AF67B" w14:textId="475D3AC1" w:rsidR="00000801" w:rsidRPr="007D5145" w:rsidRDefault="007E641C" w:rsidP="00000801">
      <w:r w:rsidRPr="007D5145">
        <w:t xml:space="preserve">A </w:t>
      </w:r>
      <w:proofErr w:type="gramStart"/>
      <w:r w:rsidRPr="007D5145">
        <w:t>continuación</w:t>
      </w:r>
      <w:proofErr w:type="gramEnd"/>
      <w:r w:rsidR="00F25177" w:rsidRPr="007D5145">
        <w:t xml:space="preserve"> se presentan las conc</w:t>
      </w:r>
      <w:r w:rsidR="00596E51" w:rsidRPr="007D5145">
        <w:t>lu</w:t>
      </w:r>
      <w:r w:rsidR="00274984" w:rsidRPr="007D5145">
        <w:t>s</w:t>
      </w:r>
      <w:r w:rsidR="00F25177" w:rsidRPr="007D5145">
        <w:t>iones generales</w:t>
      </w:r>
      <w:r w:rsidR="000E3E67" w:rsidRPr="007D5145">
        <w:t>:</w:t>
      </w:r>
    </w:p>
    <w:p w14:paraId="3A1865F5" w14:textId="077A16DC" w:rsidR="00000801" w:rsidRPr="007D5145" w:rsidRDefault="00AE2D1B" w:rsidP="00AE2D1B">
      <w:r>
        <w:t xml:space="preserve">1. </w:t>
      </w:r>
      <w:r w:rsidR="00000801" w:rsidRPr="007D5145">
        <w:t xml:space="preserve">El número de instrumentos para la evaluación de autolesión es extenso. Solo unos pocos son específicos para evaluar ANS y muestran evidencia psicométrica positiva y limitada. Sin embargo, no </w:t>
      </w:r>
      <w:r w:rsidR="00000801" w:rsidRPr="00AE2D1B">
        <w:rPr>
          <w:rFonts w:eastAsiaTheme="minorHAnsi"/>
        </w:rPr>
        <w:t xml:space="preserve">se encuentran instrumentos con suficiente evidencia para la evaluación clínica. </w:t>
      </w:r>
      <w:r w:rsidR="00FB0542" w:rsidRPr="00AE2D1B">
        <w:rPr>
          <w:rFonts w:eastAsiaTheme="minorHAnsi"/>
        </w:rPr>
        <w:t>La m</w:t>
      </w:r>
      <w:r w:rsidR="00000801" w:rsidRPr="007D5145">
        <w:t>ayor</w:t>
      </w:r>
      <w:r w:rsidR="00FB0542">
        <w:t>ía son</w:t>
      </w:r>
      <w:r w:rsidR="00000801" w:rsidRPr="007D5145">
        <w:t xml:space="preserve"> versiones y adaptaciones, </w:t>
      </w:r>
      <w:r w:rsidR="00FB0542">
        <w:t xml:space="preserve">las cuales </w:t>
      </w:r>
      <w:r w:rsidR="00000801" w:rsidRPr="007D5145">
        <w:t>evalúan en su conjunto una gran cantidad de indicadores centrados en la funcionalidad y topografía. La mayoría son autoinformes para adolescentes norteamericanos, siendo menor el número de instrumentos para hispanoparlantes.</w:t>
      </w:r>
    </w:p>
    <w:p w14:paraId="54428EB0" w14:textId="30DF06AE" w:rsidR="007E641C" w:rsidRPr="008F44E1" w:rsidRDefault="00AE2D1B" w:rsidP="007E641C">
      <w:r>
        <w:t xml:space="preserve">2. </w:t>
      </w:r>
      <w:r w:rsidR="007E641C" w:rsidRPr="008F44E1">
        <w:t xml:space="preserve">Aunque la situación actual de la evaluación de ANS ha mejorado respecto a períodos anteriores </w:t>
      </w:r>
      <w:r w:rsidR="007E641C" w:rsidRPr="007D5145">
        <w:fldChar w:fldCharType="begin" w:fldLock="1"/>
      </w:r>
      <w:r w:rsidR="007E641C" w:rsidRPr="007D5145">
        <w:instrText>ADDIN CSL_CITATION {"citationItems":[{"id":"ITEM-1","itemData":{"DOI":"10.1016/j.eurpsy.2011.04.005","ISSN":"0924-9338","abstract":"Purpose: To identify from the literature, and to critically evaluate, all validated instruments currently available to measure self-harming behaviour in adults. Materials and methods: Medline, Embase, PsycInfo, Health and Psychosocial Instruments and Google scholar were searched, grey literature was sought and the reference lists of relevant articles were checked to identify instruments. Results: A total of seven validated instruments which met our inclusion criteria were identified and data were extracted regarding each instrument's format, administration method, psychometric properties and number of items and domains included. Considerable variation was observed in the overall quality of these instruments. Fourteen other instruments were identified which did not describe their psychometric properties or had not been published and were subsequently excluded from our review. Discussion: Although many instruments were identified in our search, only a small number had been validated with published psychometric properties. Of the identified instruments, the Suicide Attempt Self-Injury Interview (SASII) appears to be the most robust and comprehensive instrument currently available. Despite the absence of psychometric data, numerous other instruments have been used in published studies, including clinical trials. Conclusion: Our results highlight the pressing need for a standardized, empirically validated and versatile measure of intentional self-harming behaviour for use in both clinical and research settings. The optimum characteristics of such an instrument are discussed. © 2011 Elsevier Masson SAS.","author":[{"dropping-particle":"","family":"Borschmann","given":"R","non-dropping-particle":"","parse-names":false,"suffix":""},{"dropping-particle":"","family":"Hogg","given":"J","non-dropping-particle":"","parse-names":false,"suffix":""},{"dropping-particle":"","family":"Phillips","given":"Robert","non-dropping-particle":"","parse-names":false,"suffix":""},{"dropping-particle":"","family":"Moran","given":"Peter","non-dropping-particle":"","parse-names":false,"suffix":""}],"container-title":"European Psychiatry","id":"ITEM-1","issue":"3","issued":{"date-parts":[["2012"]]},"language":"English","page":"176-180","publisher-place":"R. Borschmann, King's College London, Institute of Psychiatry, London, United Kingdom","title":"Measuring self-harm in adults: A systematic review","type":"article-journal","volume":"27"},"uris":["http://www.mendeley.com/documents/?uuid=5d553db2-4158-418e-9200-cb284dd6ff3c"]},{"id":"ITEM-2","itemData":{"ISBN":"9780-542362767","abstract":"A systematic review and critique of 14 of the most commonly used deliberate self-harm (DSH) instruments were conducted. This review considered the conceptual and psychometric properties of each instrument and was intended to provide clinicians and researchers with a compendium of information and critique regarding the strengths, weaknesses, and psychometric properties of commonly used instruments. While, several instruments showed promise in accurately measuring specific aspects of DSH, others lacked proper development, evaluation, or standardization for use. The instruments reviewed exemplify the variability in psychometric properties across measures. Given the difficulty with which current instruments validly and reliably measure fundamental dimensions of deliberate self-harm, the unhindered propagation of additional measures is cautioned. Methodologically sound instrument development and evaluation is needed from the field of deliberate self-harm as the valid and reliable measurement of deliberate self-harm has become a limiting factor in the development of an accurate, clinically useful, and effective body of knowledge.","author":[{"dropping-particle":"","family":"Lamb","given":"Toby F.","non-dropping-particle":"","parse-names":false,"suffix":""}],"container-title":"ProQuest Dissertations and Theses","id":"ITEM-2","issued":{"date-parts":[["2005"]]},"note":"From Duplicate 1 (A systematic review of deliberate self -harm assessment instruments - Lamb, Toby F)\n\nSource type: Dissertations &amp;amp; Theses; Object type: Dissertation; Object type: Thesis; Copyright: Database copyright ProQuest LLC; ProQuest does not claim copyright in the individual underlying works.; DOCID: 1003860771; DocISBN: 978-0-542-36276-7; PCID: 17766871; PMID: 66569; DissertationNum: 3191655; PublisherXID: 3191655","publisher":"Doctoral dissertation, Pepperdine University","title":"A systematic review of deliberate self -harm assessment instruments","type":"thesis"},"uris":["http://www.mendeley.com/documents/?uuid=103900fb-b224-4396-93e3-d12331c4d1a2"]}],"mendeley":{"formattedCitation":"(Borschmann et al., 2012; Lamb, 2005)","plainTextFormattedCitation":"(Borschmann et al., 2012; Lamb, 2005)","previouslyFormattedCitation":"(Borschmann et al., 2012; Lamb, 2005)"},"properties":{"noteIndex":0},"schema":"https://github.com/citation-style-language/schema/raw/master/csl-citation.json"}</w:instrText>
      </w:r>
      <w:r w:rsidR="007E641C" w:rsidRPr="007D5145">
        <w:fldChar w:fldCharType="separate"/>
      </w:r>
      <w:r w:rsidR="007E641C" w:rsidRPr="007D5145">
        <w:rPr>
          <w:noProof/>
        </w:rPr>
        <w:t>(Borschmann et al., 2012; Lamb, 2005)</w:t>
      </w:r>
      <w:r w:rsidR="007E641C" w:rsidRPr="007D5145">
        <w:fldChar w:fldCharType="end"/>
      </w:r>
      <w:r w:rsidR="007E641C" w:rsidRPr="008F44E1">
        <w:t xml:space="preserve">, </w:t>
      </w:r>
      <w:proofErr w:type="spellStart"/>
      <w:r w:rsidR="007E641C" w:rsidRPr="008F44E1">
        <w:t>contínua</w:t>
      </w:r>
      <w:proofErr w:type="spellEnd"/>
      <w:r w:rsidR="007E641C" w:rsidRPr="008F44E1">
        <w:t xml:space="preserve"> habiendo una </w:t>
      </w:r>
      <w:r w:rsidR="00FB0542">
        <w:t xml:space="preserve">importante </w:t>
      </w:r>
      <w:r w:rsidR="007E641C" w:rsidRPr="008F44E1">
        <w:t xml:space="preserve">laguna en la evidencia psicométrica de su evaluación clínica sobre todo en hispanoparlantes </w:t>
      </w:r>
      <w:r w:rsidR="007E641C" w:rsidRPr="007D5145">
        <w:fldChar w:fldCharType="begin" w:fldLock="1"/>
      </w:r>
      <w:r w:rsidR="007E641C" w:rsidRPr="007D5145">
        <w:instrText>ADDIN CSL_CITATION {"citationItems":[{"id":"ITEM-1","itemData":{"author":[{"dropping-particle":"","family":"Klonsky","given":"","non-dropping-particle":"","parse-names":false,"suffix":""},{"dropping-particle":"","family":"Weinberg","given":"A.","non-dropping-particle":"","parse-names":false,"suffix":""}],"chapter-number":"Assessment","container-title":"Understanding nonsuicidal self-injury: Origins, assessment, and treatment","editor":[{"dropping-particle":"","family":"Nock","given":"Matthew K.","non-dropping-particle":"","parse-names":false,"suffix":""}],"id":"ITEM-1","issued":{"date-parts":[["2009"]]},"page":"183-199","publisher":"American Psychological Association","publisher-place":"Washington","title":"Assessment","type":"chapter"},"uris":["http://www.mendeley.com/documents/?uuid=731a9ad4-b9b2-4675-b19a-9991c8e2d464"]},{"id":"ITEM-2","itemData":{"author":[{"dropping-particle":"","family":"Klonsky","given":"","non-dropping-particle":"","parse-names":false,"suffix":""},{"dropping-particle":"","family":"Lewis","given":"","non-dropping-particle":"","parse-names":false,"suffix":""}],"chapter-number":"Assessment","container-title":"Handbook of suicide and self-injury","editor":[{"dropping-particle":"","family":"Nock","given":"Matthew K.","non-dropping-particle":"","parse-names":false,"suffix":""}],"id":"ITEM-2","issued":{"date-parts":[["2014"]]},"page":"337-351","publisher":"Oxford University Press","publisher-place":"New York","title":"Assessment of Nonsuicidal Self-injury","type":"chapter"},"uris":["http://www.mendeley.com/documents/?uuid=6025605c-4e66-45c0-9ca4-7fb581913f48"]},{"id":"ITEM-3","itemData":{"DOI":"10.4324/9781315164182","ISBN":"9781315164182","abstract":"This chapter reviews the elements involved in a comprehensive clinical assessment of NSSI. Several established NSSI assessment tools and models are reviewed; however, no single measure, interview, or assessment framework is found to be sufficient for the clinical assessment of NSSI. Instead, a review of the critical variables and constructs essential to a comprehensive clinical assessment of NSSI is presented.","author":[{"dropping-particle":"","family":"Lengel","given":"Gregory J.","non-dropping-particle":"","parse-names":false,"suffix":""},{"dropping-particle":"","family":"Denise","given":"Styer","non-dropping-particle":"","parse-names":false,"suffix":""}],"chapter-number":"8","container-title":"Nonsuicidal Self-Injury: Advances in Research and Practice","edition":"First","editor":[{"dropping-particle":"","family":"Washburn","given":"Jason J.","non-dropping-particle":"","parse-names":false,"suffix":""}],"id":"ITEM-3","issued":{"date-parts":[["2019","4","25"]]},"publisher":"Routledge","publisher-place":"New York, NY : Routledge, 2019.","title":"Comprehensive Assessment of Nonsuicidal Self-Injury","type":"chapter"},"uris":["http://www.mendeley.com/documents/?uuid=d4feec7f-5cbb-4761-88a1-c23280e1a5f1"]}],"mendeley":{"formattedCitation":"(Klonsky &amp; Lewis, 2014; Klonsky &amp; Weinberg, 2009; Lengel &amp; Denise, 2019)","plainTextFormattedCitation":"(Klonsky &amp; Lewis, 2014; Klonsky &amp; Weinberg, 2009; Lengel &amp; Denise, 2019)","previouslyFormattedCitation":"(Klonsky &amp; Lewis, 2014; Klonsky &amp; Weinberg, 2009; Lengel &amp; Denise, 2019)"},"properties":{"noteIndex":0},"schema":"https://github.com/citation-style-language/schema/raw/master/csl-citation.json"}</w:instrText>
      </w:r>
      <w:r w:rsidR="007E641C" w:rsidRPr="007D5145">
        <w:fldChar w:fldCharType="separate"/>
      </w:r>
      <w:r w:rsidR="007E641C" w:rsidRPr="007D5145">
        <w:rPr>
          <w:noProof/>
        </w:rPr>
        <w:t xml:space="preserve">(Klonsky </w:t>
      </w:r>
      <w:r w:rsidR="000E3548">
        <w:rPr>
          <w:noProof/>
        </w:rPr>
        <w:t>y</w:t>
      </w:r>
      <w:r w:rsidR="007E641C" w:rsidRPr="007D5145">
        <w:rPr>
          <w:noProof/>
        </w:rPr>
        <w:t xml:space="preserve"> Lewis, 2014; Klonsky </w:t>
      </w:r>
      <w:r w:rsidR="000E3548">
        <w:rPr>
          <w:noProof/>
        </w:rPr>
        <w:t>y</w:t>
      </w:r>
      <w:r w:rsidR="007E641C" w:rsidRPr="007D5145">
        <w:rPr>
          <w:noProof/>
        </w:rPr>
        <w:t xml:space="preserve"> Weinberg, 2009; Lengel </w:t>
      </w:r>
      <w:r w:rsidR="000E3548">
        <w:rPr>
          <w:noProof/>
        </w:rPr>
        <w:t>y</w:t>
      </w:r>
      <w:r w:rsidR="007E641C" w:rsidRPr="007D5145">
        <w:rPr>
          <w:noProof/>
        </w:rPr>
        <w:t xml:space="preserve"> Denise, 2019)</w:t>
      </w:r>
      <w:r w:rsidR="007E641C" w:rsidRPr="007D5145">
        <w:fldChar w:fldCharType="end"/>
      </w:r>
      <w:r w:rsidR="007E641C" w:rsidRPr="008F44E1">
        <w:t xml:space="preserve">. </w:t>
      </w:r>
    </w:p>
    <w:p w14:paraId="71D0B219" w14:textId="27699E8B" w:rsidR="007E641C" w:rsidRPr="008F44E1" w:rsidRDefault="00AE2D1B" w:rsidP="007E641C">
      <w:r>
        <w:t xml:space="preserve">3. </w:t>
      </w:r>
      <w:r w:rsidR="007E641C" w:rsidRPr="007D5145">
        <w:t xml:space="preserve">La evidencia preliminar sobre la validez del SITBI-NSSI </w:t>
      </w:r>
      <w:r w:rsidR="007E641C" w:rsidRPr="008F44E1">
        <w:t>en adolescentes</w:t>
      </w:r>
      <w:r w:rsidR="007E641C" w:rsidRPr="007D5145">
        <w:t xml:space="preserve"> comunitarios</w:t>
      </w:r>
      <w:r w:rsidR="007E641C" w:rsidRPr="008F44E1">
        <w:t xml:space="preserve"> españoles </w:t>
      </w:r>
      <w:r w:rsidR="007E641C" w:rsidRPr="007D5145">
        <w:t xml:space="preserve">es prometedora. Facilitará y permitirá la medición de </w:t>
      </w:r>
      <w:proofErr w:type="spellStart"/>
      <w:r w:rsidR="007E641C" w:rsidRPr="007D5145">
        <w:t>multiples</w:t>
      </w:r>
      <w:proofErr w:type="spellEnd"/>
      <w:r w:rsidR="007E641C" w:rsidRPr="007D5145">
        <w:t xml:space="preserve"> características de ANS, incluyendo su pensamiento y conducta, en adolescentes españoles. </w:t>
      </w:r>
    </w:p>
    <w:p w14:paraId="0B2F58F2" w14:textId="26C14E1F" w:rsidR="007E641C" w:rsidRPr="007D5145" w:rsidRDefault="00AE2D1B" w:rsidP="007E641C">
      <w:r>
        <w:lastRenderedPageBreak/>
        <w:t xml:space="preserve">4. </w:t>
      </w:r>
      <w:r w:rsidR="00D32915" w:rsidRPr="008F44E1">
        <w:t xml:space="preserve">Por otro lado, las características básicas y demográficas en adolescentes españoles se </w:t>
      </w:r>
      <w:proofErr w:type="spellStart"/>
      <w:r w:rsidR="00D32915" w:rsidRPr="008F44E1">
        <w:t>asemajan</w:t>
      </w:r>
      <w:proofErr w:type="spellEnd"/>
      <w:r w:rsidR="00D32915" w:rsidRPr="008F44E1">
        <w:t xml:space="preserve"> a las encontradas </w:t>
      </w:r>
      <w:r w:rsidR="007E641C" w:rsidRPr="007D5145">
        <w:t>internacionalmente o se encuentran dentro del amplio rango arrojado por la literatura internacional y nacional</w:t>
      </w:r>
      <w:r w:rsidR="00D32915" w:rsidRPr="008F44E1">
        <w:t xml:space="preserve">. </w:t>
      </w:r>
      <w:r w:rsidR="007E641C" w:rsidRPr="007D5145">
        <w:t xml:space="preserve">La prevalencia vital de pensamiento y conducta ANS es alta. ANS está altamente relacionada con conducta suicida (ideación, intento, plan y deseo) y con algunas características graves (p.ej., edad de inicio temprano o </w:t>
      </w:r>
      <w:proofErr w:type="spellStart"/>
      <w:r w:rsidR="007E641C" w:rsidRPr="007D5145">
        <w:t>multimetodología</w:t>
      </w:r>
      <w:proofErr w:type="spellEnd"/>
      <w:r w:rsidR="007E641C" w:rsidRPr="007D5145">
        <w:t>).</w:t>
      </w:r>
    </w:p>
    <w:p w14:paraId="0E327B91" w14:textId="39E5C5E7" w:rsidR="007E641C" w:rsidRPr="008F44E1" w:rsidRDefault="00AE2D1B" w:rsidP="007E641C">
      <w:r>
        <w:t xml:space="preserve">5. </w:t>
      </w:r>
      <w:r w:rsidR="00C976F2" w:rsidRPr="008F44E1">
        <w:t xml:space="preserve">Los hallazgos muestran que </w:t>
      </w:r>
      <w:r w:rsidR="00FA0D79" w:rsidRPr="008F44E1">
        <w:t>ANS</w:t>
      </w:r>
      <w:r w:rsidR="00C976F2" w:rsidRPr="008F44E1">
        <w:t xml:space="preserve"> es </w:t>
      </w:r>
      <w:r w:rsidR="00B60AB0" w:rsidRPr="008F44E1">
        <w:t xml:space="preserve">un </w:t>
      </w:r>
      <w:r w:rsidR="00C976F2" w:rsidRPr="008F44E1">
        <w:t xml:space="preserve">problema </w:t>
      </w:r>
      <w:proofErr w:type="spellStart"/>
      <w:r w:rsidR="00C976F2" w:rsidRPr="008F44E1">
        <w:t>transdiagnóstico</w:t>
      </w:r>
      <w:proofErr w:type="spellEnd"/>
      <w:r w:rsidR="00F343B8" w:rsidRPr="008F44E1">
        <w:t xml:space="preserve"> y transaccional</w:t>
      </w:r>
      <w:r w:rsidR="00B60AB0" w:rsidRPr="008F44E1">
        <w:t xml:space="preserve"> común </w:t>
      </w:r>
      <w:r w:rsidR="00C976F2" w:rsidRPr="008F44E1">
        <w:t xml:space="preserve">en adolescentes que se relaciona con </w:t>
      </w:r>
      <w:proofErr w:type="spellStart"/>
      <w:r w:rsidR="00C976F2" w:rsidRPr="008F44E1">
        <w:t>multiples</w:t>
      </w:r>
      <w:proofErr w:type="spellEnd"/>
      <w:r w:rsidR="00C976F2" w:rsidRPr="008F44E1">
        <w:t xml:space="preserve"> </w:t>
      </w:r>
      <w:r w:rsidR="00B60AB0" w:rsidRPr="008F44E1">
        <w:t>problemáticas</w:t>
      </w:r>
      <w:r w:rsidR="00FB0542">
        <w:t>,</w:t>
      </w:r>
      <w:r w:rsidR="00B60AB0" w:rsidRPr="008F44E1">
        <w:t xml:space="preserve"> que además son </w:t>
      </w:r>
      <w:r w:rsidR="00F343B8" w:rsidRPr="008F44E1">
        <w:t>frecuentes</w:t>
      </w:r>
      <w:r w:rsidR="00B60AB0" w:rsidRPr="008F44E1">
        <w:t xml:space="preserve"> durante este período: victimización, depresión, desesperanza, desregulación emocional y </w:t>
      </w:r>
      <w:r w:rsidR="00C00CB1" w:rsidRPr="008F44E1">
        <w:t>esquemas cognitivo-emocionales tempranos</w:t>
      </w:r>
      <w:r w:rsidR="00B60AB0" w:rsidRPr="008F44E1">
        <w:t xml:space="preserve"> relacionados con el rechazo, abandono y vergüenza.</w:t>
      </w:r>
    </w:p>
    <w:p w14:paraId="3818D845" w14:textId="395AC2A7" w:rsidR="007E641C" w:rsidRPr="007D5145" w:rsidRDefault="00AE2D1B" w:rsidP="007E641C">
      <w:r>
        <w:t xml:space="preserve">6. </w:t>
      </w:r>
      <w:r w:rsidR="007E641C" w:rsidRPr="007D5145">
        <w:t xml:space="preserve">Parece existir mayor riesgo de ANS entre quienes han sido victimizados por </w:t>
      </w:r>
      <w:r w:rsidR="007E641C" w:rsidRPr="008F44E1">
        <w:t>cyberbullying</w:t>
      </w:r>
      <w:r w:rsidR="007E641C" w:rsidRPr="007D5145">
        <w:t xml:space="preserve">. Este aumento en el riesgo de ANS puede explicarse por un aumento en los síntomas de depresión y en los EDT. </w:t>
      </w:r>
      <w:r w:rsidR="00D32915" w:rsidRPr="008F44E1">
        <w:t>Además, e</w:t>
      </w:r>
      <w:r w:rsidR="00596E51" w:rsidRPr="008F44E1">
        <w:t xml:space="preserve">l </w:t>
      </w:r>
      <w:r w:rsidR="00E64141" w:rsidRPr="00E64141">
        <w:rPr>
          <w:i/>
        </w:rPr>
        <w:t>mindfulness</w:t>
      </w:r>
      <w:r w:rsidR="00596E51" w:rsidRPr="008F44E1">
        <w:t xml:space="preserve"> disposicional es un amortiguador de </w:t>
      </w:r>
      <w:r w:rsidR="00FA0D79" w:rsidRPr="008F44E1">
        <w:t>ANS</w:t>
      </w:r>
      <w:r w:rsidR="00596E51" w:rsidRPr="008F44E1">
        <w:t xml:space="preserve"> en aquellos más victimizados, sobre todo la faceta de actuar con conciencia.</w:t>
      </w:r>
      <w:r w:rsidR="007E641C" w:rsidRPr="007D5145">
        <w:t xml:space="preserve"> Excepto la faceta de observar, todas las facetas de </w:t>
      </w:r>
      <w:r w:rsidR="00E64141" w:rsidRPr="00E64141">
        <w:rPr>
          <w:i/>
        </w:rPr>
        <w:t>mindfulness</w:t>
      </w:r>
      <w:r w:rsidR="007E641C" w:rsidRPr="007D5145">
        <w:t xml:space="preserve"> disposicional se asocian negativamente con alguno de estos problemas. </w:t>
      </w:r>
    </w:p>
    <w:p w14:paraId="79CABD6D" w14:textId="5FB70ED4" w:rsidR="007E641C" w:rsidRPr="007D5145" w:rsidRDefault="00AE2D1B" w:rsidP="007E641C">
      <w:r>
        <w:t xml:space="preserve">7. </w:t>
      </w:r>
      <w:r w:rsidR="007E641C" w:rsidRPr="007D5145">
        <w:t>En adolescentes, la ocurrencia de ANS es un factor de riesgo longitudinal para la sintomatología depresiva, la desesperanza y la desregulación emocional. A su vez los síntomas depresivos son un factor de riesgo para ANS. Por otro lado, la desesperanza y la desregulación emocional son factores de riesgo para la sintomatología depresiva.</w:t>
      </w:r>
    </w:p>
    <w:p w14:paraId="6762FDC4" w14:textId="216A063E" w:rsidR="007E641C" w:rsidRPr="008F44E1" w:rsidRDefault="00AE2D1B" w:rsidP="00D32915">
      <w:r>
        <w:t xml:space="preserve">8. </w:t>
      </w:r>
      <w:r w:rsidR="007E641C" w:rsidRPr="007D5145">
        <w:t xml:space="preserve">De acuerdo con la falta de consenso en la literatura sobre las diferencias de sexo, o bien las chicas tienen más ANS y características básicas más graves sobre el pensamiento y conducta </w:t>
      </w:r>
      <w:r w:rsidR="007E641C" w:rsidRPr="007D5145">
        <w:lastRenderedPageBreak/>
        <w:t>ANS que los chicos o no existen diferencias entre sexos. Tampoco se encontraron diferencias entre las chicas y los chicos en los factores de riesgo longitudinales encontrados en relación a ANS, depresi</w:t>
      </w:r>
      <w:r w:rsidR="00A60787">
        <w:t>ó</w:t>
      </w:r>
      <w:r w:rsidR="007E641C" w:rsidRPr="007D5145">
        <w:t>n, desesperanza y desregulación emocional.</w:t>
      </w:r>
    </w:p>
    <w:p w14:paraId="6B858919" w14:textId="726C0387" w:rsidR="00F25177" w:rsidRPr="00D113E0" w:rsidRDefault="00517167" w:rsidP="00F25177">
      <w:pPr>
        <w:pStyle w:val="Ttulo2"/>
      </w:pPr>
      <w:bookmarkStart w:id="36" w:name="_Toc112865052"/>
      <w:r>
        <w:t xml:space="preserve">6.2 </w:t>
      </w:r>
      <w:r w:rsidR="00F25A2E" w:rsidRPr="00D113E0">
        <w:t>Limitaciones</w:t>
      </w:r>
      <w:r w:rsidR="00F25177" w:rsidRPr="00D113E0">
        <w:t xml:space="preserve"> Generales</w:t>
      </w:r>
      <w:r w:rsidR="00A24BC1" w:rsidRPr="00D113E0">
        <w:t xml:space="preserve"> y Consideraciones para Futuras Investigaciones</w:t>
      </w:r>
      <w:bookmarkEnd w:id="36"/>
    </w:p>
    <w:p w14:paraId="4D0BB790" w14:textId="65C8609C" w:rsidR="009106F1" w:rsidRPr="00D113E0" w:rsidRDefault="00AA252B" w:rsidP="009106F1">
      <w:r w:rsidRPr="00D113E0">
        <w:t>Los estudios recogidos en este trabajo presentan diversas limitaciones</w:t>
      </w:r>
      <w:r w:rsidR="00267011" w:rsidRPr="00D113E0">
        <w:t xml:space="preserve"> específicas que se han </w:t>
      </w:r>
      <w:r w:rsidR="00FB0542">
        <w:t>identificado</w:t>
      </w:r>
      <w:r w:rsidR="00FB0542" w:rsidRPr="00D113E0">
        <w:t xml:space="preserve"> </w:t>
      </w:r>
      <w:r w:rsidR="00267011" w:rsidRPr="00D113E0">
        <w:t xml:space="preserve">en cada uno de los estudios. </w:t>
      </w:r>
      <w:r w:rsidR="009106F1" w:rsidRPr="00D113E0">
        <w:t xml:space="preserve">A </w:t>
      </w:r>
      <w:proofErr w:type="gramStart"/>
      <w:r w:rsidR="009106F1" w:rsidRPr="00D113E0">
        <w:t>continuación</w:t>
      </w:r>
      <w:proofErr w:type="gramEnd"/>
      <w:r w:rsidR="009106F1" w:rsidRPr="00D113E0">
        <w:t xml:space="preserve"> s</w:t>
      </w:r>
      <w:r w:rsidRPr="00D113E0">
        <w:t xml:space="preserve">e plantean </w:t>
      </w:r>
      <w:r w:rsidR="009106F1" w:rsidRPr="00D113E0">
        <w:t>las limitaciones generales</w:t>
      </w:r>
      <w:r w:rsidR="00267011" w:rsidRPr="00D113E0">
        <w:t xml:space="preserve"> de todos los estudios</w:t>
      </w:r>
      <w:r w:rsidR="009106F1" w:rsidRPr="00D113E0">
        <w:t xml:space="preserve"> y </w:t>
      </w:r>
      <w:r w:rsidR="00A24BC1" w:rsidRPr="00D113E0">
        <w:t xml:space="preserve">se consideran las oportunidades </w:t>
      </w:r>
      <w:r w:rsidR="000348FC">
        <w:t>para</w:t>
      </w:r>
      <w:r w:rsidR="00267011" w:rsidRPr="00D113E0">
        <w:t xml:space="preserve"> </w:t>
      </w:r>
      <w:r w:rsidR="009106F1" w:rsidRPr="00D113E0">
        <w:t>futura</w:t>
      </w:r>
      <w:r w:rsidR="00267011" w:rsidRPr="00D113E0">
        <w:t>s</w:t>
      </w:r>
      <w:r w:rsidR="009106F1" w:rsidRPr="00D113E0">
        <w:t xml:space="preserve"> </w:t>
      </w:r>
      <w:r w:rsidRPr="00D113E0">
        <w:t>investigaci</w:t>
      </w:r>
      <w:r w:rsidR="00267011" w:rsidRPr="00D113E0">
        <w:t>ones</w:t>
      </w:r>
      <w:r w:rsidRPr="00D113E0">
        <w:t>.</w:t>
      </w:r>
    </w:p>
    <w:p w14:paraId="5214DC39" w14:textId="532F1C4F" w:rsidR="009E0900" w:rsidRPr="00D113E0" w:rsidRDefault="009E0900" w:rsidP="009106F1">
      <w:r w:rsidRPr="00D113E0">
        <w:t>E</w:t>
      </w:r>
      <w:r w:rsidR="009106F1" w:rsidRPr="00D113E0">
        <w:t xml:space="preserve">s posible que la diferencia de resultados respecto a otras revisiones sistemáticas y estudios empíricos se deban a factores metodológicos, como es común en la investigación de </w:t>
      </w:r>
      <w:r w:rsidR="00FA0D79">
        <w:t>ANS</w:t>
      </w:r>
      <w:r w:rsidR="009106F1" w:rsidRPr="00D113E0">
        <w:t>. La guía utilizada para la revisión sistemática ha evolucionado en el tiempo y se realizó un</w:t>
      </w:r>
      <w:r w:rsidR="00DE61AD" w:rsidRPr="00D113E0">
        <w:t>a</w:t>
      </w:r>
      <w:r w:rsidR="009106F1" w:rsidRPr="00D113E0">
        <w:t xml:space="preserve"> segunda búsqueda</w:t>
      </w:r>
      <w:r w:rsidR="004D5F0E" w:rsidRPr="00D113E0">
        <w:t>.</w:t>
      </w:r>
      <w:r w:rsidR="009106F1" w:rsidRPr="00D113E0">
        <w:t xml:space="preserve"> </w:t>
      </w:r>
      <w:r w:rsidR="00045C39" w:rsidRPr="00D113E0">
        <w:t>Posiblemente</w:t>
      </w:r>
      <w:r w:rsidR="009106F1" w:rsidRPr="00D113E0">
        <w:t xml:space="preserve"> la replicabilidad de la revisión se reduzca, más aún si </w:t>
      </w:r>
      <w:r w:rsidR="004D5F0E" w:rsidRPr="00D113E0">
        <w:t xml:space="preserve">en un futuro se modifica la </w:t>
      </w:r>
      <w:r w:rsidR="009106F1" w:rsidRPr="00D113E0">
        <w:t xml:space="preserve">guía de evaluación </w:t>
      </w:r>
      <w:r w:rsidR="004D5F0E" w:rsidRPr="00D113E0">
        <w:t>o el concepto de ANS</w:t>
      </w:r>
      <w:r w:rsidR="009106F1" w:rsidRPr="00D113E0">
        <w:t>.</w:t>
      </w:r>
      <w:r w:rsidR="00D32A30" w:rsidRPr="00D113E0">
        <w:t xml:space="preserve"> </w:t>
      </w:r>
    </w:p>
    <w:p w14:paraId="515C670A" w14:textId="19BA021C" w:rsidR="004D5F0E" w:rsidRPr="00D113E0" w:rsidRDefault="00D32A30" w:rsidP="009106F1">
      <w:r w:rsidRPr="00D113E0">
        <w:t xml:space="preserve">En los estudios empíricos sucede lo mismo dada la diversidad de resultados en algunas características de </w:t>
      </w:r>
      <w:r w:rsidR="00FA0D79">
        <w:t>ANS</w:t>
      </w:r>
      <w:r w:rsidRPr="00D113E0">
        <w:t xml:space="preserve"> dependiendo del instrumento utilizado. Tales limitaciones </w:t>
      </w:r>
      <w:proofErr w:type="gramStart"/>
      <w:r w:rsidRPr="00D113E0">
        <w:t xml:space="preserve">podrían </w:t>
      </w:r>
      <w:r w:rsidR="00D170D6" w:rsidRPr="00D113E0">
        <w:t xml:space="preserve"> superarse</w:t>
      </w:r>
      <w:proofErr w:type="gramEnd"/>
      <w:r w:rsidR="00D170D6" w:rsidRPr="00D113E0">
        <w:t xml:space="preserve"> </w:t>
      </w:r>
      <w:r w:rsidRPr="00D113E0">
        <w:t xml:space="preserve">mediante la estandarización de la evaluación de </w:t>
      </w:r>
      <w:r w:rsidR="00FA0D79">
        <w:t>ANS</w:t>
      </w:r>
      <w:r w:rsidRPr="00D113E0">
        <w:t xml:space="preserve">, aumentando la evidencia sobre su evaluación, discriminando los resultados de las investigaciones a través de los factores metodológicos, mediante un mayor consenso respecto al </w:t>
      </w:r>
      <w:r w:rsidRPr="00D113E0">
        <w:rPr>
          <w:i/>
          <w:iCs/>
        </w:rPr>
        <w:t xml:space="preserve">standard </w:t>
      </w:r>
      <w:proofErr w:type="spellStart"/>
      <w:r w:rsidRPr="00D113E0">
        <w:rPr>
          <w:i/>
          <w:iCs/>
        </w:rPr>
        <w:t>gold</w:t>
      </w:r>
      <w:proofErr w:type="spellEnd"/>
      <w:r w:rsidRPr="00D113E0">
        <w:t xml:space="preserve"> o con la elaboración de protocolos de investigación específicos para ANS.</w:t>
      </w:r>
    </w:p>
    <w:p w14:paraId="27A4F4FA" w14:textId="44F812E5" w:rsidR="009106F1" w:rsidRPr="00D113E0" w:rsidRDefault="009E0900" w:rsidP="009106F1">
      <w:r w:rsidRPr="00D113E0">
        <w:t>Por otro lado</w:t>
      </w:r>
      <w:r w:rsidR="004D5F0E" w:rsidRPr="00D113E0">
        <w:t>, en todos los estudios empíricos se utilizaron medidas de autoinforme para evaluar las variables</w:t>
      </w:r>
      <w:r w:rsidR="00D32A30" w:rsidRPr="00D113E0">
        <w:t>.</w:t>
      </w:r>
      <w:r w:rsidR="00C07CFF" w:rsidRPr="00D113E0">
        <w:t xml:space="preserve"> La evidencia de validez en los resultados </w:t>
      </w:r>
      <w:r w:rsidR="0015647F" w:rsidRPr="00D113E0">
        <w:t xml:space="preserve">de </w:t>
      </w:r>
      <w:r w:rsidR="00C07CFF" w:rsidRPr="00D113E0">
        <w:t xml:space="preserve">todos de los estudios </w:t>
      </w:r>
      <w:r w:rsidR="0015647F" w:rsidRPr="00D113E0">
        <w:t xml:space="preserve">empíricos </w:t>
      </w:r>
      <w:r w:rsidR="00C07CFF" w:rsidRPr="00D113E0">
        <w:t xml:space="preserve">realizados podría aumentar mediante el uso </w:t>
      </w:r>
      <w:r w:rsidR="0015647F" w:rsidRPr="00D113E0">
        <w:t xml:space="preserve">de </w:t>
      </w:r>
      <w:r w:rsidR="00C07CFF" w:rsidRPr="00D113E0">
        <w:t>entrevista</w:t>
      </w:r>
      <w:r w:rsidR="0015647F" w:rsidRPr="00D113E0">
        <w:t>s</w:t>
      </w:r>
      <w:r w:rsidR="00C07CFF" w:rsidRPr="00D113E0">
        <w:t>, pruebas</w:t>
      </w:r>
      <w:r w:rsidR="0015647F" w:rsidRPr="00D113E0">
        <w:t xml:space="preserve"> implícitas (p.ej.,</w:t>
      </w:r>
      <w:r w:rsidR="00C07CFF" w:rsidRPr="00D113E0">
        <w:t xml:space="preserve"> </w:t>
      </w:r>
      <w:r w:rsidR="00091B64" w:rsidRPr="003D1D23">
        <w:fldChar w:fldCharType="begin" w:fldLock="1"/>
      </w:r>
      <w:r w:rsidR="00B14357" w:rsidRPr="00D113E0">
        <w:instrText>ADDIN CSL_CITATION {"citationItems":[{"id":"ITEM-1","itemData":{"DOI":"10.1176/ajp.2007.164.5.820","ISSN":"0002-953X","abstract":"Objective: The assessment of self-injurious thoughts has been limited by a reliance on what individuals are willing or able to report explicitly. The authors examined a new method that measures self-injurious thoughts by using individuals' reaction times to self-injury-related stimuli on a computerized test. Method: Eighty-nine adolescents who were not self-injurious (N=36) or had recently engaged in nonsuicidal self-injury (N= 53) completed two versions of the Self-Injury Implicit Association Test, which measure the automatic association of self-injury with oneself and with favorableness. Results: The tests revealed significant behavioral differences between the self-injurers and noninjurers. Moreover, test scores significantly improved the statistical prediction of nonsuicidal self-injury beyond that achieved with demographic and psychiatric factors. Conclusions: These initial results support the validity of the Self-Injury Implicit Association Test as a performance-based measure of self-injurious thoughts. Future research should further examine the usefulness of incorporating implicit measures in risk assessment and decision-making procedures for self-injury and other sensitive clinical behaviors.","author":[{"dropping-particle":"","family":"Nock","given":"Matthew K.","non-dropping-particle":"","parse-names":false,"suffix":""},{"dropping-particle":"","family":"Banaji","given":"Mahzarin R.","non-dropping-particle":"","parse-names":false,"suffix":""}],"container-title":"American Journal of Psychiatry","id":"ITEM-1","issue":"5","issued":{"date-parts":[["2007","5"]]},"page":"820-823","title":"Assessment of Self-Injurious Thoughts Using a Behavioral Test","type":"article-journal","volume":"164"},"uris":["http://www.mendeley.com/documents/?uuid=75262b3a-e7fb-4733-9e48-a58795eaaf83"]}],"mendeley":{"formattedCitation":"(Nock &amp; Banaji, 2007)","manualFormatting":"Nock &amp; Banaji, 2007)","plainTextFormattedCitation":"(Nock &amp; Banaji, 2007)","previouslyFormattedCitation":"(Nock &amp; Banaji, 2007)"},"properties":{"noteIndex":0},"schema":"https://github.com/citation-style-language/schema/raw/master/csl-citation.json"}</w:instrText>
      </w:r>
      <w:r w:rsidR="00091B64" w:rsidRPr="003D1D23">
        <w:fldChar w:fldCharType="separate"/>
      </w:r>
      <w:r w:rsidR="00091B64" w:rsidRPr="003D1D23">
        <w:rPr>
          <w:noProof/>
        </w:rPr>
        <w:t xml:space="preserve">Nock </w:t>
      </w:r>
      <w:r w:rsidR="000E3548">
        <w:rPr>
          <w:noProof/>
        </w:rPr>
        <w:t>y</w:t>
      </w:r>
      <w:r w:rsidR="00091B64" w:rsidRPr="003D1D23">
        <w:rPr>
          <w:noProof/>
        </w:rPr>
        <w:t xml:space="preserve"> Banaji, </w:t>
      </w:r>
      <w:r w:rsidR="00091B64" w:rsidRPr="003D1D23">
        <w:rPr>
          <w:noProof/>
        </w:rPr>
        <w:lastRenderedPageBreak/>
        <w:t>2007)</w:t>
      </w:r>
      <w:r w:rsidR="00091B64" w:rsidRPr="003D1D23">
        <w:fldChar w:fldCharType="end"/>
      </w:r>
      <w:r w:rsidR="00C07CFF" w:rsidRPr="00D113E0">
        <w:t xml:space="preserve"> o</w:t>
      </w:r>
      <w:r w:rsidR="00D32A30" w:rsidRPr="003D1D23">
        <w:t xml:space="preserve"> </w:t>
      </w:r>
      <w:r w:rsidR="0015647F" w:rsidRPr="00DF3390">
        <w:t>medidas</w:t>
      </w:r>
      <w:r w:rsidR="00D32A30" w:rsidRPr="002C09D4">
        <w:t xml:space="preserve"> </w:t>
      </w:r>
      <w:r w:rsidR="0015647F" w:rsidRPr="002C09D4">
        <w:t>momentáneas</w:t>
      </w:r>
      <w:r w:rsidR="00D32A30" w:rsidRPr="002C09D4">
        <w:t xml:space="preserve"> (</w:t>
      </w:r>
      <w:r w:rsidR="00A35F89">
        <w:t>p.ej</w:t>
      </w:r>
      <w:r w:rsidR="00D32A30" w:rsidRPr="00986ECA">
        <w:t>.</w:t>
      </w:r>
      <w:r w:rsidR="00A24BBF">
        <w:t>,</w:t>
      </w:r>
      <w:r w:rsidR="00D32A30" w:rsidRPr="00986ECA">
        <w:t xml:space="preserve"> </w:t>
      </w:r>
      <w:r w:rsidR="00A24BBF">
        <w:t>ev</w:t>
      </w:r>
      <w:r w:rsidR="00A24BBF" w:rsidRPr="00986ECA">
        <w:t xml:space="preserve">aluación </w:t>
      </w:r>
      <w:r w:rsidR="00D32A30" w:rsidRPr="00986ECA">
        <w:t>ecológica momentánea)</w:t>
      </w:r>
      <w:r w:rsidR="00C07CFF" w:rsidRPr="00986ECA">
        <w:t xml:space="preserve">. También podrían </w:t>
      </w:r>
      <w:proofErr w:type="spellStart"/>
      <w:r w:rsidR="00C07CFF" w:rsidRPr="00986ECA">
        <w:t>añadierse</w:t>
      </w:r>
      <w:proofErr w:type="spellEnd"/>
      <w:r w:rsidR="00C07CFF" w:rsidRPr="00986ECA">
        <w:t xml:space="preserve"> otras fuentes de información, como profesores, compañeros y padres</w:t>
      </w:r>
      <w:r w:rsidR="00936239" w:rsidRPr="00986ECA">
        <w:t xml:space="preserve"> y madres</w:t>
      </w:r>
      <w:r w:rsidR="00C07CFF" w:rsidRPr="00986ECA">
        <w:t>.</w:t>
      </w:r>
    </w:p>
    <w:p w14:paraId="21A16A24" w14:textId="36D657BE" w:rsidR="009E0900" w:rsidRPr="00986ECA" w:rsidRDefault="009E0900" w:rsidP="001806CB">
      <w:r w:rsidRPr="00D113E0">
        <w:t>Además,</w:t>
      </w:r>
      <w:r w:rsidR="009106F1" w:rsidRPr="00D113E0">
        <w:t xml:space="preserve"> los dos primeros estudios </w:t>
      </w:r>
      <w:r w:rsidR="00C53148">
        <w:t>tienen</w:t>
      </w:r>
      <w:r w:rsidR="009106F1" w:rsidRPr="00D113E0">
        <w:t xml:space="preserve"> cierto carácter exploratorio al tratarse de una revisión de instrumentos, exploración de características básicas de </w:t>
      </w:r>
      <w:r w:rsidR="00FA0D79">
        <w:t>ANS</w:t>
      </w:r>
      <w:r w:rsidR="009106F1" w:rsidRPr="00D113E0">
        <w:t xml:space="preserve"> y exploración psicométrica de un instrumento de medida para ANS. </w:t>
      </w:r>
      <w:r w:rsidRPr="003D1D23">
        <w:t>Aunque se sugieren diversas hipótesis y son discutidas</w:t>
      </w:r>
      <w:r w:rsidRPr="00DF3390">
        <w:t>, se dificulta la comp</w:t>
      </w:r>
      <w:r w:rsidRPr="002C09D4">
        <w:t>aración de los resultados con muestras españolas similares, tanto con individuos como con instrumentos. El previsible aumento de la evidencia sobre ANS en hispanoparlantes posibilitará la comparación y salir de la investigación exploratoria en esta poblaci</w:t>
      </w:r>
      <w:r w:rsidRPr="00986ECA">
        <w:t>ón.</w:t>
      </w:r>
    </w:p>
    <w:p w14:paraId="4DA6A093" w14:textId="57F0DA88" w:rsidR="001806CB" w:rsidRPr="00D113E0" w:rsidRDefault="009E0900" w:rsidP="001806CB">
      <w:r w:rsidRPr="00986ECA">
        <w:t>Por último, s</w:t>
      </w:r>
      <w:r w:rsidR="001806CB" w:rsidRPr="00986ECA">
        <w:t>i bien el cuarto estudio es longitudinal</w:t>
      </w:r>
      <w:r w:rsidR="004D5F0E" w:rsidRPr="00986ECA">
        <w:t xml:space="preserve">, </w:t>
      </w:r>
      <w:r w:rsidR="001806CB" w:rsidRPr="00986ECA">
        <w:t>los restantes estudios</w:t>
      </w:r>
      <w:r w:rsidR="004D5F0E" w:rsidRPr="00986ECA">
        <w:t xml:space="preserve"> presentad</w:t>
      </w:r>
      <w:r w:rsidR="001806CB" w:rsidRPr="00407935">
        <w:t>os</w:t>
      </w:r>
      <w:r w:rsidR="004D5F0E" w:rsidRPr="00D113E0">
        <w:t xml:space="preserve"> en este trabajo </w:t>
      </w:r>
      <w:r w:rsidR="001806CB" w:rsidRPr="00D113E0">
        <w:t>son</w:t>
      </w:r>
      <w:r w:rsidR="004D5F0E" w:rsidRPr="00D113E0">
        <w:t xml:space="preserve"> transversal</w:t>
      </w:r>
      <w:r w:rsidR="001806CB" w:rsidRPr="00D113E0">
        <w:t>es</w:t>
      </w:r>
      <w:r w:rsidR="00E22E15" w:rsidRPr="00D113E0">
        <w:t>.</w:t>
      </w:r>
      <w:r w:rsidR="004D5F0E" w:rsidRPr="00D113E0">
        <w:t xml:space="preserve"> </w:t>
      </w:r>
      <w:r w:rsidR="00E22E15" w:rsidRPr="00D113E0">
        <w:t xml:space="preserve">Por lo </w:t>
      </w:r>
      <w:proofErr w:type="gramStart"/>
      <w:r w:rsidR="00E22E15" w:rsidRPr="00D113E0">
        <w:t>tanto</w:t>
      </w:r>
      <w:proofErr w:type="gramEnd"/>
      <w:r w:rsidR="00E22E15" w:rsidRPr="00D113E0">
        <w:t xml:space="preserve"> no</w:t>
      </w:r>
      <w:r w:rsidR="001806CB" w:rsidRPr="00D113E0">
        <w:t xml:space="preserve"> pueden extraerse conclusiones causales sobre las relaciones encontradas. Esta limitación es particularmente relevante cuando se prueban modelos hipotéticos mediacionales </w:t>
      </w:r>
      <w:r w:rsidR="001806CB" w:rsidRPr="003D1D23">
        <w:fldChar w:fldCharType="begin" w:fldLock="1"/>
      </w:r>
      <w:r w:rsidR="001806CB" w:rsidRPr="00D113E0">
        <w:instrText>ADDIN CSL_CITATION {"citationItems":[{"id":"ITEM-1","itemData":{"DOI":"10.1037/1082-989X.12.1.23","ISSN":"1939-1463","PMID":"17402810","abstract":"Most empirical tests of mediation utilize cross-sectional data despite the fact that mediation consists of causal processes that unfold over time. The authors considered the possibility that longitudinal mediation might occur under either of two different models of change: (a) an autoregressive model or (b) a random effects model. For both models, the authors demonstrated that cross-sectional approaches to mediation typically generate substantially biased estimates of longitudinal parameters even under the ideal conditions when mediation is complete. In longitudinal models where variable M completely mediates the effect of X on Y, cross-sectional estimates of the direct effect of X on Y, the indirect effect of X on Y through M, and the proportion of the total effect mediated by M are often highly misleading. Copyright 2007 by the American Psychological Association.","author":[{"dropping-particle":"","family":"Maxwell","given":"Scott E.","non-dropping-particle":"","parse-names":false,"suffix":""},{"dropping-particle":"","family":"Cole","given":"David A.","non-dropping-particle":"","parse-names":false,"suffix":""}],"container-title":"Psychological Methods","id":"ITEM-1","issue":"1","issued":{"date-parts":[["2007"]]},"page":"23-44","title":"Bias in cross-sectional analyses of longitudinal mediation.","type":"article-journal","volume":"12"},"uris":["http://www.mendeley.com/documents/?uuid=1a6e30b1-d9f8-4bfb-9373-bb6d2e2d3cfa"]}],"mendeley":{"formattedCitation":"(Maxwell &amp; Cole, 2007)","plainTextFormattedCitation":"(Maxwell &amp; Cole, 2007)","previouslyFormattedCitation":"(Maxwell &amp; Cole, 2007)"},"properties":{"noteIndex":0},"schema":"https://github.com/citation-style-language/schema/raw/master/csl-citation.json"}</w:instrText>
      </w:r>
      <w:r w:rsidR="001806CB" w:rsidRPr="003D1D23">
        <w:fldChar w:fldCharType="separate"/>
      </w:r>
      <w:r w:rsidR="001806CB" w:rsidRPr="003D1D23">
        <w:rPr>
          <w:noProof/>
        </w:rPr>
        <w:t xml:space="preserve">(Maxwell </w:t>
      </w:r>
      <w:r w:rsidR="000E3548">
        <w:rPr>
          <w:noProof/>
        </w:rPr>
        <w:t>y</w:t>
      </w:r>
      <w:r w:rsidR="001806CB" w:rsidRPr="003D1D23">
        <w:rPr>
          <w:noProof/>
        </w:rPr>
        <w:t xml:space="preserve"> Cole, 2007)</w:t>
      </w:r>
      <w:r w:rsidR="001806CB" w:rsidRPr="003D1D23">
        <w:fldChar w:fldCharType="end"/>
      </w:r>
      <w:r w:rsidR="001806CB" w:rsidRPr="00D113E0">
        <w:t xml:space="preserve"> como </w:t>
      </w:r>
      <w:r w:rsidR="00E22E15" w:rsidRPr="003D1D23">
        <w:t>es</w:t>
      </w:r>
      <w:r w:rsidR="00267011" w:rsidRPr="00DF3390">
        <w:t xml:space="preserve"> el caso d</w:t>
      </w:r>
      <w:r w:rsidR="001806CB" w:rsidRPr="002C09D4">
        <w:t>el tercer estudio. De acuerdo a la literatura previa deberían co</w:t>
      </w:r>
      <w:r w:rsidR="001806CB" w:rsidRPr="00986ECA">
        <w:t>nsiderarse explicaciones alternativas sobre la bidireccionalidad de los resultados (p.ej. entre depresión y ANS) a través de investigaciones longitudinales.</w:t>
      </w:r>
      <w:r w:rsidRPr="00986ECA">
        <w:t xml:space="preserve"> En el caso del estudio longitudinal, solo se examinaron dos tiempos, futuras investigaciones se beneficiarían de más mediciones a lo largo del tiempo para examinar la naturaleza mediacional de las variables durante un período temporal lleno de cambios como es la adolescencia.</w:t>
      </w:r>
    </w:p>
    <w:p w14:paraId="6086DE31" w14:textId="79F6261D" w:rsidR="00F25177" w:rsidRPr="00D113E0" w:rsidRDefault="00517167" w:rsidP="00F25177">
      <w:pPr>
        <w:pStyle w:val="Ttulo2"/>
      </w:pPr>
      <w:bookmarkStart w:id="37" w:name="_Toc112865053"/>
      <w:r>
        <w:t xml:space="preserve">6.3 </w:t>
      </w:r>
      <w:r w:rsidR="00F25177" w:rsidRPr="00D113E0">
        <w:t>F</w:t>
      </w:r>
      <w:r w:rsidR="00F25A2E" w:rsidRPr="00D113E0">
        <w:t xml:space="preserve">ortalezas </w:t>
      </w:r>
      <w:r w:rsidR="00E26B46" w:rsidRPr="00D113E0">
        <w:t>Generales</w:t>
      </w:r>
      <w:r w:rsidR="00210845" w:rsidRPr="00D113E0">
        <w:t xml:space="preserve"> </w:t>
      </w:r>
      <w:r w:rsidR="004F4C68" w:rsidRPr="00D113E0">
        <w:t>y Futuras Líneas de Investigación</w:t>
      </w:r>
      <w:bookmarkEnd w:id="37"/>
    </w:p>
    <w:p w14:paraId="558E0604" w14:textId="489AB0F5" w:rsidR="00FB28C1" w:rsidRPr="00D113E0" w:rsidRDefault="00A24BC1" w:rsidP="0077166C">
      <w:r w:rsidRPr="00D113E0">
        <w:t xml:space="preserve">A pesar de las limitaciones mencionadas anteriormente, </w:t>
      </w:r>
      <w:r w:rsidR="00FB28C1" w:rsidRPr="00D113E0">
        <w:t xml:space="preserve">a </w:t>
      </w:r>
      <w:proofErr w:type="gramStart"/>
      <w:r w:rsidR="00FB28C1" w:rsidRPr="00D113E0">
        <w:t>continuación</w:t>
      </w:r>
      <w:proofErr w:type="gramEnd"/>
      <w:r w:rsidR="00FB28C1" w:rsidRPr="00D113E0">
        <w:t xml:space="preserve"> se </w:t>
      </w:r>
      <w:r w:rsidR="00E26B46" w:rsidRPr="00D113E0">
        <w:t>resume</w:t>
      </w:r>
      <w:r w:rsidR="00FB28C1" w:rsidRPr="00D113E0">
        <w:t xml:space="preserve"> el valor que aporta el conjunto de los diferentes estudios</w:t>
      </w:r>
      <w:r w:rsidR="004F4C68" w:rsidRPr="00D113E0">
        <w:t>, así como futuras líneas de investigación.</w:t>
      </w:r>
    </w:p>
    <w:p w14:paraId="32670C40" w14:textId="083D08BF" w:rsidR="0077166C" w:rsidRPr="00D113E0" w:rsidRDefault="00FB28C1" w:rsidP="0077166C">
      <w:r w:rsidRPr="00D113E0">
        <w:lastRenderedPageBreak/>
        <w:t>E</w:t>
      </w:r>
      <w:r w:rsidR="00A24BC1" w:rsidRPr="00D113E0">
        <w:t>ste trabajo</w:t>
      </w:r>
      <w:r w:rsidR="0077166C" w:rsidRPr="00D113E0">
        <w:t xml:space="preserve"> amplía</w:t>
      </w:r>
      <w:r w:rsidR="00A24BC1" w:rsidRPr="00D113E0">
        <w:t xml:space="preserve"> la investigación relacionada con </w:t>
      </w:r>
      <w:r w:rsidR="00FA0D79">
        <w:t>ANS</w:t>
      </w:r>
      <w:r w:rsidR="00A24BC1" w:rsidRPr="00D113E0">
        <w:t xml:space="preserve"> en la adolescencia y su evaluación</w:t>
      </w:r>
      <w:r w:rsidR="0077166C" w:rsidRPr="00D113E0">
        <w:t xml:space="preserve">. Así, aporta evidencia respecto a las características descriptivas y los mecanismos explicativos de </w:t>
      </w:r>
      <w:r w:rsidR="00FA0D79">
        <w:t>ANS</w:t>
      </w:r>
      <w:r w:rsidR="000F485B">
        <w:t xml:space="preserve"> </w:t>
      </w:r>
      <w:r w:rsidR="0077166C" w:rsidRPr="00D113E0">
        <w:t>durante la adolescencia. Además, propone un</w:t>
      </w:r>
      <w:r w:rsidR="00991AF7" w:rsidRPr="00D113E0">
        <w:t>a</w:t>
      </w:r>
      <w:r w:rsidR="0077166C" w:rsidRPr="00D113E0">
        <w:t xml:space="preserve"> amplia </w:t>
      </w:r>
      <w:r w:rsidR="0077166C" w:rsidRPr="00D113E0">
        <w:rPr>
          <w:bCs/>
        </w:rPr>
        <w:t>perspectiva sobre los instrumentos de medición de la conducta autolesiva y</w:t>
      </w:r>
      <w:r w:rsidR="00A24BBF">
        <w:rPr>
          <w:bCs/>
        </w:rPr>
        <w:t>,</w:t>
      </w:r>
      <w:r w:rsidR="0077166C" w:rsidRPr="00D113E0">
        <w:rPr>
          <w:bCs/>
        </w:rPr>
        <w:t xml:space="preserve"> más específicamente</w:t>
      </w:r>
      <w:r w:rsidR="00A24BBF">
        <w:rPr>
          <w:bCs/>
        </w:rPr>
        <w:t>,</w:t>
      </w:r>
      <w:r w:rsidR="0077166C" w:rsidRPr="00D113E0">
        <w:rPr>
          <w:bCs/>
        </w:rPr>
        <w:t xml:space="preserve"> sobre los instrumentos para ANS, así como </w:t>
      </w:r>
      <w:r w:rsidR="0077166C" w:rsidRPr="00D113E0">
        <w:t xml:space="preserve">evidencia preliminar sobre un instrumento que favorece la evaluación de </w:t>
      </w:r>
      <w:r w:rsidR="00FA0D79">
        <w:t>ANS</w:t>
      </w:r>
      <w:r w:rsidR="0077166C" w:rsidRPr="00D113E0">
        <w:t xml:space="preserve"> en adolescentes.</w:t>
      </w:r>
    </w:p>
    <w:p w14:paraId="25AA9504" w14:textId="3E9F9358" w:rsidR="00632DF0" w:rsidRPr="00D113E0" w:rsidRDefault="000101C7" w:rsidP="0077166C">
      <w:r w:rsidRPr="00D113E0">
        <w:t xml:space="preserve">Es de destacar que los estudios son desarrollados progresivamente </w:t>
      </w:r>
      <w:r w:rsidR="00FB28C1" w:rsidRPr="00D113E0">
        <w:t xml:space="preserve">no solo en base a la evidencia encontrada en la literatura, sino además </w:t>
      </w:r>
      <w:r w:rsidRPr="00D113E0">
        <w:t>teniendo en cuenta los resultados previos</w:t>
      </w:r>
      <w:r w:rsidR="001F7FA1" w:rsidRPr="00D113E0">
        <w:t xml:space="preserve"> de cada uno de </w:t>
      </w:r>
      <w:r w:rsidR="00FB28C1" w:rsidRPr="00D113E0">
        <w:t>estos estudios para la población específica estudiada</w:t>
      </w:r>
      <w:r w:rsidRPr="00D113E0">
        <w:t xml:space="preserve">. </w:t>
      </w:r>
      <w:r w:rsidR="001F7FA1" w:rsidRPr="00D113E0">
        <w:t xml:space="preserve">Gracias a la revisión de instrumentos </w:t>
      </w:r>
      <w:r w:rsidR="00FB28C1" w:rsidRPr="00D113E0">
        <w:t xml:space="preserve">y la prueba de un modelo mediacional moderado </w:t>
      </w:r>
      <w:r w:rsidR="001F7FA1" w:rsidRPr="00D113E0">
        <w:t xml:space="preserve">fue posible mejorar el diseño de la siguiente </w:t>
      </w:r>
      <w:r w:rsidR="00D609DD" w:rsidRPr="00D113E0">
        <w:t>investigaci</w:t>
      </w:r>
      <w:r w:rsidR="00D609DD">
        <w:t>ón</w:t>
      </w:r>
      <w:r w:rsidR="001F7FA1" w:rsidRPr="00D113E0">
        <w:t>, determinar el instrumento a utilizar en adolescentes españoles, ajustar los factores metodológicos, tratar y comparar los resultados o poner a prueba modelos más robustos.</w:t>
      </w:r>
    </w:p>
    <w:p w14:paraId="57907938" w14:textId="2622BDC7" w:rsidR="00EC5CAF" w:rsidRPr="00D113E0" w:rsidRDefault="00FB28C1" w:rsidP="0077166C">
      <w:r w:rsidRPr="00D113E0">
        <w:t>La revisión de instrumentos para ANS cuenta con una de las mayores búsquedas al respecto. Se trata de la mayor lista de medidas para autolesión y para ANS hasta la fecha. Aportando así, no solo una ligera idea sobre la forma y distribución internacional de la evaluación sobre ANS, sino también la mayor y más actual comparativa de instrumentos para ANS en relación a sus indicadores, formato, muestras y evaluación de propiedades psicométricas.</w:t>
      </w:r>
      <w:r w:rsidR="00EC5CAF" w:rsidRPr="00D113E0">
        <w:t xml:space="preserve"> Las m</w:t>
      </w:r>
      <w:r w:rsidRPr="00D113E0">
        <w:t>uestra</w:t>
      </w:r>
      <w:r w:rsidR="00EC5CAF" w:rsidRPr="00D113E0">
        <w:t>s</w:t>
      </w:r>
      <w:r w:rsidRPr="00D113E0">
        <w:t xml:space="preserve"> </w:t>
      </w:r>
      <w:r w:rsidR="00EC5CAF" w:rsidRPr="00D113E0">
        <w:t xml:space="preserve">en los demás estudios también fueron </w:t>
      </w:r>
      <w:r w:rsidRPr="00D113E0">
        <w:t>relativamente grande</w:t>
      </w:r>
      <w:r w:rsidR="00EC5CAF" w:rsidRPr="00D113E0">
        <w:t>s</w:t>
      </w:r>
      <w:r w:rsidRPr="00D113E0">
        <w:t>.</w:t>
      </w:r>
    </w:p>
    <w:p w14:paraId="0E21D068" w14:textId="6FA77B23" w:rsidR="00EC5CAF" w:rsidRPr="00D113E0" w:rsidRDefault="00EC5CAF" w:rsidP="0077166C">
      <w:r w:rsidRPr="00D113E0">
        <w:t>Los restantes estudios son de los pocos que aportan información sobre la prevalencia de ANS en españoles adolescentes comunitarios</w:t>
      </w:r>
      <w:r w:rsidR="00605340" w:rsidRPr="00D113E0">
        <w:t>. Además, examina</w:t>
      </w:r>
      <w:r w:rsidR="00D609DD">
        <w:t>n</w:t>
      </w:r>
      <w:r w:rsidR="00C43F27" w:rsidRPr="00D113E0">
        <w:t xml:space="preserve"> la influencia del</w:t>
      </w:r>
      <w:r w:rsidR="00BB6525" w:rsidRPr="00D113E0">
        <w:t xml:space="preserve"> género</w:t>
      </w:r>
      <w:r w:rsidR="00605340" w:rsidRPr="00D113E0">
        <w:t xml:space="preserve"> en todas sus hipótesis</w:t>
      </w:r>
      <w:r w:rsidRPr="00D113E0">
        <w:t>.</w:t>
      </w:r>
    </w:p>
    <w:p w14:paraId="07427ADC" w14:textId="5F50C30E" w:rsidR="00A96C69" w:rsidRPr="00D113E0" w:rsidRDefault="00E26B46" w:rsidP="00A96C69">
      <w:r w:rsidRPr="00D113E0">
        <w:lastRenderedPageBreak/>
        <w:t xml:space="preserve">Por último, es posible extraer algunas líneas de investigación potenciales a partir de las limitaciones y fortalezas anteriormente descritas. </w:t>
      </w:r>
      <w:r w:rsidR="0095156D" w:rsidRPr="00D113E0">
        <w:t>Parece necesario</w:t>
      </w:r>
      <w:r w:rsidR="003566DC" w:rsidRPr="00D113E0">
        <w:t xml:space="preserve"> continuar con la investigación de l</w:t>
      </w:r>
      <w:r w:rsidR="0095156D" w:rsidRPr="00D113E0">
        <w:t xml:space="preserve">a evaluación de </w:t>
      </w:r>
      <w:r w:rsidR="00FA0D79">
        <w:t>ANS</w:t>
      </w:r>
      <w:r w:rsidR="003566DC" w:rsidRPr="00D113E0">
        <w:t xml:space="preserve"> y mejorarla</w:t>
      </w:r>
      <w:r w:rsidR="0095156D" w:rsidRPr="00D113E0">
        <w:t>, sobre todo para aportar evidencia que permita utilizar adecuadamente instrumentos de evaluación de ANS en ambientes clínicos.</w:t>
      </w:r>
      <w:r w:rsidR="006416C2" w:rsidRPr="00D113E0">
        <w:t xml:space="preserve"> Se requiere l</w:t>
      </w:r>
      <w:r w:rsidR="003566DC" w:rsidRPr="00D113E0">
        <w:t>a adaptación de instrumentos</w:t>
      </w:r>
      <w:r w:rsidR="006416C2" w:rsidRPr="00D113E0">
        <w:t xml:space="preserve"> para ANS</w:t>
      </w:r>
      <w:r w:rsidR="003566DC" w:rsidRPr="00D113E0">
        <w:t xml:space="preserve"> </w:t>
      </w:r>
      <w:r w:rsidR="006416C2" w:rsidRPr="00D113E0">
        <w:t>en</w:t>
      </w:r>
      <w:r w:rsidR="003566DC" w:rsidRPr="00D113E0">
        <w:t xml:space="preserve"> adultos </w:t>
      </w:r>
      <w:r w:rsidR="006416C2" w:rsidRPr="00D113E0">
        <w:t>y en diferentes rangos de edad</w:t>
      </w:r>
      <w:r w:rsidR="003566DC" w:rsidRPr="00D113E0">
        <w:t xml:space="preserve">. </w:t>
      </w:r>
      <w:r w:rsidR="0095156D" w:rsidRPr="00D113E0">
        <w:t xml:space="preserve">Podría </w:t>
      </w:r>
      <w:r w:rsidR="00967BC6" w:rsidRPr="00D113E0">
        <w:t>determinar</w:t>
      </w:r>
      <w:r w:rsidR="0095156D" w:rsidRPr="00D113E0">
        <w:t>se</w:t>
      </w:r>
      <w:r w:rsidR="00967BC6" w:rsidRPr="00D113E0">
        <w:t xml:space="preserve"> q</w:t>
      </w:r>
      <w:r w:rsidR="0095156D" w:rsidRPr="00D113E0">
        <w:t>u</w:t>
      </w:r>
      <w:r w:rsidR="00E82C5D" w:rsidRPr="00D113E0">
        <w:t>é</w:t>
      </w:r>
      <w:r w:rsidR="00967BC6" w:rsidRPr="00D113E0">
        <w:t xml:space="preserve"> instrumentos </w:t>
      </w:r>
      <w:r w:rsidR="0095156D" w:rsidRPr="00D113E0">
        <w:t xml:space="preserve">para ANS </w:t>
      </w:r>
      <w:r w:rsidR="00967BC6" w:rsidRPr="00D113E0">
        <w:t xml:space="preserve">se adecúan mejor a determinadas poblaciones, hallar los elementos nucleares de la evaluación </w:t>
      </w:r>
      <w:r w:rsidR="0095156D" w:rsidRPr="00D113E0">
        <w:t xml:space="preserve">de </w:t>
      </w:r>
      <w:r w:rsidR="00FA0D79">
        <w:t>ANS</w:t>
      </w:r>
      <w:r w:rsidR="00967BC6" w:rsidRPr="00D113E0">
        <w:t xml:space="preserve">, </w:t>
      </w:r>
      <w:r w:rsidR="0095156D" w:rsidRPr="00D113E0">
        <w:t>generar baremos comparativos entre cada uno de los instrumentos para homogeneizar los resultad</w:t>
      </w:r>
      <w:r w:rsidR="00E82C5D" w:rsidRPr="00D113E0">
        <w:t xml:space="preserve">os y </w:t>
      </w:r>
      <w:r w:rsidR="00967BC6" w:rsidRPr="00D113E0">
        <w:t>evaluar y diseñar instrumentos específicos para la evaluación clínica (</w:t>
      </w:r>
      <w:r w:rsidR="00A35F89">
        <w:t>p.ej</w:t>
      </w:r>
      <w:r w:rsidR="00967BC6" w:rsidRPr="00D113E0">
        <w:t xml:space="preserve">., </w:t>
      </w:r>
      <w:r w:rsidR="0095156D" w:rsidRPr="00D113E0">
        <w:t xml:space="preserve">examinar su </w:t>
      </w:r>
      <w:r w:rsidR="00967BC6" w:rsidRPr="00D113E0">
        <w:t>sensibilidad al cambio)</w:t>
      </w:r>
      <w:r w:rsidR="004F4C68" w:rsidRPr="00D113E0">
        <w:t xml:space="preserve">. Sería necesario centrarse en población hispanoparlante para poder contribuir y explorar las diferencias en las evidencias interculturales sobre </w:t>
      </w:r>
      <w:r w:rsidR="00FA0D79">
        <w:t>ANS</w:t>
      </w:r>
      <w:r w:rsidR="004F4C68" w:rsidRPr="00D113E0">
        <w:t>.</w:t>
      </w:r>
    </w:p>
    <w:p w14:paraId="4FBDA0CB" w14:textId="5C91016A" w:rsidR="004F4C68" w:rsidRPr="00D113E0" w:rsidRDefault="004F4C68" w:rsidP="00A96C69">
      <w:r w:rsidRPr="00D113E0">
        <w:t xml:space="preserve">Dada la intensa relación entre el pensamiento ANS y otros problemas, </w:t>
      </w:r>
      <w:r w:rsidR="00A96C69" w:rsidRPr="00D113E0">
        <w:t xml:space="preserve">las </w:t>
      </w:r>
      <w:r w:rsidRPr="00D113E0">
        <w:t>futuras investigaciones podrían centrarse en su asociación con la conducta suicida, la conducta ANS y consumo de alcohol</w:t>
      </w:r>
      <w:r w:rsidR="00A96C69" w:rsidRPr="00D113E0">
        <w:t xml:space="preserve"> y otras drogas</w:t>
      </w:r>
      <w:r w:rsidRPr="00D113E0">
        <w:t xml:space="preserve">. La evaluación del pensamiento ANS permitiría disponer de una ventana preventiva entre el pensamiento y el acto ANS </w:t>
      </w:r>
      <w:r w:rsidRPr="003D1D23">
        <w:fldChar w:fldCharType="begin" w:fldLock="1"/>
      </w:r>
      <w:r w:rsidRPr="00D113E0">
        <w:instrText>ADDIN CSL_CITATION {"citationItems":[{"id":"ITEM-1","itemData":{"DOI":"10.1016/j.psychres.2018.02.051","ISSN":"01651781","abstract":"Conceptualization and assessment of non-suicidal self-injury (NSSI) has evolved substantially in recent years. In both cross-sectional and longitudinal studies, NSSI and its related variables have traditionally been assessed retrospectively, leading to less precise studies of the mechanisms involved in the maintenance, cessation, or aggravation of this behavior. Ecological momentary assessment (EMA) enables real-time collection of patient states, which can be very useful in the study of the mechanisms implied in this behavior. This systematic review aims to elucidate the current status of EMA use in NSSI investigation. An exhaustive search in PubMed and PsycINFO was conducted up to September 2017. All papers included were focused on the study of NSSI using EMA. Studies with methodological diversity were included, which were afterwards organized according to main topic of studies. There were no ineligibility criteria based on age or diagnosis. Twenty-three papers were studied, the majority of which are short-term studies focused on the study of affect dynamics and the emotion-regulation function of NSSI. Implications of these results and recommendations for future research are discussed.","author":[{"dropping-particle":"","family":"Rodríguez-Blanco","given":"Lucía","non-dropping-particle":"","parse-names":false,"suffix":""},{"dropping-particle":"","family":"Carballo","given":"Juan J.","non-dropping-particle":"","parse-names":false,"suffix":""},{"dropping-particle":"","family":"Baca-García","given":"Enrique","non-dropping-particle":"","parse-names":false,"suffix":""},{"dropping-particle":"","family":"Rodriguez-Blanco","given":"Lucia","non-dropping-particle":"","parse-names":false,"suffix":""},{"dropping-particle":"","family":"Carballo","given":"Juan J.","non-dropping-particle":"","parse-names":false,"suffix":""},{"dropping-particle":"","family":"Baca-Garcia","given":"Enrique","non-dropping-particle":"","parse-names":false,"suffix":""}],"container-title":"Psychiatry Research","id":"ITEM-1","issue":"1","issued":{"date-parts":[["2018","5"]]},"note":"From Duplicate 1 (Use of Ecological Momentary Assessment (EMA) in Non-Suicidal Self-Injury (NSSI): A systematic review. - Rodriguez-Blanco, Lucia; Carballo, Juan J; Baca-Garcia, Enrique)\n\nPT: J; TC: 11; UT: MEDLINE:29574356","page":"212-219","title":"Use of Ecological Momentary Assessment (EMA) in Non-Suicidal Self-Injury (NSSI): A systematic review","type":"article-journal","volume":"263"},"uris":["http://www.mendeley.com/documents/?uuid=f826c773-6ca1-430d-971e-39eb051ff366"]}],"mendeley":{"formattedCitation":"(Rodríguez-Blanco et al., 2018)","plainTextFormattedCitation":"(Rodríguez-Blanco et al., 2018)","previouslyFormattedCitation":"(Rodríguez-Blanco et al., 2018)"},"properties":{"noteIndex":0},"schema":"https://github.com/citation-style-language/schema/raw/master/csl-citation.json"}</w:instrText>
      </w:r>
      <w:r w:rsidRPr="003D1D23">
        <w:fldChar w:fldCharType="separate"/>
      </w:r>
      <w:r w:rsidRPr="003D1D23">
        <w:rPr>
          <w:noProof/>
        </w:rPr>
        <w:t>(Rodríguez-Blanco et al., 2018)</w:t>
      </w:r>
      <w:r w:rsidRPr="003D1D23">
        <w:fldChar w:fldCharType="end"/>
      </w:r>
      <w:r w:rsidRPr="00D113E0">
        <w:t xml:space="preserve"> y permitirá afinar el pronóstico, diagnóstico e intervenir </w:t>
      </w:r>
      <w:proofErr w:type="spellStart"/>
      <w:r w:rsidRPr="00D113E0">
        <w:t>dirigidamente</w:t>
      </w:r>
      <w:proofErr w:type="spellEnd"/>
      <w:r w:rsidRPr="00D113E0">
        <w:t xml:space="preserve"> tanto comunitaria como clínicamente.</w:t>
      </w:r>
    </w:p>
    <w:p w14:paraId="0B7D131F" w14:textId="255BB647" w:rsidR="002822DF" w:rsidRPr="00986ECA" w:rsidRDefault="002822DF" w:rsidP="0077166C">
      <w:r w:rsidRPr="003D1D23">
        <w:t>L</w:t>
      </w:r>
      <w:r w:rsidR="008A705D" w:rsidRPr="00DF3390">
        <w:t xml:space="preserve">as investigaciones futuras tienen la oportunidad de examinar en profundidad las relaciones </w:t>
      </w:r>
      <w:r w:rsidR="00A24BBF">
        <w:t>entre</w:t>
      </w:r>
      <w:r w:rsidR="00A24BBF" w:rsidRPr="00DF3390">
        <w:t xml:space="preserve"> </w:t>
      </w:r>
      <w:r w:rsidR="00FA0D79">
        <w:t>ANS</w:t>
      </w:r>
      <w:r w:rsidR="008A705D" w:rsidRPr="00986ECA">
        <w:t xml:space="preserve"> y los factores de riesgo encontrados en este trabajo</w:t>
      </w:r>
      <w:r w:rsidR="00D609DD">
        <w:t>, s</w:t>
      </w:r>
      <w:r w:rsidR="0095156D" w:rsidRPr="00986ECA">
        <w:t xml:space="preserve">obre todo siendo </w:t>
      </w:r>
      <w:r w:rsidR="00FA0D79">
        <w:t>ANS</w:t>
      </w:r>
      <w:r w:rsidR="0095156D" w:rsidRPr="00986ECA">
        <w:t xml:space="preserve"> factor de riesgo de </w:t>
      </w:r>
      <w:r w:rsidRPr="00986ECA">
        <w:t>síntomas depresivos</w:t>
      </w:r>
      <w:r w:rsidR="0095156D" w:rsidRPr="00986ECA">
        <w:t>, desesperanza</w:t>
      </w:r>
      <w:r w:rsidR="008A705D" w:rsidRPr="00D113E0">
        <w:t xml:space="preserve"> y </w:t>
      </w:r>
      <w:r w:rsidR="0095156D" w:rsidRPr="00D113E0">
        <w:t>desregulación emocional</w:t>
      </w:r>
      <w:r w:rsidR="008A705D" w:rsidRPr="00D113E0">
        <w:t>. F</w:t>
      </w:r>
      <w:r w:rsidR="0095156D" w:rsidRPr="003D1D23">
        <w:t>uturos estudios podrían testar un modelo integrativo longitudinal con</w:t>
      </w:r>
      <w:r w:rsidR="0095156D" w:rsidRPr="00DF3390">
        <w:t xml:space="preserve"> </w:t>
      </w:r>
      <w:r w:rsidRPr="002C09D4">
        <w:t>tales pr</w:t>
      </w:r>
      <w:r w:rsidR="00621071" w:rsidRPr="002C09D4">
        <w:t>o</w:t>
      </w:r>
      <w:r w:rsidRPr="002C09D4">
        <w:t>blemáticas</w:t>
      </w:r>
      <w:r w:rsidR="0095156D" w:rsidRPr="00986ECA">
        <w:t xml:space="preserve"> desde una perspectiva transaccional que tenga en cuenta los modelos explicativos de </w:t>
      </w:r>
      <w:r w:rsidR="00FA0D79">
        <w:t>ANS</w:t>
      </w:r>
      <w:r w:rsidR="0095156D" w:rsidRPr="00986ECA">
        <w:t xml:space="preserve">. </w:t>
      </w:r>
    </w:p>
    <w:p w14:paraId="6F638C22" w14:textId="4117847E" w:rsidR="00AF31B6" w:rsidRPr="00DF3390" w:rsidRDefault="002822DF" w:rsidP="0077166C">
      <w:pPr>
        <w:rPr>
          <w:lang w:eastAsia="es-ES"/>
        </w:rPr>
      </w:pPr>
      <w:r w:rsidRPr="00D113E0">
        <w:lastRenderedPageBreak/>
        <w:t>Finalmente, más específicamente</w:t>
      </w:r>
      <w:r w:rsidR="0095156D" w:rsidRPr="00D113E0">
        <w:t xml:space="preserve">, podría investigarse el papel de la depresión en </w:t>
      </w:r>
      <w:r w:rsidR="00FA0D79">
        <w:t>ANS</w:t>
      </w:r>
      <w:r w:rsidR="0095156D" w:rsidRPr="00D113E0">
        <w:t xml:space="preserve"> desde los hallazgos de los estudios de la presente Tesis Doctoral. </w:t>
      </w:r>
      <w:r w:rsidR="0095156D" w:rsidRPr="00D113E0">
        <w:rPr>
          <w:lang w:eastAsia="es-ES"/>
        </w:rPr>
        <w:t xml:space="preserve">Los síntomas depresivos y la presencia de ANS podrían formar un bucle a lo largo del tiempo que sugeriría una retroalimentación recíproca más allá de lo que sugieren algunos modelos explicativos de </w:t>
      </w:r>
      <w:r w:rsidR="00FA0D79">
        <w:rPr>
          <w:lang w:eastAsia="es-ES"/>
        </w:rPr>
        <w:t>ANS</w:t>
      </w:r>
      <w:r w:rsidR="0095156D" w:rsidRPr="00D113E0">
        <w:rPr>
          <w:lang w:eastAsia="es-ES"/>
        </w:rPr>
        <w:t xml:space="preserve"> </w:t>
      </w:r>
      <w:r w:rsidR="0095156D" w:rsidRPr="003D1D23">
        <w:rPr>
          <w:lang w:eastAsia="es-ES"/>
        </w:rPr>
        <w:fldChar w:fldCharType="begin" w:fldLock="1"/>
      </w:r>
      <w:r w:rsidR="0095156D" w:rsidRPr="00D113E0">
        <w:rPr>
          <w:lang w:eastAsia="es-ES"/>
        </w:rPr>
        <w:instrText>ADDIN CSL_CITATION {"citationItems":[{"id":"ITEM-1","itemData":{"DOI":"10.1016/j.brat.2005.03.005","ISSN":"00057967","abstract":"Despite increasing attention to the phenomenon of deliberate self-harm (DSH), the literature currently lacks a unifying, evidence-based, theoretical framework within which to understand the factors that control this behavior. The purpose of the present paper is to outline such a framework—the Experiential Avoidance Model (EAM) of DSH. The EAM poses that DSH is primarily maintained by negative reinforcement in the form of escape from, or avoidance of, unwanted emotional experiences. Literature on factors that may lead to experiential avoidance is reviewed, along with the mounting empirical evidence that DSH functions to help the individual escape from unwanted emotional experiences. The EAM integrates a variety of research on emotions, experiential avoidance, and DSH within a clinically useful framework that sparks novel research directions.","author":[{"dropping-particle":"","family":"Chapman","given":"Alexander L.","non-dropping-particle":"","parse-names":false,"suffix":""},{"dropping-particle":"","family":"Gratz","given":"Kim L.","non-dropping-particle":"","parse-names":false,"suffix":""},{"dropping-particle":"","family":"Brown","given":"Milton Z.","non-dropping-particle":"","parse-names":false,"suffix":""}],"container-title":"Behaviour Research and Therapy","id":"ITEM-1","issue":"3","issued":{"date-parts":[["2006","3"]]},"page":"371-394","title":"Solving the puzzle of deliberate self-harm: The experiential avoidance model","type":"article-journal","volume":"44"},"uris":["http://www.mendeley.com/documents/?uuid=b78daa6a-1866-4c74-a11e-4bba0bed8c42"]},{"id":"ITEM-2","itemData":{"DOI":"10.1111/j.1467-8721.2009.01613.x","ISSN":"0963-7214","PMID":"20161092","abstract":"Nonsuicidal self-injury (NSSI) is a prevalent but perplexing behavior problem in which people deliberately harm themselves without lethal intent. Research reveals that NSSI typically has its onset during early adolescence; most often involves cutting or carving the skin; and appears equally prevalent across sexes, ethnicities, and socioeconomic statuses. Less is known about why people engage in NSSI. This article presents a theoretical model of the development and maintenance of NSSI. Rather than a symptom of mental disorder, NSSI is conceptualized as a harmful behavior that can serve several intrapersonal (e.g., affect regulation) and interpersonal (e.g., help-seeking) functions. Risk of NSSI is increased by general factors that contribute to problems with affect regulation or interpersonal communication (e.g., childhood abuse) and by specific factors that influence the decision to use NSSI rather than some other behavior to serve these functions (e.g., social modeling). This model synthesizes research from several different areas of the literature and points toward several lines of research needed to further advance the understanding of why people hurt themselves.","author":[{"dropping-particle":"","family":"Nock","given":"Matthew K","non-dropping-particle":"","parse-names":false,"suffix":""}],"container-title":"Current directions in psychological science","id":"ITEM-2","issue":"2","issued":{"date-parts":[["2009","4","1"]]},"page":"78-83","title":"Why do People Hurt Themselves? New Insights Into the Nature and Functions of Self-Injury.","type":"article-journal","volume":"18"},"uris":["http://www.mendeley.com/documents/?uuid=36ceb933-24f4-4f53-b056-363f696fd8d6"]}],"mendeley":{"formattedCitation":"(Chapman et al., 2006; Nock, 2009)","plainTextFormattedCitation":"(Chapman et al., 2006; Nock, 2009)","previouslyFormattedCitation":"(Chapman et al., 2006; Nock, 2009)"},"properties":{"noteIndex":0},"schema":"https://github.com/citation-style-language/schema/raw/master/csl-citation.json"}</w:instrText>
      </w:r>
      <w:r w:rsidR="0095156D" w:rsidRPr="003D1D23">
        <w:rPr>
          <w:lang w:eastAsia="es-ES"/>
        </w:rPr>
        <w:fldChar w:fldCharType="separate"/>
      </w:r>
      <w:r w:rsidR="0095156D" w:rsidRPr="003D1D23">
        <w:rPr>
          <w:noProof/>
          <w:lang w:eastAsia="es-ES"/>
        </w:rPr>
        <w:t>(Chapman et al., 2006; Nock, 2009)</w:t>
      </w:r>
      <w:r w:rsidR="0095156D" w:rsidRPr="003D1D23">
        <w:rPr>
          <w:lang w:eastAsia="es-ES"/>
        </w:rPr>
        <w:fldChar w:fldCharType="end"/>
      </w:r>
      <w:r w:rsidR="0095156D" w:rsidRPr="00D113E0">
        <w:rPr>
          <w:lang w:eastAsia="es-ES"/>
        </w:rPr>
        <w:t>.</w:t>
      </w:r>
      <w:r w:rsidR="008A705D" w:rsidRPr="003D1D23">
        <w:rPr>
          <w:lang w:eastAsia="es-ES"/>
        </w:rPr>
        <w:t xml:space="preserve"> </w:t>
      </w:r>
    </w:p>
    <w:p w14:paraId="674EEF1B" w14:textId="3E21194D" w:rsidR="008A705D" w:rsidRPr="00D113E0" w:rsidRDefault="008A705D" w:rsidP="0077166C">
      <w:r w:rsidRPr="00DF3390">
        <w:rPr>
          <w:lang w:eastAsia="es-ES"/>
        </w:rPr>
        <w:t xml:space="preserve">En relación a los </w:t>
      </w:r>
      <w:r w:rsidRPr="002C09D4">
        <w:rPr>
          <w:lang w:eastAsia="es-ES"/>
        </w:rPr>
        <w:t xml:space="preserve">factores protectores examinados, </w:t>
      </w:r>
      <w:r w:rsidRPr="002C09D4">
        <w:t xml:space="preserve">parece necesario conocer </w:t>
      </w:r>
      <w:r w:rsidR="002822DF" w:rsidRPr="00986ECA">
        <w:t>el efecto de</w:t>
      </w:r>
      <w:r w:rsidRPr="00986ECA">
        <w:t xml:space="preserve"> un programa de intervención que incluya las diferentes facetas de </w:t>
      </w:r>
      <w:r w:rsidRPr="00986ECA">
        <w:rPr>
          <w:i/>
          <w:iCs/>
        </w:rPr>
        <w:t>mindfulness</w:t>
      </w:r>
      <w:r w:rsidRPr="00D113E0">
        <w:t xml:space="preserve"> en la mejoría de </w:t>
      </w:r>
      <w:r w:rsidR="00FA0D79">
        <w:t>ANS</w:t>
      </w:r>
      <w:r w:rsidRPr="00D113E0">
        <w:t xml:space="preserve"> repetitiva.</w:t>
      </w:r>
    </w:p>
    <w:p w14:paraId="5FD75854" w14:textId="659C871E" w:rsidR="00F25A2E" w:rsidRPr="00D113E0" w:rsidRDefault="00517167" w:rsidP="00F25177">
      <w:pPr>
        <w:pStyle w:val="Ttulo2"/>
      </w:pPr>
      <w:bookmarkStart w:id="38" w:name="_Toc112865054"/>
      <w:r>
        <w:t xml:space="preserve">6.4 </w:t>
      </w:r>
      <w:r w:rsidR="00F25A2E" w:rsidRPr="00D113E0">
        <w:t xml:space="preserve">Implicaciones </w:t>
      </w:r>
      <w:r w:rsidR="002F05AE" w:rsidRPr="00D113E0">
        <w:t>P</w:t>
      </w:r>
      <w:r w:rsidR="00F25A2E" w:rsidRPr="00D113E0">
        <w:t>rácticas</w:t>
      </w:r>
      <w:bookmarkEnd w:id="38"/>
    </w:p>
    <w:p w14:paraId="56BE4B49" w14:textId="743B33CE" w:rsidR="00210845" w:rsidRPr="00D113E0" w:rsidRDefault="00E26B46" w:rsidP="00E26B46">
      <w:r w:rsidRPr="00D113E0">
        <w:t xml:space="preserve">Los hallazgos de los diferentes estudios realizados en este trabajo </w:t>
      </w:r>
      <w:r w:rsidR="00210845" w:rsidRPr="00D113E0">
        <w:t>tienen implicaciones prácticas y teóricas. Así, los hallazgos y conclusiones de este trabajo pueden nutrir la evaluación, prevención e intervención desde la perspectiva clínica e investigadora.</w:t>
      </w:r>
    </w:p>
    <w:p w14:paraId="1E3F6B5C" w14:textId="0E28A0EC" w:rsidR="00210845" w:rsidRPr="00D113E0" w:rsidRDefault="00210845" w:rsidP="00E26B46">
      <w:r w:rsidRPr="00D113E0">
        <w:t xml:space="preserve">El compendio y valoración de los instrumentos de evaluación para conductas autolesivas y para </w:t>
      </w:r>
      <w:r w:rsidR="00FA0D79">
        <w:t>ANS</w:t>
      </w:r>
      <w:r w:rsidRPr="00D113E0">
        <w:t xml:space="preserve"> permiten </w:t>
      </w:r>
      <w:proofErr w:type="spellStart"/>
      <w:r w:rsidRPr="00D113E0">
        <w:t>dislumbrar</w:t>
      </w:r>
      <w:proofErr w:type="spellEnd"/>
      <w:r w:rsidRPr="00D113E0">
        <w:t xml:space="preserve"> el amplio panorama</w:t>
      </w:r>
      <w:r w:rsidR="00C60620" w:rsidRPr="00D113E0">
        <w:t xml:space="preserve"> actual</w:t>
      </w:r>
      <w:r w:rsidRPr="00D113E0">
        <w:t xml:space="preserve"> de la evaluación de </w:t>
      </w:r>
      <w:r w:rsidR="00C60620" w:rsidRPr="00D113E0">
        <w:t>ANS</w:t>
      </w:r>
      <w:r w:rsidR="00FB61AB">
        <w:t>, d</w:t>
      </w:r>
      <w:r w:rsidRPr="00D113E0">
        <w:t>e tal forma que los investigadores y clínicos pueden utilizarla como herramienta de decisión</w:t>
      </w:r>
      <w:r w:rsidR="00C60620" w:rsidRPr="00D113E0">
        <w:t xml:space="preserve"> en el abordaje de </w:t>
      </w:r>
      <w:r w:rsidR="00FA0D79">
        <w:t>ANS</w:t>
      </w:r>
      <w:r w:rsidRPr="00D113E0">
        <w:t>. Además, ofrece</w:t>
      </w:r>
      <w:r w:rsidR="00FB61AB">
        <w:t>n</w:t>
      </w:r>
      <w:r w:rsidRPr="00D113E0">
        <w:t xml:space="preserve"> una mejor posición y oportunidad de mejorar la evaluación de </w:t>
      </w:r>
      <w:r w:rsidR="00FA0D79">
        <w:t>ANS</w:t>
      </w:r>
      <w:r w:rsidR="00C60620" w:rsidRPr="00D113E0">
        <w:t xml:space="preserve"> y las conductas autolesivas</w:t>
      </w:r>
      <w:r w:rsidRPr="00D113E0">
        <w:t>.</w:t>
      </w:r>
    </w:p>
    <w:p w14:paraId="626A3F1F" w14:textId="1CB1984A" w:rsidR="00C60620" w:rsidRPr="003D1D23" w:rsidRDefault="00C60620" w:rsidP="00E26B46">
      <w:r w:rsidRPr="00D113E0">
        <w:t xml:space="preserve">En segundo lugar, la versión para ANS autoadministrada electrónicamente de la Entrevista de Pensamientos y Conducta Autolesiva (SITBI-NSSI) puede tener importantes implicaciones para la intervención e investigación. Dado que </w:t>
      </w:r>
      <w:r w:rsidR="00FA0D79">
        <w:t>ANS</w:t>
      </w:r>
      <w:r w:rsidRPr="00D113E0">
        <w:t xml:space="preserve"> más grave suele ser una conducta de baja frecuencia</w:t>
      </w:r>
      <w:r w:rsidR="00F53EEC" w:rsidRPr="00D113E0">
        <w:t>,</w:t>
      </w:r>
      <w:r w:rsidRPr="00D113E0">
        <w:t xml:space="preserve"> estigmatizante y tabú, SITBI-NSSI contaría con varias ventajas: autoadministración en </w:t>
      </w:r>
      <w:r w:rsidRPr="00D113E0">
        <w:lastRenderedPageBreak/>
        <w:t>diversos dispositivos electrónicos (p.ej., teléfonos inteligentes) de una gran cantidad de indicadores, masiva y anónimamente. Además, a diferencia de los pocos instrumentos</w:t>
      </w:r>
      <w:r w:rsidR="00A24BBF">
        <w:t xml:space="preserve"> actuales</w:t>
      </w:r>
      <w:r w:rsidRPr="00D113E0">
        <w:t xml:space="preserve"> de evaluación </w:t>
      </w:r>
      <w:r w:rsidR="00A24BBF" w:rsidRPr="00D113E0">
        <w:t xml:space="preserve">para ANS </w:t>
      </w:r>
      <w:r w:rsidR="00765061" w:rsidRPr="00D113E0">
        <w:t xml:space="preserve">con evidencia </w:t>
      </w:r>
      <w:r w:rsidRPr="00D113E0">
        <w:t>actuales para hispanoparlantes, es el único que aporta información sobre pensamiento ANS</w:t>
      </w:r>
      <w:r w:rsidR="00765061" w:rsidRPr="00D113E0">
        <w:t xml:space="preserve">. Podría ser utilizado para nutrir las líneas de investigación que cuentan con el pensamiento ANS </w:t>
      </w:r>
      <w:r w:rsidR="00765061" w:rsidRPr="003D1D23">
        <w:rPr>
          <w:rFonts w:eastAsia="Calibri"/>
        </w:rPr>
        <w:fldChar w:fldCharType="begin" w:fldLock="1"/>
      </w:r>
      <w:r w:rsidR="006A77D9" w:rsidRPr="00D113E0">
        <w:rPr>
          <w:rFonts w:eastAsia="Calibri"/>
        </w:rPr>
        <w:instrText>ADDIN CSL_CITATION {"citationItems":[{"id":"ITEM-1","itemData":{"DOI":"10.5944/rppc.vol.1.num.1.2015.14408","ISSN":"2254-6057","abstract":"Las autolesiones en adolescentes han adquirido mayor relevancia en los últimos años, por el aumento de prevalencia, el mayor riesgo de realizar una tentativa autolítica y de desarrollar un trastorno límite de la personalidad o un trastorno depresivo mayor. Nuestro objetivo es revisar la bibliografía referente a tratamientos psicológicos para las autolesiones no suicidas (non-suicidal self-injury; NSSI). Se incluyen estudios que evalúan una intervención psicoterapéutica para el tratamiento de las autolesiones. Los resultados indican que ningún tratamiento para las autolesiones ha demostrado suficiente evidencia en adolescentes. La terapia basada en mentalización (MBT-A) ha demostrado eficacia en un estudio y la terapia dialéctica-conductual (DBT-A) ha demostrado efectividad. La variedad y heterogeneidad de resultados dificulta extraer conclusiones más específicas, como cuáles son los componentes activos eficaces. Valoramos la necesidad de estandarizar criterios e instrumentos en el campo del tratamiento de las autolesiones para mejorar la validez y utilidad de los resultados.","author":[{"dropping-particle":"","family":"Mollà","given":"Laia","non-dropping-particle":"","parse-names":false,"suffix":""},{"dropping-particle":"","family":"Batlle Vila","given":"Santiago","non-dropping-particle":"","parse-names":false,"suffix":""},{"dropping-particle":"","family":"Treen","given":"Devi","non-dropping-particle":"","parse-names":false,"suffix":""},{"dropping-particle":"","family":"López","given":"Jara","non-dropping-particle":"","parse-names":false,"suffix":""},{"dropping-particle":"","family":"Sanz","given":"Nàdia","non-dropping-particle":"","parse-names":false,"suffix":""},{"dropping-particle":"","family":"Martín","given":"Luis M","non-dropping-particle":"","parse-names":false,"suffix":""},{"dropping-particle":"","family":"Pérez","given":"Víctor","non-dropping-particle":"","parse-names":false,"suffix":""},{"dropping-particle":"","family":"Bulbena","given":"Antoni","non-dropping-particle":"","parse-names":false,"suffix":""}],"container-title":"Revista de Psicopatología y Psicología Clínica","id":"ITEM-1","issue":"1","issued":{"date-parts":[["2015","4","19"]]},"page":"51-61","title":"Autolesiones no suicidas en adolescentes: revisión de los tratamientos psicológicos","type":"article-journal","volume":"1"},"uris":["http://www.mendeley.com/documents/?uuid=8827cdd9-4ee6-4393-8460-5dc80ee0e133"]},{"id":"ITEM-2","itemData":{"DOI":"10.1016/j.euroneuro.2022.02.009","ISSN":"0924977X","abstract":"Non-suicidal self-injury (NSSI) is a clinically significant behavior with high relevance and prevalence, especially affecting approximately 17–18% of the adolescent population worldwide. The aim of this study is to perform a systematic review to evaluate the effectiveness of the available Specific Psychotherapeutic Interventions (SPI) focused on the reduction of NSSI behaviors. A systematic review was performed analyzing PsychINFO, MEDLINE, Web of Science, PubMed and Cochrane CentralRegister of Controlled Trials to identify studies of interest from January 2010 to December 2020. According to PRISMA guidelines, only 13 studies were included in the review. Six SPI were found to specifically and significantly reduce NSSI in adolescents: Developmental Group Psychotherapy (DGP), Therapeutic Assessment (TA), Cutting Down Program (CDP), Emotional Regulation Individual Therapy for Adolescents (ERITA), Treatment for Self-Injurious Behaviors (T-SIB) and Intensive Contextual Treatment (ICT). Furthermore, relevant improvements in anxiety and depression symptoms were observed. The results of this review demonstrate the effectiveness of these interventions, mainly the CPD and T-SIB, which are the only SPI that have been studied using Randomized Controlled Trial (RCT). Considering the clinical relevance and associated functional impairment of NSSI, more research is needed to replicate the results and to increase knowledge about SPIs.","author":[{"dropping-particle":"","family":"Calvo","given":"Natalia","non-dropping-particle":"","parse-names":false,"suffix":""},{"dropping-particle":"","family":"García-González","given":"Sara","non-dropping-particle":"","parse-names":false,"suffix":""},{"dropping-particle":"","family":"Perez-Galbarro","given":"Citlalli","non-dropping-particle":"","parse-names":false,"suffix":""},{"dropping-particle":"","family":"Regales-Peco","given":"Christina","non-dropping-particle":"","parse-names":false,"suffix":""},{"dropping-particle":"","family":"Lugo-Marin","given":"Jorge","non-dropping-particle":"","parse-names":false,"suffix":""},{"dropping-particle":"","family":"Ramos-Quiroga","given":"Josep-Antoni","non-dropping-particle":"","parse-names":false,"suffix":""},{"dropping-particle":"","family":"Ferrer","given":"Marc","non-dropping-particle":"","parse-names":false,"suffix":""}],"container-title":"European Neuropsychopharmacology","id":"ITEM-2","issued":{"date-parts":[["2022","5"]]},"page":"86-98","title":"Psychotherapeutic interventions specifically developed for NSSI in adolescence: A systematic review","type":"article-journal","volume":"58"},"uris":["http://www.mendeley.com/documents/?uuid=918b8ccc-2a28-4a62-81a8-06a54622e515"]},{"id":"ITEM-3","itemData":{"DOI":"10.1037/bul0000305","ISSN":"1939-1455","PMID":"33119344","abstract":"Self-injurious thoughts and behaviors (SITBs) are major public health concerns impacting a wide range of individuals and communities. Despite major efforts to develop and refine treatments to reduce SITBs, the efficacy of SITB interventions remains unclear. To provide a comprehensive summary of SITB treatment efficacy, we conducted a meta-analysis of published randomized controlled trials (RCTs) that have attempted to reduce SITBs. A total of 591 published articles from 1,125 unique RCTs with 3,458 effect sizes from the past 50 years were included. The random-effects meta-analysis yielded surprising findings: The overall intervention effects were small across all SITB outcomes; despite a near-exponential increase in the number of RCTs across five decades, intervention efficacy has not improved; all SITB interventions produced similarly small effects, and no intervention appeared significantly and consistently stronger than others; the overall small intervention effects were largely maintained at follow-up assessments; efficacy was similar across age groups, though effects were slightly weaker for child/adolescent populations and few studies focused on older adults; and major sample and study characteristics (e.g., control group type, treatment target, sample size, intervention length) did not consistently moderate treatment efficacy. This meta-analysis suggests that fundamental changes are needed to facilitate progress in SITB intervention efficacy. In particular, powerful interventions target the necessary causes of pathology, but little is known about SITB causes (vs. SITB correlates and risk factors). The field would accordingly benefit from the prioritization of research that aims to identify and target common necessary causes of SITBs. (PsycInfo Database Record (c) 2020 APA, all rights reserved).","author":[{"dropping-particle":"","family":"Fox","given":"Kathryn R.","non-dropping-particle":"","parse-names":false,"suffix":""},{"dropping-particle":"","family":"Huang","given":"Xieyining","non-dropping-particle":"","parse-names":false,"suffix":""},{"dropping-particle":"","family":"Guzmán","given":"Eleonora M.","non-dropping-particle":"","parse-names":false,"suffix":""},{"dropping-particle":"","family":"Funsch","given":"Kensie M.","non-dropping-particle":"","parse-names":false,"suffix":""},{"dropping-particle":"","family":"Cha","given":"Christine B.","non-dropping-particle":"","parse-names":false,"suffix":""},{"dropping-particle":"","family":"Ribeiro","given":"Jessica D.","non-dropping-particle":"","parse-names":false,"suffix":""},{"dropping-particle":"","family":"Franklin","given":"Joseph C.","non-dropping-particle":"","parse-names":false,"suffix":""}],"container-title":"Psychological bulletin","id":"ITEM-3","issue":"12","issued":{"date-parts":[["2020","12"]]},"page":"1117-1145","title":"Interventions for suicide and self-injury: A meta-analysis of randomized controlled trials across nearly 50 years of research.","type":"article-journal","volume":"146"},"uris":["http://www.mendeley.com/documents/?uuid=263830d1-b8e5-4e9b-8836-9c723c05b00c"]}],"mendeley":{"formattedCitation":"(Calvo et al., 2022; Fox et al., 2020; Mollà et al., 2015)","plainTextFormattedCitation":"(Calvo et al., 2022; Fox et al., 2020; Mollà et al., 2015)","previouslyFormattedCitation":"(Calvo et al., 2022; Fox et al., 2020; Mollà et al., 2015)"},"properties":{"noteIndex":0},"schema":"https://github.com/citation-style-language/schema/raw/master/csl-citation.json"}</w:instrText>
      </w:r>
      <w:r w:rsidR="00765061" w:rsidRPr="003D1D23">
        <w:rPr>
          <w:rFonts w:eastAsia="Calibri"/>
        </w:rPr>
        <w:fldChar w:fldCharType="separate"/>
      </w:r>
      <w:r w:rsidR="00B14357" w:rsidRPr="003D1D23">
        <w:rPr>
          <w:rFonts w:eastAsia="Calibri"/>
          <w:noProof/>
        </w:rPr>
        <w:t>(Calvo et al., 2022; Fox et al., 2020; Mollà et al., 2015)</w:t>
      </w:r>
      <w:r w:rsidR="00765061" w:rsidRPr="003D1D23">
        <w:rPr>
          <w:rFonts w:eastAsia="Calibri"/>
        </w:rPr>
        <w:fldChar w:fldCharType="end"/>
      </w:r>
      <w:r w:rsidRPr="00D113E0">
        <w:t>. Así, podría utilizarse en programas de prevención, interven</w:t>
      </w:r>
      <w:r w:rsidRPr="003D1D23">
        <w:t>ción y en investigación.</w:t>
      </w:r>
    </w:p>
    <w:p w14:paraId="444E342B" w14:textId="456DADA7" w:rsidR="00EC5D5E" w:rsidRDefault="002F05AE" w:rsidP="00CC12D0">
      <w:pPr>
        <w:ind w:firstLine="0"/>
      </w:pPr>
      <w:r w:rsidRPr="003D1D23">
        <w:t>L</w:t>
      </w:r>
      <w:r w:rsidR="00B11A69" w:rsidRPr="00DF3390">
        <w:t>as relaciones entre lo</w:t>
      </w:r>
      <w:r w:rsidRPr="002C09D4">
        <w:t>s factores de riesgo y protectores probados permitirán diseñar y perfeccionar el diagnóstico, el pronóstico</w:t>
      </w:r>
      <w:r w:rsidR="00B11A69" w:rsidRPr="00986ECA">
        <w:t>, la evaluación</w:t>
      </w:r>
      <w:r w:rsidRPr="00986ECA">
        <w:t xml:space="preserve"> y la intervención específica de ANS</w:t>
      </w:r>
      <w:r w:rsidR="00B11A69" w:rsidRPr="00986ECA">
        <w:t xml:space="preserve">, permitiendo a su vez testar diferentes enfoques </w:t>
      </w:r>
      <w:r w:rsidR="00B11A69" w:rsidRPr="00D113E0">
        <w:t xml:space="preserve">conceptuales de </w:t>
      </w:r>
      <w:r w:rsidR="00FA0D79">
        <w:t>ANS</w:t>
      </w:r>
      <w:r w:rsidR="00B11A69" w:rsidRPr="00D113E0">
        <w:t xml:space="preserve">. </w:t>
      </w:r>
      <w:r w:rsidR="00F53EEC" w:rsidRPr="00D113E0">
        <w:t>De esta manera, se podrán</w:t>
      </w:r>
      <w:r w:rsidR="00B11A69" w:rsidRPr="00D113E0">
        <w:t xml:space="preserve"> beneficiar de ellas </w:t>
      </w:r>
      <w:r w:rsidRPr="00D113E0">
        <w:t>tanto el ámbito clínico como en el investigador</w:t>
      </w:r>
      <w:r w:rsidR="00B11A69" w:rsidRPr="00D113E0">
        <w:t>, de forma comunitaria e individual</w:t>
      </w:r>
      <w:r w:rsidR="00A24BBF">
        <w:t>, c</w:t>
      </w:r>
      <w:r w:rsidRPr="00D113E0">
        <w:t>omo por ejemplo</w:t>
      </w:r>
      <w:r w:rsidR="00350B74" w:rsidRPr="00D113E0">
        <w:t>,</w:t>
      </w:r>
      <w:r w:rsidRPr="00D113E0">
        <w:t xml:space="preserve"> </w:t>
      </w:r>
      <w:r w:rsidR="00BC2F01">
        <w:t xml:space="preserve">teniendo en cuenta </w:t>
      </w:r>
      <w:r w:rsidRPr="00D113E0">
        <w:t>e</w:t>
      </w:r>
      <w:r w:rsidR="00967BC6" w:rsidRPr="00D113E0">
        <w:t xml:space="preserve">l </w:t>
      </w:r>
      <w:r w:rsidRPr="00D113E0">
        <w:t xml:space="preserve">efecto beneficioso del </w:t>
      </w:r>
      <w:r w:rsidR="00E64141" w:rsidRPr="00E64141">
        <w:rPr>
          <w:i/>
        </w:rPr>
        <w:t>mindfulness</w:t>
      </w:r>
      <w:r w:rsidR="00967BC6" w:rsidRPr="00D113E0">
        <w:t xml:space="preserve"> disposicional </w:t>
      </w:r>
      <w:r w:rsidRPr="00D113E0">
        <w:t xml:space="preserve">en aquellos victimizados con ANS </w:t>
      </w:r>
      <w:r w:rsidR="00A24BBF" w:rsidRPr="00D113E0">
        <w:t>de</w:t>
      </w:r>
      <w:r w:rsidR="00A24BBF">
        <w:t>sde</w:t>
      </w:r>
      <w:r w:rsidRPr="00D113E0">
        <w:t xml:space="preserve"> la perspectiva de la Terapia de Esquemas </w:t>
      </w:r>
      <w:r w:rsidRPr="003D1D23">
        <w:fldChar w:fldCharType="begin" w:fldLock="1"/>
      </w:r>
      <w:r w:rsidRPr="00D113E0">
        <w:instrText>ADDIN CSL_CITATION {"citationItems":[{"id":"ITEM-1","itemData":{"ISBN":"1118753151","abstract":"Schema therapy is now firmly established as an effective treatment for borderline personality disorder, and new applications are constantly being explored. Among the most promising is schema mindfulness, an approach that integrates schema therapy with techniques of Mindfulness-Based Cognitive Therapy (MBCT). Mindfulness and Schema Therapy presents an innovative eight-session + two follow up sessions protocol for schema mindfulness. Structured in three sections—theoretical background, therapist’s guide and patient workbook—Mindfulness and Schema Therapy explores how mindfulness can be used to better understand schema triggered responses and how patients can learn to respond in more healthy ways towards themselves and others. Innovatively combining theory, research, and practical guidance, Mindfulness and Schema Therapy represents an invaluable resource for therapists and patients seeking the very latest developments in schema therapy.","author":[{"dropping-particle":"","family":"Vreeswijk","given":"Michiel","non-dropping-particle":"Van","parse-names":false,"suffix":""},{"dropping-particle":"","family":"Broersen","given":"Jenny","non-dropping-particle":"","parse-names":false,"suffix":""},{"dropping-particle":"","family":"Schurink","given":"Ger","non-dropping-particle":"","parse-names":false,"suffix":""}],"id":"ITEM-1","issued":{"date-parts":[["2014"]]},"number-of-pages":"224","publisher":"John Wiley &amp; Sons","title":"Mindfulness and schema therapy: A practical guide","type":"book"},"uris":["http://www.mendeley.com/documents/?uuid=aebec144-5cbd-4eaf-83b6-13e351f0ff8b"]}],"mendeley":{"formattedCitation":"(Van Vreeswijk et al., 2014)","plainTextFormattedCitation":"(Van Vreeswijk et al., 2014)","previouslyFormattedCitation":"(Van Vreeswijk et al., 2014)"},"properties":{"noteIndex":0},"schema":"https://github.com/citation-style-language/schema/raw/master/csl-citation.json"}</w:instrText>
      </w:r>
      <w:r w:rsidRPr="003D1D23">
        <w:fldChar w:fldCharType="separate"/>
      </w:r>
      <w:r w:rsidRPr="003D1D23">
        <w:rPr>
          <w:noProof/>
        </w:rPr>
        <w:t>(Van Vreeswijk et al., 2014)</w:t>
      </w:r>
      <w:r w:rsidRPr="003D1D23">
        <w:fldChar w:fldCharType="end"/>
      </w:r>
      <w:r w:rsidRPr="00D113E0">
        <w:t xml:space="preserve">. Las diferentes relaciones examinadas entre ANS, conducta suicida, </w:t>
      </w:r>
      <w:r w:rsidRPr="003D1D23">
        <w:rPr>
          <w:i/>
          <w:iCs/>
        </w:rPr>
        <w:t>cyberbullying</w:t>
      </w:r>
      <w:r w:rsidRPr="00DF3390">
        <w:t xml:space="preserve">, depresión, </w:t>
      </w:r>
      <w:r w:rsidRPr="00986ECA">
        <w:rPr>
          <w:i/>
          <w:iCs/>
        </w:rPr>
        <w:t>mindfulness</w:t>
      </w:r>
      <w:r w:rsidRPr="00986ECA">
        <w:t xml:space="preserve">, </w:t>
      </w:r>
      <w:r w:rsidR="004B7F2F">
        <w:t>EDT</w:t>
      </w:r>
      <w:r w:rsidRPr="00986ECA">
        <w:t xml:space="preserve">, desesperanza y </w:t>
      </w:r>
      <w:proofErr w:type="spellStart"/>
      <w:r w:rsidRPr="00986ECA">
        <w:t>desresgulación</w:t>
      </w:r>
      <w:proofErr w:type="spellEnd"/>
      <w:r w:rsidRPr="00986ECA">
        <w:t xml:space="preserve"> emocional deben tenerse en cuenta en la práctica</w:t>
      </w:r>
      <w:r w:rsidR="00A24BBF">
        <w:t>, t</w:t>
      </w:r>
      <w:r w:rsidRPr="00986ECA">
        <w:t xml:space="preserve">anto a la hora de justificar y diseñar programas comunitarios y escolares sobre el uso responsable de las nuevas tecnologías y </w:t>
      </w:r>
      <w:r w:rsidR="00E64141" w:rsidRPr="00E64141">
        <w:rPr>
          <w:i/>
        </w:rPr>
        <w:t>mindfulness</w:t>
      </w:r>
      <w:r w:rsidRPr="00986ECA">
        <w:t>, como a la hora de diseñar políticas de sensibilización y prevención, protocolos de intervención y tratamientos psicológicos.</w:t>
      </w:r>
    </w:p>
    <w:p w14:paraId="54D92BDA" w14:textId="38A37E50" w:rsidR="00EC5D5E" w:rsidRDefault="00EC5D5E">
      <w:pPr>
        <w:spacing w:before="0" w:after="200" w:line="276" w:lineRule="auto"/>
        <w:ind w:firstLine="0"/>
        <w:jc w:val="left"/>
      </w:pPr>
      <w:r>
        <w:br w:type="page"/>
      </w:r>
    </w:p>
    <w:p w14:paraId="400A47D0" w14:textId="77777777" w:rsidR="00EC5D5E" w:rsidRDefault="00EC5D5E" w:rsidP="00CC12D0">
      <w:pPr>
        <w:ind w:firstLine="0"/>
        <w:sectPr w:rsidR="00EC5D5E" w:rsidSect="007962D0">
          <w:headerReference w:type="even" r:id="rId28"/>
          <w:headerReference w:type="default" r:id="rId29"/>
          <w:footerReference w:type="even" r:id="rId30"/>
          <w:footerReference w:type="default" r:id="rId31"/>
          <w:pgSz w:w="12240" w:h="15840"/>
          <w:pgMar w:top="1440" w:right="1440" w:bottom="1440" w:left="1440" w:header="720" w:footer="720" w:gutter="0"/>
          <w:cols w:space="720"/>
          <w:docGrid w:linePitch="360"/>
        </w:sectPr>
      </w:pPr>
    </w:p>
    <w:p w14:paraId="520F2E41" w14:textId="5B26C13C" w:rsidR="003E41A1" w:rsidRDefault="00EC5D5E">
      <w:pPr>
        <w:spacing w:before="0" w:after="200" w:line="276" w:lineRule="auto"/>
        <w:ind w:firstLine="0"/>
        <w:jc w:val="left"/>
      </w:pPr>
      <w:r>
        <w:lastRenderedPageBreak/>
        <w:br w:type="page"/>
      </w:r>
      <w:r w:rsidR="003E41A1">
        <w:lastRenderedPageBreak/>
        <w:br w:type="page"/>
      </w:r>
    </w:p>
    <w:p w14:paraId="302289C5" w14:textId="2B1DA031" w:rsidR="00A16E2A" w:rsidRDefault="00A16E2A" w:rsidP="009F7CF6">
      <w:pPr>
        <w:pStyle w:val="Ttulo1"/>
      </w:pPr>
      <w:bookmarkStart w:id="39" w:name="_Toc112865055"/>
      <w:bookmarkEnd w:id="0"/>
      <w:r>
        <w:lastRenderedPageBreak/>
        <w:t>Referencias Generales</w:t>
      </w:r>
      <w:bookmarkEnd w:id="39"/>
    </w:p>
    <w:p w14:paraId="6312EC39" w14:textId="77777777" w:rsidR="00CC12D0" w:rsidRDefault="002F0EDC">
      <w:pPr>
        <w:spacing w:before="0" w:after="200" w:line="276" w:lineRule="auto"/>
        <w:ind w:firstLine="0"/>
        <w:jc w:val="left"/>
        <w:sectPr w:rsidR="00CC12D0" w:rsidSect="007962D0">
          <w:headerReference w:type="even" r:id="rId32"/>
          <w:headerReference w:type="default" r:id="rId33"/>
          <w:footerReference w:type="even" r:id="rId34"/>
          <w:footerReference w:type="default" r:id="rId35"/>
          <w:pgSz w:w="12240" w:h="15840"/>
          <w:pgMar w:top="1440" w:right="1440" w:bottom="1440" w:left="1440" w:header="720" w:footer="720" w:gutter="0"/>
          <w:cols w:space="720"/>
          <w:docGrid w:linePitch="360"/>
        </w:sectPr>
      </w:pPr>
      <w:r>
        <w:br w:type="page"/>
      </w:r>
      <w:r w:rsidR="00CC12D0">
        <w:lastRenderedPageBreak/>
        <w:br w:type="page"/>
      </w:r>
    </w:p>
    <w:p w14:paraId="203EF8B2" w14:textId="30EAF69B" w:rsidR="00344006" w:rsidRPr="005977EF" w:rsidRDefault="00A16E2A" w:rsidP="005977EF">
      <w:pPr>
        <w:pStyle w:val="Referenciassinmendeley"/>
      </w:pPr>
      <w:r>
        <w:lastRenderedPageBreak/>
        <w:fldChar w:fldCharType="begin" w:fldLock="1"/>
      </w:r>
      <w:r>
        <w:instrText xml:space="preserve">ADDIN Mendeley Bibliography CSL_BIBLIOGRAPHY </w:instrText>
      </w:r>
      <w:r>
        <w:fldChar w:fldCharType="separate"/>
      </w:r>
      <w:r w:rsidR="00344006" w:rsidRPr="005977EF">
        <w:t>Abramson, L. Y., Metalsky, G. I., &amp; Alloy, L. B. (1989). Hopelessness depression: A theory-based subtype of depression. Psychological Review, 96(2), 358–372. https://doi.org/10.1037/0033-295X.96.2.358</w:t>
      </w:r>
    </w:p>
    <w:p w14:paraId="2AD789F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Aggarwal, S., Patton, G., Reavley, N., Sreenivasan, S. A., &amp; Berk, M. (2017). Youth self-harm in low- and middle-income countries: Systematic review of the risk and protective factors. </w:t>
      </w:r>
      <w:r w:rsidRPr="008F44E1">
        <w:rPr>
          <w:i/>
          <w:iCs/>
          <w:noProof/>
          <w:lang w:val="en-US"/>
        </w:rPr>
        <w:t>The International Journal of Social Psychiatry</w:t>
      </w:r>
      <w:r w:rsidRPr="008F44E1">
        <w:rPr>
          <w:noProof/>
          <w:lang w:val="en-US"/>
        </w:rPr>
        <w:t xml:space="preserve">, </w:t>
      </w:r>
      <w:r w:rsidRPr="008F44E1">
        <w:rPr>
          <w:i/>
          <w:iCs/>
          <w:noProof/>
          <w:lang w:val="en-US"/>
        </w:rPr>
        <w:t>63</w:t>
      </w:r>
      <w:r w:rsidRPr="008F44E1">
        <w:rPr>
          <w:noProof/>
          <w:lang w:val="en-US"/>
        </w:rPr>
        <w:t>(4), 359–375. https://doi.org/10.1177/0020764017700175</w:t>
      </w:r>
    </w:p>
    <w:p w14:paraId="29D4EFF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Alexander, L. A. (1999). The functions of self-injury and its link to traumatic events in college students [Doctoral dissertation, Univertity of Massachusetts Amherst]. In </w:t>
      </w:r>
      <w:r w:rsidRPr="008F44E1">
        <w:rPr>
          <w:i/>
          <w:iCs/>
          <w:noProof/>
          <w:lang w:val="en-US"/>
        </w:rPr>
        <w:t>ProQuest Dissertations and Theses</w:t>
      </w:r>
      <w:r w:rsidRPr="008F44E1">
        <w:rPr>
          <w:noProof/>
          <w:lang w:val="en-US"/>
        </w:rPr>
        <w:t>. https://scholarworks.umass.edu/dissertations_1/1264/</w:t>
      </w:r>
    </w:p>
    <w:p w14:paraId="6906E71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Amadi, S. C., Berman, M. E., Timmins, M. A., Guillot, C. R., Fanning, J. R., Nadorff, M. R., &amp; McCloskey, M. S. (2020). Analgesic Effect of Alcohol Mediates the Association between Alcohol Intoxication and Deliberate Self-Harm. </w:t>
      </w:r>
      <w:r w:rsidRPr="008F44E1">
        <w:rPr>
          <w:i/>
          <w:iCs/>
          <w:noProof/>
          <w:lang w:val="en-US"/>
        </w:rPr>
        <w:t>Archives of Suicide Research : Official Journal of the International Academy for Suicide Research</w:t>
      </w:r>
      <w:r w:rsidRPr="008F44E1">
        <w:rPr>
          <w:noProof/>
          <w:lang w:val="en-US"/>
        </w:rPr>
        <w:t>, 1–14. https://doi.org/10.1080/13811118.2020.1851831</w:t>
      </w:r>
    </w:p>
    <w:p w14:paraId="48DD449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American Psychiatric Association. (1980). </w:t>
      </w:r>
      <w:r w:rsidRPr="008F44E1">
        <w:rPr>
          <w:i/>
          <w:iCs/>
          <w:noProof/>
          <w:lang w:val="en-US"/>
        </w:rPr>
        <w:t>Diagnostic and Statistical Manual of Mental Disorders: DSM-III</w:t>
      </w:r>
      <w:r w:rsidRPr="008F44E1">
        <w:rPr>
          <w:noProof/>
          <w:lang w:val="en-US"/>
        </w:rPr>
        <w:t xml:space="preserve"> (Association American Psychiatric (ed.); 3rd ed.). American Psychiatric Association. https://books.google.es/books?id=4WB6zQEACAAJ</w:t>
      </w:r>
    </w:p>
    <w:p w14:paraId="6B9C19E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American Psychiatric Association. (2000). Diagnostic and Statistical Manual of Mental Disorders: DSM-IV-TR. In American Psychiatric Association (Ed.), </w:t>
      </w:r>
      <w:r w:rsidRPr="008F44E1">
        <w:rPr>
          <w:i/>
          <w:iCs/>
          <w:noProof/>
          <w:lang w:val="en-US"/>
        </w:rPr>
        <w:t>Diagnostic and Statistical Manual of Mental Disorders, Fourth Edition, Text Revision (DSM-IV-TR)</w:t>
      </w:r>
      <w:r w:rsidRPr="008F44E1">
        <w:rPr>
          <w:noProof/>
          <w:lang w:val="en-US"/>
        </w:rPr>
        <w:t xml:space="preserve"> (4th ed., t, Vol. 1). </w:t>
      </w:r>
      <w:r w:rsidRPr="008F44E1">
        <w:rPr>
          <w:noProof/>
          <w:lang w:val="en-US"/>
        </w:rPr>
        <w:lastRenderedPageBreak/>
        <w:t>American Psychiatric Association. https://doi.org/10.1176/appi.books.9780890423349</w:t>
      </w:r>
    </w:p>
    <w:p w14:paraId="5E9AD21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American Psychiatric Association. (2013). Diagnostic and Statistical Manual of Mental Disorders: DSM-5. In American Psychiatric Association (Ed.), </w:t>
      </w:r>
      <w:r w:rsidRPr="008F44E1">
        <w:rPr>
          <w:i/>
          <w:iCs/>
          <w:noProof/>
          <w:lang w:val="en-US"/>
        </w:rPr>
        <w:t>DSM5</w:t>
      </w:r>
      <w:r w:rsidRPr="008F44E1">
        <w:rPr>
          <w:noProof/>
          <w:lang w:val="en-US"/>
        </w:rPr>
        <w:t xml:space="preserve"> (5th ed.). American Psychiatric Association. https://doi.org/10.1176/appi.books.9780890425596</w:t>
      </w:r>
    </w:p>
    <w:p w14:paraId="7479A88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Ammerman, B. A., &amp; Brown, S. (2018). The Mediating Role of Self-Criticism in the Relationship between Parental Expressed Emotion and NSSI. </w:t>
      </w:r>
      <w:r w:rsidRPr="008F44E1">
        <w:rPr>
          <w:i/>
          <w:iCs/>
          <w:noProof/>
          <w:lang w:val="en-US"/>
        </w:rPr>
        <w:t>Current Psychology</w:t>
      </w:r>
      <w:r w:rsidRPr="008F44E1">
        <w:rPr>
          <w:noProof/>
          <w:lang w:val="en-US"/>
        </w:rPr>
        <w:t xml:space="preserve">, </w:t>
      </w:r>
      <w:r w:rsidRPr="008F44E1">
        <w:rPr>
          <w:i/>
          <w:iCs/>
          <w:noProof/>
          <w:lang w:val="en-US"/>
        </w:rPr>
        <w:t>37</w:t>
      </w:r>
      <w:r w:rsidRPr="008F44E1">
        <w:rPr>
          <w:noProof/>
          <w:lang w:val="en-US"/>
        </w:rPr>
        <w:t>(1), 325–333. https://doi.org/10.1007/s12144-016-9516-1</w:t>
      </w:r>
    </w:p>
    <w:p w14:paraId="7A42E80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Ammerman, B. A., Burke, T. A., O’Loughlin, C. M., &amp; Hammond, R. (2021). </w:t>
      </w:r>
      <w:r w:rsidRPr="008F44E1">
        <w:rPr>
          <w:i/>
          <w:iCs/>
          <w:noProof/>
          <w:lang w:val="en-US"/>
        </w:rPr>
        <w:t>The association between nonsuicidal and suicidal self-injurious behaviors: A systematic review and expanded theoretical model</w:t>
      </w:r>
      <w:r w:rsidRPr="008F44E1">
        <w:rPr>
          <w:noProof/>
          <w:lang w:val="en-US"/>
        </w:rPr>
        <w:t>. https://doi.org/https://doi.org/10.31234/osf.io/r4957</w:t>
      </w:r>
    </w:p>
    <w:p w14:paraId="73CD571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Andover, M. S., Primack, J. M., Gibb, B. E., &amp; Pepper, C. M. (2010). An examination of non-suicidal self-injury in men: Do men differ from women in basic NSSI characteristics? </w:t>
      </w:r>
      <w:r w:rsidRPr="008F44E1">
        <w:rPr>
          <w:i/>
          <w:iCs/>
          <w:noProof/>
          <w:lang w:val="en-US"/>
        </w:rPr>
        <w:t>Archives of Suicide Research : Official Journal of the International Academy for Suicide Research</w:t>
      </w:r>
      <w:r w:rsidRPr="008F44E1">
        <w:rPr>
          <w:noProof/>
          <w:lang w:val="en-US"/>
        </w:rPr>
        <w:t xml:space="preserve">, </w:t>
      </w:r>
      <w:r w:rsidRPr="008F44E1">
        <w:rPr>
          <w:i/>
          <w:iCs/>
          <w:noProof/>
          <w:lang w:val="en-US"/>
        </w:rPr>
        <w:t>14</w:t>
      </w:r>
      <w:r w:rsidRPr="008F44E1">
        <w:rPr>
          <w:noProof/>
          <w:lang w:val="en-US"/>
        </w:rPr>
        <w:t>(1), 79–88. https://doi.org/10.1080/13811110903479086</w:t>
      </w:r>
    </w:p>
    <w:p w14:paraId="2793373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Arbuthnott, A. E., Lewis, S. P., &amp; Bailey, H. N. (2015). Rumination and emotions in nonsuicidal self-injury and eating disorder behaviors: a preliminary test of the emotional cascade model. </w:t>
      </w:r>
      <w:r w:rsidRPr="008F44E1">
        <w:rPr>
          <w:i/>
          <w:iCs/>
          <w:noProof/>
          <w:lang w:val="en-US"/>
        </w:rPr>
        <w:t>Journal of Clinical Psychology</w:t>
      </w:r>
      <w:r w:rsidRPr="008F44E1">
        <w:rPr>
          <w:noProof/>
          <w:lang w:val="en-US"/>
        </w:rPr>
        <w:t xml:space="preserve">, </w:t>
      </w:r>
      <w:r w:rsidRPr="008F44E1">
        <w:rPr>
          <w:i/>
          <w:iCs/>
          <w:noProof/>
          <w:lang w:val="en-US"/>
        </w:rPr>
        <w:t>71</w:t>
      </w:r>
      <w:r w:rsidRPr="008F44E1">
        <w:rPr>
          <w:noProof/>
          <w:lang w:val="en-US"/>
        </w:rPr>
        <w:t>(1), 62–71. https://doi.org/10.1002/jclp.22115</w:t>
      </w:r>
    </w:p>
    <w:p w14:paraId="55BA30C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Argento, A., Simundic, A., Mettler, J., Mills, D. J., &amp; Heath, N. L. (2020). Evaluating the Effectiveness of a Brief Mindfulness Activity in University Students With Non-Suicidal Self-Injury Engagement. </w:t>
      </w:r>
      <w:r w:rsidRPr="008F44E1">
        <w:rPr>
          <w:i/>
          <w:iCs/>
          <w:noProof/>
          <w:lang w:val="en-US"/>
        </w:rPr>
        <w:t>Archives of Suicide Research</w:t>
      </w:r>
      <w:r w:rsidRPr="008F44E1">
        <w:rPr>
          <w:noProof/>
          <w:lang w:val="en-US"/>
        </w:rPr>
        <w:t>, 1–15. https://doi.org/10.1080/13811118.2020.1841052</w:t>
      </w:r>
    </w:p>
    <w:p w14:paraId="62EEA03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Arthurs, S. D. (2012). </w:t>
      </w:r>
      <w:r w:rsidRPr="008F44E1">
        <w:rPr>
          <w:i/>
          <w:iCs/>
          <w:noProof/>
          <w:lang w:val="en-US"/>
        </w:rPr>
        <w:t>Personality and Early Maladaptive Schemas Differentiating Persons who Engage in Infrequent versus Pathological Non-Suicidal Self-Injury</w:t>
      </w:r>
      <w:r w:rsidRPr="008F44E1">
        <w:rPr>
          <w:noProof/>
          <w:lang w:val="en-US"/>
        </w:rPr>
        <w:t xml:space="preserve"> [Lakehead University (Canada)]. https://search.proquest.com/docview/1315763303</w:t>
      </w:r>
    </w:p>
    <w:p w14:paraId="7785D20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Arthurs, S. D., &amp; Tan, J. C. H. (2017). Personality Traits, Early Maladaptive Schemas, and Severity of Nonsuicidal Self-Injury. </w:t>
      </w:r>
      <w:r w:rsidRPr="008F44E1">
        <w:rPr>
          <w:i/>
          <w:iCs/>
          <w:noProof/>
          <w:lang w:val="en-US"/>
        </w:rPr>
        <w:t>Psi Chi Journal of Psychological Research</w:t>
      </w:r>
      <w:r w:rsidRPr="008F44E1">
        <w:rPr>
          <w:noProof/>
          <w:lang w:val="en-US"/>
        </w:rPr>
        <w:t xml:space="preserve">, </w:t>
      </w:r>
      <w:r w:rsidRPr="008F44E1">
        <w:rPr>
          <w:i/>
          <w:iCs/>
          <w:noProof/>
          <w:lang w:val="en-US"/>
        </w:rPr>
        <w:t>22</w:t>
      </w:r>
      <w:r w:rsidRPr="008F44E1">
        <w:rPr>
          <w:noProof/>
          <w:lang w:val="en-US"/>
        </w:rPr>
        <w:t>(3), 181–192. https://doi.org/10.24839/2325-7342.JN22.3.181</w:t>
      </w:r>
    </w:p>
    <w:p w14:paraId="63D6FAC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Baer, R. A., Smith, G. T., Hopkins, J., Krietemeyer, J., &amp; Toney, L. (2006). Using Self-Report Assessment Methods to Explore Facets of Mindfulness. </w:t>
      </w:r>
      <w:r w:rsidRPr="008F44E1">
        <w:rPr>
          <w:i/>
          <w:iCs/>
          <w:noProof/>
          <w:lang w:val="en-US"/>
        </w:rPr>
        <w:t>Assessment</w:t>
      </w:r>
      <w:r w:rsidRPr="008F44E1">
        <w:rPr>
          <w:noProof/>
          <w:lang w:val="en-US"/>
        </w:rPr>
        <w:t xml:space="preserve">, </w:t>
      </w:r>
      <w:r w:rsidRPr="008F44E1">
        <w:rPr>
          <w:i/>
          <w:iCs/>
          <w:noProof/>
          <w:lang w:val="en-US"/>
        </w:rPr>
        <w:t>13</w:t>
      </w:r>
      <w:r w:rsidRPr="008F44E1">
        <w:rPr>
          <w:noProof/>
          <w:lang w:val="en-US"/>
        </w:rPr>
        <w:t>(1), 27–45. https://doi.org/10.1177/1073191105283504</w:t>
      </w:r>
    </w:p>
    <w:p w14:paraId="4960ADB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Baer, R. A., Smith, G. T., Lykins, E., Button, D., Krietemeyer, J., Sauer, S., Walsh, E., Duggan, D., &amp; Williams, J. M. G. (2008). Construct Validity of the Five Facet Mindfulness Questionnaire in Meditating and Nonmeditating Samples. </w:t>
      </w:r>
      <w:r w:rsidRPr="008F44E1">
        <w:rPr>
          <w:i/>
          <w:iCs/>
          <w:noProof/>
          <w:lang w:val="en-US"/>
        </w:rPr>
        <w:t>Assessment</w:t>
      </w:r>
      <w:r w:rsidRPr="008F44E1">
        <w:rPr>
          <w:noProof/>
          <w:lang w:val="en-US"/>
        </w:rPr>
        <w:t xml:space="preserve">, </w:t>
      </w:r>
      <w:r w:rsidRPr="008F44E1">
        <w:rPr>
          <w:i/>
          <w:iCs/>
          <w:noProof/>
          <w:lang w:val="en-US"/>
        </w:rPr>
        <w:t>15</w:t>
      </w:r>
      <w:r w:rsidRPr="008F44E1">
        <w:rPr>
          <w:noProof/>
          <w:lang w:val="en-US"/>
        </w:rPr>
        <w:t>(3), 329–342. https://doi.org/10.1177/1073191107313003</w:t>
      </w:r>
    </w:p>
    <w:p w14:paraId="1CF623F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Baker, A. C., Wallander, J. L., Elliott, M. N., &amp; Schuster, M. A. (2022). Non-Suicidal Self-Injury Among Adolescents: A Structural Model with Socioecological Connectedness, Bullying Victimization, and Depression. </w:t>
      </w:r>
      <w:r w:rsidRPr="008F44E1">
        <w:rPr>
          <w:i/>
          <w:iCs/>
          <w:noProof/>
          <w:lang w:val="en-US"/>
        </w:rPr>
        <w:t>Child Psychiatry &amp; Human Development</w:t>
      </w:r>
      <w:r w:rsidRPr="008F44E1">
        <w:rPr>
          <w:noProof/>
          <w:lang w:val="en-US"/>
        </w:rPr>
        <w:t>. https://doi.org/10.1007/s10578-022-01319-6</w:t>
      </w:r>
    </w:p>
    <w:p w14:paraId="29CFBC8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Barrocas, A. L., Giletta, M., Hankin, B. L., Prinstein, M. J., &amp; Abela, J. R. Z. (2015). Nonsuicidal Self-Injury in Adolescence: Longitudinal Course, Trajectories, and Intrapersonal Predictors. </w:t>
      </w:r>
      <w:r w:rsidRPr="008F44E1">
        <w:rPr>
          <w:i/>
          <w:iCs/>
          <w:noProof/>
          <w:lang w:val="en-US"/>
        </w:rPr>
        <w:t>Journal of Abnormal Child Psychology</w:t>
      </w:r>
      <w:r w:rsidRPr="008F44E1">
        <w:rPr>
          <w:noProof/>
          <w:lang w:val="en-US"/>
        </w:rPr>
        <w:t xml:space="preserve">, </w:t>
      </w:r>
      <w:r w:rsidRPr="008F44E1">
        <w:rPr>
          <w:i/>
          <w:iCs/>
          <w:noProof/>
          <w:lang w:val="en-US"/>
        </w:rPr>
        <w:t>43</w:t>
      </w:r>
      <w:r w:rsidRPr="008F44E1">
        <w:rPr>
          <w:noProof/>
          <w:lang w:val="en-US"/>
        </w:rPr>
        <w:t>(2), 369–380. https://doi.org/10.1007/s10802-014-9895-4</w:t>
      </w:r>
    </w:p>
    <w:p w14:paraId="2180B7E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Barrocas, A. L., Hankin, B. L., Young, J. F., &amp; Abela, J. R. Z. (2012). Rates of nonsuicidal self-injury in youth: age, sex, and behavioral methods in a community sample. </w:t>
      </w:r>
      <w:r w:rsidRPr="008F44E1">
        <w:rPr>
          <w:i/>
          <w:iCs/>
          <w:noProof/>
          <w:lang w:val="en-US"/>
        </w:rPr>
        <w:t>Pediatrics</w:t>
      </w:r>
      <w:r w:rsidRPr="008F44E1">
        <w:rPr>
          <w:noProof/>
          <w:lang w:val="en-US"/>
        </w:rPr>
        <w:t xml:space="preserve">, </w:t>
      </w:r>
      <w:r w:rsidRPr="008F44E1">
        <w:rPr>
          <w:i/>
          <w:iCs/>
          <w:noProof/>
          <w:lang w:val="en-US"/>
        </w:rPr>
        <w:t>130</w:t>
      </w:r>
      <w:r w:rsidRPr="008F44E1">
        <w:rPr>
          <w:noProof/>
          <w:lang w:val="en-US"/>
        </w:rPr>
        <w:t>(1), 39–45. https://doi.org/10.1542/peds.2011-2094</w:t>
      </w:r>
    </w:p>
    <w:p w14:paraId="621AD9A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Beck, A. T., Weissman, A., Lester, D., &amp; Trexler, L. (1974). The measurement of pessimism: The Hopelessness Scale. </w:t>
      </w:r>
      <w:r w:rsidRPr="008F44E1">
        <w:rPr>
          <w:i/>
          <w:iCs/>
          <w:noProof/>
          <w:lang w:val="en-US"/>
        </w:rPr>
        <w:t>Journal of Consulting and Clinical Psychology</w:t>
      </w:r>
      <w:r w:rsidRPr="008F44E1">
        <w:rPr>
          <w:noProof/>
          <w:lang w:val="en-US"/>
        </w:rPr>
        <w:t>. https://doi.org/10.1037/h0037562</w:t>
      </w:r>
    </w:p>
    <w:p w14:paraId="3B1BB36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Bennun, I. (1984). Psychological models of self-mutilation. </w:t>
      </w:r>
      <w:r w:rsidRPr="008F44E1">
        <w:rPr>
          <w:i/>
          <w:iCs/>
          <w:noProof/>
          <w:lang w:val="en-US"/>
        </w:rPr>
        <w:t>Suicide and Life-Threatening Behavior</w:t>
      </w:r>
      <w:r w:rsidRPr="008F44E1">
        <w:rPr>
          <w:noProof/>
          <w:lang w:val="en-US"/>
        </w:rPr>
        <w:t xml:space="preserve">, </w:t>
      </w:r>
      <w:r w:rsidRPr="008F44E1">
        <w:rPr>
          <w:i/>
          <w:iCs/>
          <w:noProof/>
          <w:lang w:val="en-US"/>
        </w:rPr>
        <w:t>14</w:t>
      </w:r>
      <w:r w:rsidRPr="008F44E1">
        <w:rPr>
          <w:noProof/>
          <w:lang w:val="en-US"/>
        </w:rPr>
        <w:t>(3), 166–186. https://doi.org/10.1111/j.1943-278x.1984.tb00447.x</w:t>
      </w:r>
    </w:p>
    <w:p w14:paraId="30BD6B6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Bentley, K. H., Nock, M. K., &amp; Barlow, D. H. (2014). The Four-Function Model of Nonsuicidal Self-Injury. </w:t>
      </w:r>
      <w:r w:rsidRPr="008F44E1">
        <w:rPr>
          <w:i/>
          <w:iCs/>
          <w:noProof/>
          <w:lang w:val="en-US"/>
        </w:rPr>
        <w:t>Clinical Psychological Science</w:t>
      </w:r>
      <w:r w:rsidRPr="008F44E1">
        <w:rPr>
          <w:noProof/>
          <w:lang w:val="en-US"/>
        </w:rPr>
        <w:t xml:space="preserve">, </w:t>
      </w:r>
      <w:r w:rsidRPr="008F44E1">
        <w:rPr>
          <w:i/>
          <w:iCs/>
          <w:noProof/>
          <w:lang w:val="en-US"/>
        </w:rPr>
        <w:t>2</w:t>
      </w:r>
      <w:r w:rsidRPr="008F44E1">
        <w:rPr>
          <w:noProof/>
          <w:lang w:val="en-US"/>
        </w:rPr>
        <w:t>(5), 638–656. https://doi.org/10.1177/2167702613514563</w:t>
      </w:r>
    </w:p>
    <w:p w14:paraId="6DCF109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Bentley, K. H., Nock, M. K., Sauer-Zavala, S., Gorman, B. S., &amp; Barlow, D. H. (2017). A functional analysis of two transdiagnostic, emotion-focused interventions on nonsuicidal self-injury. </w:t>
      </w:r>
      <w:r w:rsidRPr="008F44E1">
        <w:rPr>
          <w:i/>
          <w:iCs/>
          <w:noProof/>
          <w:lang w:val="en-US"/>
        </w:rPr>
        <w:t>Journal of Consulting and Clinical Psychology</w:t>
      </w:r>
      <w:r w:rsidRPr="008F44E1">
        <w:rPr>
          <w:noProof/>
          <w:lang w:val="en-US"/>
        </w:rPr>
        <w:t xml:space="preserve">, </w:t>
      </w:r>
      <w:r w:rsidRPr="008F44E1">
        <w:rPr>
          <w:i/>
          <w:iCs/>
          <w:noProof/>
          <w:lang w:val="en-US"/>
        </w:rPr>
        <w:t>85</w:t>
      </w:r>
      <w:r w:rsidRPr="008F44E1">
        <w:rPr>
          <w:noProof/>
          <w:lang w:val="en-US"/>
        </w:rPr>
        <w:t>(6), 632–646. https://doi.org/10.1037/ccp0000205</w:t>
      </w:r>
    </w:p>
    <w:p w14:paraId="3BBD0C9C"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Berman, A. L., Jobes, D. A., &amp; Silverman, M. M. (2006). The Epidemiology of Adolescent Suicide. In A. L. Berman, D. A. Jobes, &amp; M. M. Silverman (Eds.), </w:t>
      </w:r>
      <w:r w:rsidRPr="008F44E1">
        <w:rPr>
          <w:i/>
          <w:iCs/>
          <w:noProof/>
          <w:lang w:val="en-US"/>
        </w:rPr>
        <w:t>Adolescent suicide: Assessment and intervention (2nd ed.).</w:t>
      </w:r>
      <w:r w:rsidRPr="008F44E1">
        <w:rPr>
          <w:noProof/>
          <w:lang w:val="en-US"/>
        </w:rPr>
        <w:t xml:space="preserve"> </w:t>
      </w:r>
      <w:r w:rsidRPr="00344006">
        <w:rPr>
          <w:noProof/>
        </w:rPr>
        <w:t>(pp. 13–42). American Psychological Association. https://doi.org/10.1037/11285-001</w:t>
      </w:r>
    </w:p>
    <w:p w14:paraId="5E9991B7"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Besteiro, O. V., Troncoso, E. S., Vicente, V. R., Santisteban, M. C., Roselló, G. C., Costa, R. C., Carulla, M., Costa, J. L. M., &amp; Dolz, M. (2017). Ideación suicida y conductas autolesivas en </w:t>
      </w:r>
      <w:r w:rsidRPr="00344006">
        <w:rPr>
          <w:noProof/>
        </w:rPr>
        <w:lastRenderedPageBreak/>
        <w:t xml:space="preserve">adolescentes con Trastornos de la Conducta Alimentaria. </w:t>
      </w:r>
      <w:r w:rsidRPr="00344006">
        <w:rPr>
          <w:i/>
          <w:iCs/>
          <w:noProof/>
        </w:rPr>
        <w:t>Actas Españolas de Psiquiatría</w:t>
      </w:r>
      <w:r w:rsidRPr="00344006">
        <w:rPr>
          <w:noProof/>
        </w:rPr>
        <w:t xml:space="preserve">, </w:t>
      </w:r>
      <w:r w:rsidRPr="00344006">
        <w:rPr>
          <w:i/>
          <w:iCs/>
          <w:noProof/>
        </w:rPr>
        <w:t>45</w:t>
      </w:r>
      <w:r w:rsidRPr="00344006">
        <w:rPr>
          <w:noProof/>
        </w:rPr>
        <w:t>(4), 157–166.</w:t>
      </w:r>
    </w:p>
    <w:p w14:paraId="4477F98A"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Bildik, T., Somer, O., Kabukcu Basay, B., Basay, O., &amp; Ozbaran, B. (2012). </w:t>
      </w:r>
      <w:r w:rsidRPr="008F44E1">
        <w:rPr>
          <w:noProof/>
          <w:lang w:val="en-US"/>
        </w:rPr>
        <w:t xml:space="preserve">The Validity and Reliability of the Turkish Version of the Inventory of Statements About Self-injury. </w:t>
      </w:r>
      <w:r w:rsidRPr="008F44E1">
        <w:rPr>
          <w:i/>
          <w:iCs/>
          <w:noProof/>
          <w:lang w:val="en-US"/>
        </w:rPr>
        <w:t>Turkish Journal of Psychiatry</w:t>
      </w:r>
      <w:r w:rsidRPr="008F44E1">
        <w:rPr>
          <w:noProof/>
          <w:lang w:val="en-US"/>
        </w:rPr>
        <w:t xml:space="preserve">, </w:t>
      </w:r>
      <w:r w:rsidRPr="008F44E1">
        <w:rPr>
          <w:i/>
          <w:iCs/>
          <w:noProof/>
          <w:lang w:val="en-US"/>
        </w:rPr>
        <w:t>24</w:t>
      </w:r>
      <w:r w:rsidRPr="008F44E1">
        <w:rPr>
          <w:noProof/>
          <w:lang w:val="en-US"/>
        </w:rPr>
        <w:t>(1), 49–57. https://doi.org/10.5080/u6901</w:t>
      </w:r>
    </w:p>
    <w:p w14:paraId="49ACF7B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Bjärehed, J., &amp; Lundh, L. (2008). Deliberate Self‐Harm in 14‐Year‐Old Adolescents: How Frequent Is It, and How Is It Associated with Psychopathology, Relationship Variables, and Styles of Emotional Regulation? </w:t>
      </w:r>
      <w:r w:rsidRPr="008F44E1">
        <w:rPr>
          <w:i/>
          <w:iCs/>
          <w:noProof/>
          <w:lang w:val="en-US"/>
        </w:rPr>
        <w:t>Cognitive Behaviour Therapy</w:t>
      </w:r>
      <w:r w:rsidRPr="008F44E1">
        <w:rPr>
          <w:noProof/>
          <w:lang w:val="en-US"/>
        </w:rPr>
        <w:t xml:space="preserve">, </w:t>
      </w:r>
      <w:r w:rsidRPr="008F44E1">
        <w:rPr>
          <w:i/>
          <w:iCs/>
          <w:noProof/>
          <w:lang w:val="en-US"/>
        </w:rPr>
        <w:t>37</w:t>
      </w:r>
      <w:r w:rsidRPr="008F44E1">
        <w:rPr>
          <w:noProof/>
          <w:lang w:val="en-US"/>
        </w:rPr>
        <w:t>(1), 26–37. https://doi.org/10.1080/16506070701778951</w:t>
      </w:r>
    </w:p>
    <w:p w14:paraId="0BA8772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Bluth, K., &amp; Blanton, P. W. (2014). Mindfulness and Self-Compassion: Exploring Pathways to Adolescent Emotional Well-Being. </w:t>
      </w:r>
      <w:r w:rsidRPr="008F44E1">
        <w:rPr>
          <w:i/>
          <w:iCs/>
          <w:noProof/>
          <w:lang w:val="en-US"/>
        </w:rPr>
        <w:t>Journal of Child and Family Studies</w:t>
      </w:r>
      <w:r w:rsidRPr="008F44E1">
        <w:rPr>
          <w:noProof/>
          <w:lang w:val="en-US"/>
        </w:rPr>
        <w:t xml:space="preserve">, </w:t>
      </w:r>
      <w:r w:rsidRPr="008F44E1">
        <w:rPr>
          <w:i/>
          <w:iCs/>
          <w:noProof/>
          <w:lang w:val="en-US"/>
        </w:rPr>
        <w:t>23</w:t>
      </w:r>
      <w:r w:rsidRPr="008F44E1">
        <w:rPr>
          <w:noProof/>
          <w:lang w:val="en-US"/>
        </w:rPr>
        <w:t>(7), 1298–1309. https://doi.org/10.1007/s10826-013-9830-2</w:t>
      </w:r>
    </w:p>
    <w:p w14:paraId="58F10D08"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Borschmann, R., Hogg, J., Phillips, R., &amp; Moran, P. (2012). Measuring self-harm in adults: A systematic review. </w:t>
      </w:r>
      <w:r w:rsidRPr="00344006">
        <w:rPr>
          <w:i/>
          <w:iCs/>
          <w:noProof/>
        </w:rPr>
        <w:t>European Psychiatry</w:t>
      </w:r>
      <w:r w:rsidRPr="00344006">
        <w:rPr>
          <w:noProof/>
        </w:rPr>
        <w:t xml:space="preserve">, </w:t>
      </w:r>
      <w:r w:rsidRPr="00344006">
        <w:rPr>
          <w:i/>
          <w:iCs/>
          <w:noProof/>
        </w:rPr>
        <w:t>27</w:t>
      </w:r>
      <w:r w:rsidRPr="00344006">
        <w:rPr>
          <w:noProof/>
        </w:rPr>
        <w:t>(3), 176–180. https://doi.org/10.1016/j.eurpsy.2011.04.005</w:t>
      </w:r>
    </w:p>
    <w:p w14:paraId="328DC645"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Bousoño, M., Al-Halabí, S., Burón, P., Garrido, M., Díaz-Mesa, E. M., Galván, G., García-Álvarez, L., Velasco, Á., Rodríguez-Revuelta, J., Wasserman, C., Carli, V., Hoven, C., Sarchiapone, M., Wasserman, D., Bousoño, M., García-Portilla, M. P., Iglesias, C., Sáiz, P. A., &amp; Bobes, J. (2021). </w:t>
      </w:r>
      <w:r w:rsidRPr="008F44E1">
        <w:rPr>
          <w:noProof/>
          <w:lang w:val="en-US"/>
        </w:rPr>
        <w:t xml:space="preserve">Alcohol use and risk factors for self-harm behavior in Spanish adolescents. </w:t>
      </w:r>
      <w:r w:rsidRPr="008F44E1">
        <w:rPr>
          <w:i/>
          <w:iCs/>
          <w:noProof/>
          <w:lang w:val="en-US"/>
        </w:rPr>
        <w:t>Adicciones</w:t>
      </w:r>
      <w:r w:rsidRPr="008F44E1">
        <w:rPr>
          <w:noProof/>
          <w:lang w:val="en-US"/>
        </w:rPr>
        <w:t xml:space="preserve">, </w:t>
      </w:r>
      <w:r w:rsidRPr="008F44E1">
        <w:rPr>
          <w:i/>
          <w:iCs/>
          <w:noProof/>
          <w:lang w:val="en-US"/>
        </w:rPr>
        <w:t>33</w:t>
      </w:r>
      <w:r w:rsidRPr="008F44E1">
        <w:rPr>
          <w:noProof/>
          <w:lang w:val="en-US"/>
        </w:rPr>
        <w:t>(1), 53–62. https://doi.org/10.20882/adicciones.1239</w:t>
      </w:r>
    </w:p>
    <w:p w14:paraId="03FC212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Brausch, A. M., Muehlenkamp, J. J., Fergerson, A. K., Laves, E. H., Whitfield, M. B., &amp; Clapham, </w:t>
      </w:r>
      <w:r w:rsidRPr="008F44E1">
        <w:rPr>
          <w:noProof/>
          <w:lang w:val="en-US"/>
        </w:rPr>
        <w:lastRenderedPageBreak/>
        <w:t xml:space="preserve">R. B. (2020). Examining Nonsuicidal Self-Injury Features as Motivational Moderators in the Relationship Between Hopelessness and Suicide Ideation. </w:t>
      </w:r>
      <w:r w:rsidRPr="008F44E1">
        <w:rPr>
          <w:i/>
          <w:iCs/>
          <w:noProof/>
          <w:lang w:val="en-US"/>
        </w:rPr>
        <w:t>Archives of Suicide Research</w:t>
      </w:r>
      <w:r w:rsidRPr="008F44E1">
        <w:rPr>
          <w:noProof/>
          <w:lang w:val="en-US"/>
        </w:rPr>
        <w:t>, 1–14. https://doi.org/10.1080/13811118.2020.1853638</w:t>
      </w:r>
    </w:p>
    <w:p w14:paraId="7A90B81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Bresin, K. (2020). Toward a unifying theory of dysregulated behaviors. </w:t>
      </w:r>
      <w:r w:rsidRPr="008F44E1">
        <w:rPr>
          <w:i/>
          <w:iCs/>
          <w:noProof/>
          <w:lang w:val="en-US"/>
        </w:rPr>
        <w:t>Clinical Psychology Review</w:t>
      </w:r>
      <w:r w:rsidRPr="008F44E1">
        <w:rPr>
          <w:noProof/>
          <w:lang w:val="en-US"/>
        </w:rPr>
        <w:t xml:space="preserve">, </w:t>
      </w:r>
      <w:r w:rsidRPr="008F44E1">
        <w:rPr>
          <w:i/>
          <w:iCs/>
          <w:noProof/>
          <w:lang w:val="en-US"/>
        </w:rPr>
        <w:t>80</w:t>
      </w:r>
      <w:r w:rsidRPr="008F44E1">
        <w:rPr>
          <w:noProof/>
          <w:lang w:val="en-US"/>
        </w:rPr>
        <w:t>, 101885. https://doi.org/10.1016/j.cpr.2020.101885</w:t>
      </w:r>
    </w:p>
    <w:p w14:paraId="1CF281C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Bresin, K., &amp; Gordon, K. H. (2013). Changes in negative affect following pain (vs. nonpainful) stimulation in individuals with and without a history of nonsuicidal self-injury. </w:t>
      </w:r>
      <w:r w:rsidRPr="008F44E1">
        <w:rPr>
          <w:i/>
          <w:iCs/>
          <w:noProof/>
          <w:lang w:val="en-US"/>
        </w:rPr>
        <w:t>Personality Disorders</w:t>
      </w:r>
      <w:r w:rsidRPr="008F44E1">
        <w:rPr>
          <w:noProof/>
          <w:lang w:val="en-US"/>
        </w:rPr>
        <w:t xml:space="preserve">, </w:t>
      </w:r>
      <w:r w:rsidRPr="008F44E1">
        <w:rPr>
          <w:i/>
          <w:iCs/>
          <w:noProof/>
          <w:lang w:val="en-US"/>
        </w:rPr>
        <w:t>4</w:t>
      </w:r>
      <w:r w:rsidRPr="008F44E1">
        <w:rPr>
          <w:noProof/>
          <w:lang w:val="en-US"/>
        </w:rPr>
        <w:t>(1), 62–66. https://doi.org/10.1037/a0025736</w:t>
      </w:r>
    </w:p>
    <w:p w14:paraId="1E687C4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Bresin, K., Gordon, K. H., Bender, T. W., Gordon, L. J., &amp; Joiner Jr, T. E. (2010). No pain, no change: Reductions in prior negative affect following physical pain. </w:t>
      </w:r>
      <w:r w:rsidRPr="008F44E1">
        <w:rPr>
          <w:i/>
          <w:iCs/>
          <w:noProof/>
          <w:lang w:val="en-US"/>
        </w:rPr>
        <w:t>Motivation and Emotion</w:t>
      </w:r>
      <w:r w:rsidRPr="008F44E1">
        <w:rPr>
          <w:noProof/>
          <w:lang w:val="en-US"/>
        </w:rPr>
        <w:t xml:space="preserve">, </w:t>
      </w:r>
      <w:r w:rsidRPr="008F44E1">
        <w:rPr>
          <w:i/>
          <w:iCs/>
          <w:noProof/>
          <w:lang w:val="en-US"/>
        </w:rPr>
        <w:t>34</w:t>
      </w:r>
      <w:r w:rsidRPr="008F44E1">
        <w:rPr>
          <w:noProof/>
          <w:lang w:val="en-US"/>
        </w:rPr>
        <w:t>(3), 280–287. https://doi.org/http://dx.doi.org/10.1007/s11031-010-9168-7</w:t>
      </w:r>
    </w:p>
    <w:p w14:paraId="2974FF0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Bresin, K., &amp; Mekawi, Y. (2020). Different Ways to Drown Out the Pain: A Meta-Analysis of the Association Between Nonsuicidal Self-Injury and Alcohol Use. </w:t>
      </w:r>
      <w:r w:rsidRPr="008F44E1">
        <w:rPr>
          <w:i/>
          <w:iCs/>
          <w:noProof/>
          <w:lang w:val="en-US"/>
        </w:rPr>
        <w:t>Archives of Suicide Research</w:t>
      </w:r>
      <w:r w:rsidRPr="008F44E1">
        <w:rPr>
          <w:noProof/>
          <w:lang w:val="en-US"/>
        </w:rPr>
        <w:t xml:space="preserve">, </w:t>
      </w:r>
      <w:r w:rsidRPr="008F44E1">
        <w:rPr>
          <w:i/>
          <w:iCs/>
          <w:noProof/>
          <w:lang w:val="en-US"/>
        </w:rPr>
        <w:t>1</w:t>
      </w:r>
      <w:r w:rsidRPr="008F44E1">
        <w:rPr>
          <w:noProof/>
          <w:lang w:val="en-US"/>
        </w:rPr>
        <w:t>(1), 1–22. https://doi.org/10.1080/13811118.2020.1802378</w:t>
      </w:r>
    </w:p>
    <w:p w14:paraId="086932E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Bresin, K., &amp; Schoenleber, M. (2015). Gender differences in the prevalence of nonsuicidal self-injury: A meta-analysis. </w:t>
      </w:r>
      <w:r w:rsidRPr="008F44E1">
        <w:rPr>
          <w:i/>
          <w:iCs/>
          <w:noProof/>
          <w:lang w:val="en-US"/>
        </w:rPr>
        <w:t>Clinical Psychology Review</w:t>
      </w:r>
      <w:r w:rsidRPr="008F44E1">
        <w:rPr>
          <w:noProof/>
          <w:lang w:val="en-US"/>
        </w:rPr>
        <w:t xml:space="preserve">, </w:t>
      </w:r>
      <w:r w:rsidRPr="008F44E1">
        <w:rPr>
          <w:i/>
          <w:iCs/>
          <w:noProof/>
          <w:lang w:val="en-US"/>
        </w:rPr>
        <w:t>38</w:t>
      </w:r>
      <w:r w:rsidRPr="008F44E1">
        <w:rPr>
          <w:noProof/>
          <w:lang w:val="en-US"/>
        </w:rPr>
        <w:t>, 55–64. https://doi.org/10.1016/j.cpr.2015.02.009</w:t>
      </w:r>
    </w:p>
    <w:p w14:paraId="46D161B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Briere, J., Elliott, D. M., Harris, K., &amp; Cotman, A. (1995). Trauma symptom inventory. </w:t>
      </w:r>
      <w:r w:rsidRPr="008F44E1">
        <w:rPr>
          <w:i/>
          <w:iCs/>
          <w:noProof/>
          <w:lang w:val="en-US"/>
        </w:rPr>
        <w:t>Journal of Interpersonal Violence</w:t>
      </w:r>
      <w:r w:rsidRPr="008F44E1">
        <w:rPr>
          <w:noProof/>
          <w:lang w:val="en-US"/>
        </w:rPr>
        <w:t xml:space="preserve">, </w:t>
      </w:r>
      <w:r w:rsidRPr="008F44E1">
        <w:rPr>
          <w:i/>
          <w:iCs/>
          <w:noProof/>
          <w:lang w:val="en-US"/>
        </w:rPr>
        <w:t>10</w:t>
      </w:r>
      <w:r w:rsidRPr="008F44E1">
        <w:rPr>
          <w:noProof/>
          <w:lang w:val="en-US"/>
        </w:rPr>
        <w:t>(4), 387–401.</w:t>
      </w:r>
    </w:p>
    <w:p w14:paraId="699F697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Brown, J. T., Volk, F., &amp; Gearhart, G. L. (2018). A psychometric analysis of the Ottawa self-injury </w:t>
      </w:r>
      <w:r w:rsidRPr="008F44E1">
        <w:rPr>
          <w:noProof/>
          <w:lang w:val="en-US"/>
        </w:rPr>
        <w:lastRenderedPageBreak/>
        <w:t xml:space="preserve">inventory-f. </w:t>
      </w:r>
      <w:r w:rsidRPr="008F44E1">
        <w:rPr>
          <w:i/>
          <w:iCs/>
          <w:noProof/>
          <w:lang w:val="en-US"/>
        </w:rPr>
        <w:t>Journal of American College Health</w:t>
      </w:r>
      <w:r w:rsidRPr="008F44E1">
        <w:rPr>
          <w:noProof/>
          <w:lang w:val="en-US"/>
        </w:rPr>
        <w:t xml:space="preserve">, </w:t>
      </w:r>
      <w:r w:rsidRPr="008F44E1">
        <w:rPr>
          <w:i/>
          <w:iCs/>
          <w:noProof/>
          <w:lang w:val="en-US"/>
        </w:rPr>
        <w:t>66</w:t>
      </w:r>
      <w:r w:rsidRPr="008F44E1">
        <w:rPr>
          <w:noProof/>
          <w:lang w:val="en-US"/>
        </w:rPr>
        <w:t>(1), 23–31. https://doi.org/10.1080/07448481.2017.1366496</w:t>
      </w:r>
    </w:p>
    <w:p w14:paraId="239F252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Brown, K., &amp; Ryan, R. M. (2003). The benefits of being present: Mindfulness and its role in psychological well-being. </w:t>
      </w:r>
      <w:r w:rsidRPr="008F44E1">
        <w:rPr>
          <w:i/>
          <w:iCs/>
          <w:noProof/>
          <w:lang w:val="en-US"/>
        </w:rPr>
        <w:t>Journal of Personality and Social Psychology</w:t>
      </w:r>
      <w:r w:rsidRPr="008F44E1">
        <w:rPr>
          <w:noProof/>
          <w:lang w:val="en-US"/>
        </w:rPr>
        <w:t xml:space="preserve">, </w:t>
      </w:r>
      <w:r w:rsidRPr="008F44E1">
        <w:rPr>
          <w:i/>
          <w:iCs/>
          <w:noProof/>
          <w:lang w:val="en-US"/>
        </w:rPr>
        <w:t>84</w:t>
      </w:r>
      <w:r w:rsidRPr="008F44E1">
        <w:rPr>
          <w:noProof/>
          <w:lang w:val="en-US"/>
        </w:rPr>
        <w:t>(4), 822–848. https://doi.org/10.1037/0022-3514.84.4.822</w:t>
      </w:r>
    </w:p>
    <w:p w14:paraId="2B61E26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Brown, M. Z., Comtois, K. A., &amp; Linehan, M. M. (2002). Reasons for suicide attempts and nonsuicidal self-injury in women with borderline personality disorder. </w:t>
      </w:r>
      <w:r w:rsidRPr="008F44E1">
        <w:rPr>
          <w:i/>
          <w:iCs/>
          <w:noProof/>
          <w:lang w:val="en-US"/>
        </w:rPr>
        <w:t>Journal of Abnormal Psychology</w:t>
      </w:r>
      <w:r w:rsidRPr="008F44E1">
        <w:rPr>
          <w:noProof/>
          <w:lang w:val="en-US"/>
        </w:rPr>
        <w:t xml:space="preserve">, </w:t>
      </w:r>
      <w:r w:rsidRPr="008F44E1">
        <w:rPr>
          <w:i/>
          <w:iCs/>
          <w:noProof/>
          <w:lang w:val="en-US"/>
        </w:rPr>
        <w:t>111</w:t>
      </w:r>
      <w:r w:rsidRPr="008F44E1">
        <w:rPr>
          <w:noProof/>
          <w:lang w:val="en-US"/>
        </w:rPr>
        <w:t>(1), 198–202. https://doi.org/http://dx.doi.org/10.1037/0021-843X.111.1.198</w:t>
      </w:r>
    </w:p>
    <w:p w14:paraId="65364B1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Brunner, R., Kaess, M., Parzer, P., Fischer, G., Carli, V., Hoven, C. W., Wasserman, C., Sarchiapone, M., Resch, F., Apter, A., Balazs, J., Barzilay, S., Bobes, J., Corcoran, P., Cosmanm, D., Haring, C., Iosuec, M., Kahn, J.-P., Keeley, H., … Wasserman, D. (2014). Life-time prevalence and psychosocial correlates of adolescent direct self-injurious behavior: A comparative study of findings in 11 European countries. </w:t>
      </w:r>
      <w:r w:rsidRPr="008F44E1">
        <w:rPr>
          <w:i/>
          <w:iCs/>
          <w:noProof/>
          <w:lang w:val="en-US"/>
        </w:rPr>
        <w:t>Journal of Child Psychology and Psychiatry</w:t>
      </w:r>
      <w:r w:rsidRPr="008F44E1">
        <w:rPr>
          <w:noProof/>
          <w:lang w:val="en-US"/>
        </w:rPr>
        <w:t xml:space="preserve">, </w:t>
      </w:r>
      <w:r w:rsidRPr="008F44E1">
        <w:rPr>
          <w:i/>
          <w:iCs/>
          <w:noProof/>
          <w:lang w:val="en-US"/>
        </w:rPr>
        <w:t>55</w:t>
      </w:r>
      <w:r w:rsidRPr="008F44E1">
        <w:rPr>
          <w:noProof/>
          <w:lang w:val="en-US"/>
        </w:rPr>
        <w:t>(4), 337–348. https://doi.org/10.1111/jcpp.12166</w:t>
      </w:r>
    </w:p>
    <w:p w14:paraId="6EEBF032"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Buelens, T., Costantini, G., Luyckx, K., &amp; Claes, L. (2020). </w:t>
      </w:r>
      <w:r w:rsidRPr="008F44E1">
        <w:rPr>
          <w:noProof/>
          <w:lang w:val="en-US"/>
        </w:rPr>
        <w:t xml:space="preserve">Comorbidity Between Non-suicidal Self-Injury Disorder and Borderline Personality Disorder in Adolescents: A Graphical Network Approach. </w:t>
      </w:r>
      <w:r w:rsidRPr="008F44E1">
        <w:rPr>
          <w:i/>
          <w:iCs/>
          <w:noProof/>
          <w:lang w:val="en-US"/>
        </w:rPr>
        <w:t>Frontiers in Psychiatry</w:t>
      </w:r>
      <w:r w:rsidRPr="008F44E1">
        <w:rPr>
          <w:noProof/>
          <w:lang w:val="en-US"/>
        </w:rPr>
        <w:t xml:space="preserve">, </w:t>
      </w:r>
      <w:r w:rsidRPr="008F44E1">
        <w:rPr>
          <w:i/>
          <w:iCs/>
          <w:noProof/>
          <w:lang w:val="en-US"/>
        </w:rPr>
        <w:t>11</w:t>
      </w:r>
      <w:r w:rsidRPr="008F44E1">
        <w:rPr>
          <w:noProof/>
          <w:lang w:val="en-US"/>
        </w:rPr>
        <w:t>. https://doi.org/10.3389/fpsyt.2020.580922</w:t>
      </w:r>
    </w:p>
    <w:p w14:paraId="6C6AA08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Burke, T A., Hamilton, J. L., Abramson, L. Y., &amp; Alloy, L. B. (2015). Non-suicidal self-injury prospectively predicts interpersonal stressful life events and depressive symptoms among adolescent girls. </w:t>
      </w:r>
      <w:r w:rsidRPr="008F44E1">
        <w:rPr>
          <w:i/>
          <w:iCs/>
          <w:noProof/>
          <w:lang w:val="en-US"/>
        </w:rPr>
        <w:t>Psychiatry Research</w:t>
      </w:r>
      <w:r w:rsidRPr="008F44E1">
        <w:rPr>
          <w:noProof/>
          <w:lang w:val="en-US"/>
        </w:rPr>
        <w:t xml:space="preserve">, </w:t>
      </w:r>
      <w:r w:rsidRPr="008F44E1">
        <w:rPr>
          <w:i/>
          <w:iCs/>
          <w:noProof/>
          <w:lang w:val="en-US"/>
        </w:rPr>
        <w:t>228</w:t>
      </w:r>
      <w:r w:rsidRPr="008F44E1">
        <w:rPr>
          <w:noProof/>
          <w:lang w:val="en-US"/>
        </w:rPr>
        <w:t xml:space="preserve">(3), 416–424. </w:t>
      </w:r>
      <w:r w:rsidRPr="008F44E1">
        <w:rPr>
          <w:noProof/>
          <w:lang w:val="en-US"/>
        </w:rPr>
        <w:lastRenderedPageBreak/>
        <w:t>https://doi.org/10.1016/j.psychres.2015.06.021</w:t>
      </w:r>
    </w:p>
    <w:p w14:paraId="519C55E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Burke, Taylor A., Ammerman, B. A., Hamilton, J. L., &amp; Alloy, L. B. (2017). Impact of Non-Suicidal Self-Injury Scale: Initial Psychometric Validation. </w:t>
      </w:r>
      <w:r w:rsidRPr="008F44E1">
        <w:rPr>
          <w:i/>
          <w:iCs/>
          <w:noProof/>
          <w:lang w:val="en-US"/>
        </w:rPr>
        <w:t>Cognitive Therapy and Research</w:t>
      </w:r>
      <w:r w:rsidRPr="008F44E1">
        <w:rPr>
          <w:noProof/>
          <w:lang w:val="en-US"/>
        </w:rPr>
        <w:t xml:space="preserve">, </w:t>
      </w:r>
      <w:r w:rsidRPr="008F44E1">
        <w:rPr>
          <w:i/>
          <w:iCs/>
          <w:noProof/>
          <w:lang w:val="en-US"/>
        </w:rPr>
        <w:t>41</w:t>
      </w:r>
      <w:r w:rsidRPr="008F44E1">
        <w:rPr>
          <w:noProof/>
          <w:lang w:val="en-US"/>
        </w:rPr>
        <w:t>(1), 130–142. https://doi.org/10.1007/s10608-016-9806-9</w:t>
      </w:r>
    </w:p>
    <w:p w14:paraId="759814B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Buser, T. J., Peterson, C. H., &amp; Hill, T. M. (2016). Brief severity index for nonsuicidal self-injury: Initial validation of a self-report measure. </w:t>
      </w:r>
      <w:r w:rsidRPr="008F44E1">
        <w:rPr>
          <w:i/>
          <w:iCs/>
          <w:noProof/>
          <w:lang w:val="en-US"/>
        </w:rPr>
        <w:t>Journal of Mental Health Counseling</w:t>
      </w:r>
      <w:r w:rsidRPr="008F44E1">
        <w:rPr>
          <w:noProof/>
          <w:lang w:val="en-US"/>
        </w:rPr>
        <w:t xml:space="preserve">, </w:t>
      </w:r>
      <w:r w:rsidRPr="008F44E1">
        <w:rPr>
          <w:i/>
          <w:iCs/>
          <w:noProof/>
          <w:lang w:val="en-US"/>
        </w:rPr>
        <w:t>38</w:t>
      </w:r>
      <w:r w:rsidRPr="008F44E1">
        <w:rPr>
          <w:noProof/>
          <w:lang w:val="en-US"/>
        </w:rPr>
        <w:t>(1), 28–46.</w:t>
      </w:r>
    </w:p>
    <w:p w14:paraId="665FD19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Caltabiano, G., &amp; Martin, G. (2017). Mindless Suffering: the Relationship Between Mindfulness and Non-Suicidal Self-Injury. </w:t>
      </w:r>
      <w:r w:rsidRPr="008F44E1">
        <w:rPr>
          <w:i/>
          <w:iCs/>
          <w:noProof/>
          <w:lang w:val="en-US"/>
        </w:rPr>
        <w:t>Mindfulness</w:t>
      </w:r>
      <w:r w:rsidRPr="008F44E1">
        <w:rPr>
          <w:noProof/>
          <w:lang w:val="en-US"/>
        </w:rPr>
        <w:t xml:space="preserve">, </w:t>
      </w:r>
      <w:r w:rsidRPr="008F44E1">
        <w:rPr>
          <w:i/>
          <w:iCs/>
          <w:noProof/>
          <w:lang w:val="en-US"/>
        </w:rPr>
        <w:t>8</w:t>
      </w:r>
      <w:r w:rsidRPr="008F44E1">
        <w:rPr>
          <w:noProof/>
          <w:lang w:val="en-US"/>
        </w:rPr>
        <w:t>(3), 788–796. https://doi.org/10.1007/s12671-016-0657-y</w:t>
      </w:r>
    </w:p>
    <w:p w14:paraId="04F7E2A0"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Calvete, E. (2014). Emotional abuse as a predictor of early maladaptive schemas in adolescents: Contributions to the development of depressive and social anxiety symptoms. </w:t>
      </w:r>
      <w:r w:rsidRPr="00344006">
        <w:rPr>
          <w:i/>
          <w:iCs/>
          <w:noProof/>
        </w:rPr>
        <w:t>Child Abuse &amp; Neglect</w:t>
      </w:r>
      <w:r w:rsidRPr="00344006">
        <w:rPr>
          <w:noProof/>
        </w:rPr>
        <w:t xml:space="preserve">, </w:t>
      </w:r>
      <w:r w:rsidRPr="00344006">
        <w:rPr>
          <w:i/>
          <w:iCs/>
          <w:noProof/>
        </w:rPr>
        <w:t>38</w:t>
      </w:r>
      <w:r w:rsidRPr="00344006">
        <w:rPr>
          <w:noProof/>
        </w:rPr>
        <w:t>(4), 735–746. https://doi.org/10.1016/j.chiabu.2013.10.014</w:t>
      </w:r>
    </w:p>
    <w:p w14:paraId="34BDCF05"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Calvete, E., Fernández-González, L., González-Cabrera, J. M., &amp; Gámez-Guadix, M. (2018). </w:t>
      </w:r>
      <w:r w:rsidRPr="008F44E1">
        <w:rPr>
          <w:noProof/>
          <w:lang w:val="en-US"/>
        </w:rPr>
        <w:t xml:space="preserve">Continued bullying victimization in adolescents: Maladaptive schemas as a mediational mechanism. </w:t>
      </w:r>
      <w:r w:rsidRPr="008F44E1">
        <w:rPr>
          <w:i/>
          <w:iCs/>
          <w:noProof/>
          <w:lang w:val="en-US"/>
        </w:rPr>
        <w:t>Journal of Youth and Adolescence</w:t>
      </w:r>
      <w:r w:rsidRPr="008F44E1">
        <w:rPr>
          <w:noProof/>
          <w:lang w:val="en-US"/>
        </w:rPr>
        <w:t xml:space="preserve">, </w:t>
      </w:r>
      <w:r w:rsidRPr="008F44E1">
        <w:rPr>
          <w:i/>
          <w:iCs/>
          <w:noProof/>
          <w:lang w:val="en-US"/>
        </w:rPr>
        <w:t>47</w:t>
      </w:r>
      <w:r w:rsidRPr="008F44E1">
        <w:rPr>
          <w:noProof/>
          <w:lang w:val="en-US"/>
        </w:rPr>
        <w:t>(3), 650–660.</w:t>
      </w:r>
    </w:p>
    <w:p w14:paraId="70BBC3D0"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Calvete, E., Orue, I., Aizpuru, L., &amp; Brotherton, H. (2015). Prevalence and functions of non-suicidal self-injury in Spanish adolescents. </w:t>
      </w:r>
      <w:r w:rsidRPr="00344006">
        <w:rPr>
          <w:i/>
          <w:iCs/>
          <w:noProof/>
        </w:rPr>
        <w:t>Psicothema</w:t>
      </w:r>
      <w:r w:rsidRPr="00344006">
        <w:rPr>
          <w:noProof/>
        </w:rPr>
        <w:t xml:space="preserve">, </w:t>
      </w:r>
      <w:r w:rsidRPr="00344006">
        <w:rPr>
          <w:i/>
          <w:iCs/>
          <w:noProof/>
        </w:rPr>
        <w:t>27</w:t>
      </w:r>
      <w:r w:rsidRPr="00344006">
        <w:rPr>
          <w:noProof/>
        </w:rPr>
        <w:t>(3), 223–228. https://doi.org/10.7334/psicothema2014.262</w:t>
      </w:r>
    </w:p>
    <w:p w14:paraId="6E53E9F6"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Calvete, E., Orue, I., Echezarraga, A., Cortazar, N., &amp; Fernández-González, L. (2022). </w:t>
      </w:r>
      <w:r w:rsidRPr="008F44E1">
        <w:rPr>
          <w:noProof/>
          <w:lang w:val="en-US"/>
        </w:rPr>
        <w:t xml:space="preserve">A growth </w:t>
      </w:r>
      <w:r w:rsidRPr="008F44E1">
        <w:rPr>
          <w:noProof/>
          <w:lang w:val="en-US"/>
        </w:rPr>
        <w:lastRenderedPageBreak/>
        <w:t xml:space="preserve">mindset intervention to promote resilience against online peer victimization: A randomized controlled trial. </w:t>
      </w:r>
      <w:r w:rsidRPr="008F44E1">
        <w:rPr>
          <w:i/>
          <w:iCs/>
          <w:noProof/>
          <w:lang w:val="en-US"/>
        </w:rPr>
        <w:t>Computers in Human Behavior</w:t>
      </w:r>
      <w:r w:rsidRPr="008F44E1">
        <w:rPr>
          <w:noProof/>
          <w:lang w:val="en-US"/>
        </w:rPr>
        <w:t xml:space="preserve">, </w:t>
      </w:r>
      <w:r w:rsidRPr="008F44E1">
        <w:rPr>
          <w:i/>
          <w:iCs/>
          <w:noProof/>
          <w:lang w:val="en-US"/>
        </w:rPr>
        <w:t>135</w:t>
      </w:r>
      <w:r w:rsidRPr="008F44E1">
        <w:rPr>
          <w:noProof/>
          <w:lang w:val="en-US"/>
        </w:rPr>
        <w:t>, 107373. https://doi.org/10.1016/j.chb.2022.107373</w:t>
      </w:r>
    </w:p>
    <w:p w14:paraId="244375A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Calvete, E., Orue, I., &amp; Gámez-Guadix, M. (2016). Cyberbullying victimization and depression in adolescents: The mediating role of body image and cognitive schemas in a one-year prospective study. </w:t>
      </w:r>
      <w:r w:rsidRPr="008F44E1">
        <w:rPr>
          <w:i/>
          <w:iCs/>
          <w:noProof/>
          <w:lang w:val="en-US"/>
        </w:rPr>
        <w:t>European Journal on Criminal Policy and Research</w:t>
      </w:r>
      <w:r w:rsidRPr="008F44E1">
        <w:rPr>
          <w:noProof/>
          <w:lang w:val="en-US"/>
        </w:rPr>
        <w:t xml:space="preserve">, </w:t>
      </w:r>
      <w:r w:rsidRPr="008F44E1">
        <w:rPr>
          <w:i/>
          <w:iCs/>
          <w:noProof/>
          <w:lang w:val="en-US"/>
        </w:rPr>
        <w:t>22</w:t>
      </w:r>
      <w:r w:rsidRPr="008F44E1">
        <w:rPr>
          <w:noProof/>
          <w:lang w:val="en-US"/>
        </w:rPr>
        <w:t>(2), 271–284. https://doi.org/10.1007/s10610-015-9292-8</w:t>
      </w:r>
    </w:p>
    <w:p w14:paraId="4B06830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Calvete, E., Orue, I., &amp; Hankin, B. L. (2013). Transactional Relationships among Cognitive Vulnerabilities, Stressors, and Depressive Symptoms in Adolescence. </w:t>
      </w:r>
      <w:r w:rsidRPr="008F44E1">
        <w:rPr>
          <w:i/>
          <w:iCs/>
          <w:noProof/>
          <w:lang w:val="en-US"/>
        </w:rPr>
        <w:t>Journal of Abnormal Child Psychology</w:t>
      </w:r>
      <w:r w:rsidRPr="008F44E1">
        <w:rPr>
          <w:noProof/>
          <w:lang w:val="en-US"/>
        </w:rPr>
        <w:t xml:space="preserve">, </w:t>
      </w:r>
      <w:r w:rsidRPr="008F44E1">
        <w:rPr>
          <w:i/>
          <w:iCs/>
          <w:noProof/>
          <w:lang w:val="en-US"/>
        </w:rPr>
        <w:t>41</w:t>
      </w:r>
      <w:r w:rsidRPr="008F44E1">
        <w:rPr>
          <w:noProof/>
          <w:lang w:val="en-US"/>
        </w:rPr>
        <w:t>(3), 399–410. https://doi.org/10.1007/s10802-012-9691-y</w:t>
      </w:r>
    </w:p>
    <w:p w14:paraId="53DD962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Calvete, E., Orue, I., &amp; Sampedro, A. (2017). Does the acting with awareness trait of mindfulness buffer the predictive association between stressors and psychological symptoms in adolescents? </w:t>
      </w:r>
      <w:r w:rsidRPr="008F44E1">
        <w:rPr>
          <w:i/>
          <w:iCs/>
          <w:noProof/>
          <w:lang w:val="en-US"/>
        </w:rPr>
        <w:t>Personality and Individual Differences</w:t>
      </w:r>
      <w:r w:rsidRPr="008F44E1">
        <w:rPr>
          <w:noProof/>
          <w:lang w:val="en-US"/>
        </w:rPr>
        <w:t xml:space="preserve">, </w:t>
      </w:r>
      <w:r w:rsidRPr="008F44E1">
        <w:rPr>
          <w:i/>
          <w:iCs/>
          <w:noProof/>
          <w:lang w:val="en-US"/>
        </w:rPr>
        <w:t>105</w:t>
      </w:r>
      <w:r w:rsidRPr="008F44E1">
        <w:rPr>
          <w:noProof/>
          <w:lang w:val="en-US"/>
        </w:rPr>
        <w:t>, 158–163. https://doi.org/10.1016/j.paid.2016.09.055</w:t>
      </w:r>
    </w:p>
    <w:p w14:paraId="76D75F7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Calvete, E., Royuela-Colomer, E., &amp; Maruottolo, C. (2022). Emotion dysregulation and mindfulness in non-suicidal self-injury. </w:t>
      </w:r>
      <w:r w:rsidRPr="008F44E1">
        <w:rPr>
          <w:i/>
          <w:iCs/>
          <w:noProof/>
          <w:lang w:val="en-US"/>
        </w:rPr>
        <w:t>Psychiatry Research</w:t>
      </w:r>
      <w:r w:rsidRPr="008F44E1">
        <w:rPr>
          <w:noProof/>
          <w:lang w:val="en-US"/>
        </w:rPr>
        <w:t xml:space="preserve">, </w:t>
      </w:r>
      <w:r w:rsidRPr="008F44E1">
        <w:rPr>
          <w:i/>
          <w:iCs/>
          <w:noProof/>
          <w:lang w:val="en-US"/>
        </w:rPr>
        <w:t>314</w:t>
      </w:r>
      <w:r w:rsidRPr="008F44E1">
        <w:rPr>
          <w:noProof/>
          <w:lang w:val="en-US"/>
        </w:rPr>
        <w:t>, 114691. https://doi.org/10.1016/j.psychres.2022.114691</w:t>
      </w:r>
    </w:p>
    <w:p w14:paraId="3F7642A1"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Calvete, E., Sampedro, A., &amp; Orue, I. (2014). </w:t>
      </w:r>
      <w:r w:rsidRPr="00344006">
        <w:rPr>
          <w:noProof/>
        </w:rPr>
        <w:t xml:space="preserve">Calvete, E., Sampedro, A., &amp; Orue, I. (2014). Propiedades psicométricas de la versión española de la" escala de atención y conciencia plena para adolescentes"(Mindful Attention Awareness Scale-Adolescents)(MAAS-A). </w:t>
      </w:r>
      <w:r w:rsidRPr="00344006">
        <w:rPr>
          <w:i/>
          <w:iCs/>
          <w:noProof/>
        </w:rPr>
        <w:t>Psicología Conductual</w:t>
      </w:r>
      <w:r w:rsidRPr="00344006">
        <w:rPr>
          <w:noProof/>
        </w:rPr>
        <w:t xml:space="preserve">, </w:t>
      </w:r>
      <w:r w:rsidRPr="00344006">
        <w:rPr>
          <w:i/>
          <w:iCs/>
          <w:noProof/>
        </w:rPr>
        <w:t>22</w:t>
      </w:r>
      <w:r w:rsidRPr="00344006">
        <w:rPr>
          <w:noProof/>
        </w:rPr>
        <w:t>(2), 275–289.</w:t>
      </w:r>
    </w:p>
    <w:p w14:paraId="36E6F1A1" w14:textId="77777777" w:rsidR="00344006" w:rsidRPr="008F44E1" w:rsidRDefault="00344006" w:rsidP="00344006">
      <w:pPr>
        <w:widowControl w:val="0"/>
        <w:autoSpaceDE w:val="0"/>
        <w:autoSpaceDN w:val="0"/>
        <w:adjustRightInd w:val="0"/>
        <w:ind w:left="480" w:hanging="480"/>
        <w:rPr>
          <w:noProof/>
          <w:lang w:val="en-US"/>
        </w:rPr>
      </w:pPr>
      <w:r w:rsidRPr="00344006">
        <w:rPr>
          <w:noProof/>
        </w:rPr>
        <w:lastRenderedPageBreak/>
        <w:t xml:space="preserve">Calvo, N., García-González, S., Perez-Galbarro, C., Regales-Peco, C., Lugo-Marin, J., Ramos-Quiroga, J.-A., &amp; Ferrer, M. (2022). </w:t>
      </w:r>
      <w:r w:rsidRPr="008F44E1">
        <w:rPr>
          <w:noProof/>
          <w:lang w:val="en-US"/>
        </w:rPr>
        <w:t xml:space="preserve">Psychotherapeutic interventions specifically developed for NSSI in adolescence: A systematic review. </w:t>
      </w:r>
      <w:r w:rsidRPr="008F44E1">
        <w:rPr>
          <w:i/>
          <w:iCs/>
          <w:noProof/>
          <w:lang w:val="en-US"/>
        </w:rPr>
        <w:t>European Neuropsychopharmacology</w:t>
      </w:r>
      <w:r w:rsidRPr="008F44E1">
        <w:rPr>
          <w:noProof/>
          <w:lang w:val="en-US"/>
        </w:rPr>
        <w:t xml:space="preserve">, </w:t>
      </w:r>
      <w:r w:rsidRPr="008F44E1">
        <w:rPr>
          <w:i/>
          <w:iCs/>
          <w:noProof/>
          <w:lang w:val="en-US"/>
        </w:rPr>
        <w:t>58</w:t>
      </w:r>
      <w:r w:rsidRPr="008F44E1">
        <w:rPr>
          <w:noProof/>
          <w:lang w:val="en-US"/>
        </w:rPr>
        <w:t>, 86–98. https://doi.org/10.1016/j.euroneuro.2022.02.009</w:t>
      </w:r>
    </w:p>
    <w:p w14:paraId="54D090D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Carr, E. G. (1977). The motivation of self-injurious behavior: A review of some hypotheses. </w:t>
      </w:r>
      <w:r w:rsidRPr="008F44E1">
        <w:rPr>
          <w:i/>
          <w:iCs/>
          <w:noProof/>
          <w:lang w:val="en-US"/>
        </w:rPr>
        <w:t>Psychological Bulletin</w:t>
      </w:r>
      <w:r w:rsidRPr="008F44E1">
        <w:rPr>
          <w:noProof/>
          <w:lang w:val="en-US"/>
        </w:rPr>
        <w:t xml:space="preserve">, </w:t>
      </w:r>
      <w:r w:rsidRPr="008F44E1">
        <w:rPr>
          <w:i/>
          <w:iCs/>
          <w:noProof/>
          <w:lang w:val="en-US"/>
        </w:rPr>
        <w:t>84</w:t>
      </w:r>
      <w:r w:rsidRPr="008F44E1">
        <w:rPr>
          <w:noProof/>
          <w:lang w:val="en-US"/>
        </w:rPr>
        <w:t>(4), 800–816. https://doi.org/10.1037/0033-2909.84.4.800</w:t>
      </w:r>
    </w:p>
    <w:p w14:paraId="605182C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Carroll, J., Schaffer, C., Spensley, J., &amp; Abramowitz, S. I. (1980). Family experiences of self-mutilating patients. </w:t>
      </w:r>
      <w:r w:rsidRPr="008F44E1">
        <w:rPr>
          <w:i/>
          <w:iCs/>
          <w:noProof/>
          <w:lang w:val="en-US"/>
        </w:rPr>
        <w:t>American Journal of Psychiatry</w:t>
      </w:r>
      <w:r w:rsidRPr="008F44E1">
        <w:rPr>
          <w:noProof/>
          <w:lang w:val="en-US"/>
        </w:rPr>
        <w:t xml:space="preserve">, </w:t>
      </w:r>
      <w:r w:rsidRPr="008F44E1">
        <w:rPr>
          <w:i/>
          <w:iCs/>
          <w:noProof/>
          <w:lang w:val="en-US"/>
        </w:rPr>
        <w:t>137</w:t>
      </w:r>
      <w:r w:rsidRPr="008F44E1">
        <w:rPr>
          <w:noProof/>
          <w:lang w:val="en-US"/>
        </w:rPr>
        <w:t>(7), 852–853. https://doi.org/10.1176/ajp.137.7.852</w:t>
      </w:r>
    </w:p>
    <w:p w14:paraId="321259F1"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Carvalho, C. B., Nunes, C., Castilho, P., da Motta, C., Caldeira, S., &amp; Pinto-Gouveia, J. (2015). </w:t>
      </w:r>
      <w:r w:rsidRPr="008F44E1">
        <w:rPr>
          <w:noProof/>
          <w:lang w:val="en-US"/>
        </w:rPr>
        <w:t xml:space="preserve">Mapping non suicidal self-injury in adolescence: Development and confirmatory factor analysis of the Impulse, Self-harm and Suicide Ideation Questionnaire for Adolescents (ISSIQ-A). </w:t>
      </w:r>
      <w:r w:rsidRPr="008F44E1">
        <w:rPr>
          <w:i/>
          <w:iCs/>
          <w:noProof/>
          <w:lang w:val="en-US"/>
        </w:rPr>
        <w:t>Psychiatry Research</w:t>
      </w:r>
      <w:r w:rsidRPr="008F44E1">
        <w:rPr>
          <w:noProof/>
          <w:lang w:val="en-US"/>
        </w:rPr>
        <w:t xml:space="preserve">, </w:t>
      </w:r>
      <w:r w:rsidRPr="008F44E1">
        <w:rPr>
          <w:i/>
          <w:iCs/>
          <w:noProof/>
          <w:lang w:val="en-US"/>
        </w:rPr>
        <w:t>227</w:t>
      </w:r>
      <w:r w:rsidRPr="008F44E1">
        <w:rPr>
          <w:noProof/>
          <w:lang w:val="en-US"/>
        </w:rPr>
        <w:t>(2–3), 238–245.</w:t>
      </w:r>
    </w:p>
    <w:p w14:paraId="051149F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Carvalho, Castilho, P., &amp; Pinto-Gouveia, J. (2012). </w:t>
      </w:r>
      <w:r w:rsidRPr="008F44E1">
        <w:rPr>
          <w:i/>
          <w:iCs/>
          <w:noProof/>
          <w:lang w:val="en-US"/>
        </w:rPr>
        <w:t>Questionário de Impulso, Autodano e Ideação Suicida (QIAIS) [Impulse, Self-harm and Suicide Ideation Questionnaire for Adolescents - ISSIQ-A]</w:t>
      </w:r>
      <w:r w:rsidRPr="008F44E1">
        <w:rPr>
          <w:noProof/>
          <w:lang w:val="en-US"/>
        </w:rPr>
        <w:t>.</w:t>
      </w:r>
    </w:p>
    <w:p w14:paraId="03506E24"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Casadó, L. (2008). Cuando de la herida emana lo que de la boca es Silenciado: símbolos y significados de las Prácticas autolesivas entre los jóvenes. </w:t>
      </w:r>
      <w:r w:rsidRPr="00344006">
        <w:rPr>
          <w:i/>
          <w:iCs/>
          <w:noProof/>
        </w:rPr>
        <w:t>Antropología de La Medicina: Metodologías e Interdisciplinariedad: De Las Teorías a Las Prácticas Académicas y Profesionales</w:t>
      </w:r>
      <w:r w:rsidRPr="00344006">
        <w:rPr>
          <w:noProof/>
        </w:rPr>
        <w:t>, 51–61.</w:t>
      </w:r>
    </w:p>
    <w:p w14:paraId="3F9E1EE3"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Castellví, P., Lucas-Romero, E., Miranda-Mendizábal, A., Parés-Badell, O., Almenara, J., Alonso, </w:t>
      </w:r>
      <w:r w:rsidRPr="00344006">
        <w:rPr>
          <w:noProof/>
        </w:rPr>
        <w:lastRenderedPageBreak/>
        <w:t xml:space="preserve">I., Blasco, M. J., Cebrià, A., Gabilondo, A., Gili, M., Lagares, C., Piqueras, J. A., Roca, M., Rodríguez-Marín, J., Rodríguez-Jimenez, T., Soto-Sanz, V., &amp; Alonso, J. (2017). </w:t>
      </w:r>
      <w:r w:rsidRPr="008F44E1">
        <w:rPr>
          <w:noProof/>
          <w:lang w:val="en-US"/>
        </w:rPr>
        <w:t xml:space="preserve">Longitudinal association between self-injurious thoughts and behaviors and suicidal behavior in adolescents and young adults: A systematic review with meta-analysis. </w:t>
      </w:r>
      <w:r w:rsidRPr="008F44E1">
        <w:rPr>
          <w:i/>
          <w:iCs/>
          <w:noProof/>
          <w:lang w:val="en-US"/>
        </w:rPr>
        <w:t>Journal of Affective Disorders</w:t>
      </w:r>
      <w:r w:rsidRPr="008F44E1">
        <w:rPr>
          <w:noProof/>
          <w:lang w:val="en-US"/>
        </w:rPr>
        <w:t xml:space="preserve">, </w:t>
      </w:r>
      <w:r w:rsidRPr="008F44E1">
        <w:rPr>
          <w:i/>
          <w:iCs/>
          <w:noProof/>
          <w:lang w:val="en-US"/>
        </w:rPr>
        <w:t>215</w:t>
      </w:r>
      <w:r w:rsidRPr="008F44E1">
        <w:rPr>
          <w:noProof/>
          <w:lang w:val="en-US"/>
        </w:rPr>
        <w:t>, 37–48. https://doi.org/10.1016/j.jad.2017.03.035</w:t>
      </w:r>
    </w:p>
    <w:p w14:paraId="3013D312"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Castille, K., Prout, M., Marczyk, G., Shmidheiser, M., Yoder, S., &amp; Howlett, B. (2007). The Early Maladaptive Schemas of Self-Mutilators: Implications for Therapy. </w:t>
      </w:r>
      <w:r w:rsidRPr="00344006">
        <w:rPr>
          <w:i/>
          <w:iCs/>
          <w:noProof/>
        </w:rPr>
        <w:t>Journal of Cognitive Psychotherapy</w:t>
      </w:r>
      <w:r w:rsidRPr="00344006">
        <w:rPr>
          <w:noProof/>
        </w:rPr>
        <w:t xml:space="preserve">, </w:t>
      </w:r>
      <w:r w:rsidRPr="00344006">
        <w:rPr>
          <w:i/>
          <w:iCs/>
          <w:noProof/>
        </w:rPr>
        <w:t>21</w:t>
      </w:r>
      <w:r w:rsidRPr="00344006">
        <w:rPr>
          <w:noProof/>
        </w:rPr>
        <w:t>(1), 58–71. https://doi.org/10.1891/088983907780493340</w:t>
      </w:r>
    </w:p>
    <w:p w14:paraId="0395138A"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Castro Silva, E., Benjet, C., Juárez García, F., Jurado Cárdenas, S., Lucio Gómez-Maqueo, M. E., &amp; Valencia Cruz, A. (2016). Adaptación y propiedades psicométricas del Inventory of Statements About Self-injury en estudiantes mexicanos. </w:t>
      </w:r>
      <w:r w:rsidRPr="00344006">
        <w:rPr>
          <w:i/>
          <w:iCs/>
          <w:noProof/>
        </w:rPr>
        <w:t>Acta de Investigación Psicológica</w:t>
      </w:r>
      <w:r w:rsidRPr="00344006">
        <w:rPr>
          <w:noProof/>
        </w:rPr>
        <w:t xml:space="preserve">, </w:t>
      </w:r>
      <w:r w:rsidRPr="00344006">
        <w:rPr>
          <w:i/>
          <w:iCs/>
          <w:noProof/>
        </w:rPr>
        <w:t>6</w:t>
      </w:r>
      <w:r w:rsidRPr="00344006">
        <w:rPr>
          <w:noProof/>
        </w:rPr>
        <w:t>(3), 2544–2551. https://doi.org/10.1016/j.aipprr.2016.08.004</w:t>
      </w:r>
    </w:p>
    <w:p w14:paraId="091B38E1"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Cerutti, R., Presaghi, F., Manca, M., &amp; Gratz, K. L. (2012). </w:t>
      </w:r>
      <w:r w:rsidRPr="008F44E1">
        <w:rPr>
          <w:noProof/>
          <w:lang w:val="en-US"/>
        </w:rPr>
        <w:t xml:space="preserve">Deliberate self‐harm behavior among Italian young adults: Correlations with clinical and nonclinical dimensions of personality. </w:t>
      </w:r>
      <w:r w:rsidRPr="008F44E1">
        <w:rPr>
          <w:i/>
          <w:iCs/>
          <w:noProof/>
          <w:lang w:val="en-US"/>
        </w:rPr>
        <w:t>American Journal of Orthopsychiatry</w:t>
      </w:r>
      <w:r w:rsidRPr="008F44E1">
        <w:rPr>
          <w:noProof/>
          <w:lang w:val="en-US"/>
        </w:rPr>
        <w:t xml:space="preserve">, </w:t>
      </w:r>
      <w:r w:rsidRPr="008F44E1">
        <w:rPr>
          <w:i/>
          <w:iCs/>
          <w:noProof/>
          <w:lang w:val="en-US"/>
        </w:rPr>
        <w:t>82</w:t>
      </w:r>
      <w:r w:rsidRPr="008F44E1">
        <w:rPr>
          <w:noProof/>
          <w:lang w:val="en-US"/>
        </w:rPr>
        <w:t>(3), 298–308. https://doi.org/10.1111/j.1939-0025.2012.01169.x</w:t>
      </w:r>
    </w:p>
    <w:p w14:paraId="7461B58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Chapman, A. L., Gratz, K. L., &amp; Brown, M. Z. (2006). Solving the puzzle of deliberate self-harm: The experiential avoidance model. </w:t>
      </w:r>
      <w:r w:rsidRPr="008F44E1">
        <w:rPr>
          <w:i/>
          <w:iCs/>
          <w:noProof/>
          <w:lang w:val="en-US"/>
        </w:rPr>
        <w:t>Behaviour Research and Therapy</w:t>
      </w:r>
      <w:r w:rsidRPr="008F44E1">
        <w:rPr>
          <w:noProof/>
          <w:lang w:val="en-US"/>
        </w:rPr>
        <w:t xml:space="preserve">, </w:t>
      </w:r>
      <w:r w:rsidRPr="008F44E1">
        <w:rPr>
          <w:i/>
          <w:iCs/>
          <w:noProof/>
          <w:lang w:val="en-US"/>
        </w:rPr>
        <w:t>44</w:t>
      </w:r>
      <w:r w:rsidRPr="008F44E1">
        <w:rPr>
          <w:noProof/>
          <w:lang w:val="en-US"/>
        </w:rPr>
        <w:t>(3), 371–394. https://doi.org/10.1016/j.brat.2005.03.005</w:t>
      </w:r>
    </w:p>
    <w:p w14:paraId="637CDE51"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Chávez-Flores, Hidalgo-Rasmussen, C. A., &amp; Yanez-Peñúñuri, L. Y. (2019). Assessment tools of non-suicidal self-injury in adolescents 1990-2016: a systematic review. </w:t>
      </w:r>
      <w:r w:rsidRPr="00344006">
        <w:rPr>
          <w:i/>
          <w:iCs/>
          <w:noProof/>
        </w:rPr>
        <w:t xml:space="preserve">Ciência &amp; Saúde </w:t>
      </w:r>
      <w:r w:rsidRPr="00344006">
        <w:rPr>
          <w:i/>
          <w:iCs/>
          <w:noProof/>
        </w:rPr>
        <w:lastRenderedPageBreak/>
        <w:t>Coletiva</w:t>
      </w:r>
      <w:r w:rsidRPr="00344006">
        <w:rPr>
          <w:noProof/>
        </w:rPr>
        <w:t xml:space="preserve">, </w:t>
      </w:r>
      <w:r w:rsidRPr="00344006">
        <w:rPr>
          <w:i/>
          <w:iCs/>
          <w:noProof/>
        </w:rPr>
        <w:t>24</w:t>
      </w:r>
      <w:r w:rsidRPr="00344006">
        <w:rPr>
          <w:noProof/>
        </w:rPr>
        <w:t>(8), 2871–2882. https://doi.org/10.1590/1413-81232018248.18502017</w:t>
      </w:r>
    </w:p>
    <w:p w14:paraId="4869BC24"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Chávez-Flores, Y., Hidalgo-Rasmussen, C., &amp; González-Betanzos, F. (2018). Adaptación transcultural del cuestionario ISSIQ-A para evaluar Impulsividad, Autolesión No Suicida e Ideación Suicida en adolescentes mexicanos. </w:t>
      </w:r>
      <w:r w:rsidRPr="00344006">
        <w:rPr>
          <w:i/>
          <w:iCs/>
          <w:noProof/>
        </w:rPr>
        <w:t>Terapia Psicológica</w:t>
      </w:r>
      <w:r w:rsidRPr="00344006">
        <w:rPr>
          <w:noProof/>
        </w:rPr>
        <w:t xml:space="preserve">, </w:t>
      </w:r>
      <w:r w:rsidRPr="00344006">
        <w:rPr>
          <w:i/>
          <w:iCs/>
          <w:noProof/>
        </w:rPr>
        <w:t>36</w:t>
      </w:r>
      <w:r w:rsidRPr="00344006">
        <w:rPr>
          <w:noProof/>
        </w:rPr>
        <w:t>(2), 91–99. https://doi.org/10.4067/S0718-48082018000200091</w:t>
      </w:r>
    </w:p>
    <w:p w14:paraId="1B638E71"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Christoforou, R., Boyes, M., &amp; Hasking, P. (2021). </w:t>
      </w:r>
      <w:r w:rsidRPr="008F44E1">
        <w:rPr>
          <w:noProof/>
          <w:lang w:val="en-US"/>
        </w:rPr>
        <w:t xml:space="preserve">Emotion profiles of university students engaging in non-suicidal self-injury: Association with functions of self-injury and other mental health concerns. </w:t>
      </w:r>
      <w:r w:rsidRPr="008F44E1">
        <w:rPr>
          <w:i/>
          <w:iCs/>
          <w:noProof/>
          <w:lang w:val="en-US"/>
        </w:rPr>
        <w:t>Psychiatry Research</w:t>
      </w:r>
      <w:r w:rsidRPr="008F44E1">
        <w:rPr>
          <w:noProof/>
          <w:lang w:val="en-US"/>
        </w:rPr>
        <w:t xml:space="preserve">, </w:t>
      </w:r>
      <w:r w:rsidRPr="008F44E1">
        <w:rPr>
          <w:i/>
          <w:iCs/>
          <w:noProof/>
          <w:lang w:val="en-US"/>
        </w:rPr>
        <w:t>305</w:t>
      </w:r>
      <w:r w:rsidRPr="008F44E1">
        <w:rPr>
          <w:noProof/>
          <w:lang w:val="en-US"/>
        </w:rPr>
        <w:t>, 114253. https://doi.org/10.1016/j.psychres.2021.114253</w:t>
      </w:r>
    </w:p>
    <w:p w14:paraId="555C44F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Christoforou, R., &amp; Ferreira, N. (2022). The serial mediational role of attachment and emotion regulation in the relationship between early life adverse experiences and self-harm in a group of individuals engaging in self-harm who interact in self-harm focused online platforms. </w:t>
      </w:r>
      <w:r w:rsidRPr="008F44E1">
        <w:rPr>
          <w:i/>
          <w:iCs/>
          <w:noProof/>
          <w:lang w:val="en-US"/>
        </w:rPr>
        <w:t>European Journal of Trauma &amp; Dissociation</w:t>
      </w:r>
      <w:r w:rsidRPr="008F44E1">
        <w:rPr>
          <w:noProof/>
          <w:lang w:val="en-US"/>
        </w:rPr>
        <w:t xml:space="preserve">, </w:t>
      </w:r>
      <w:r w:rsidRPr="008F44E1">
        <w:rPr>
          <w:i/>
          <w:iCs/>
          <w:noProof/>
          <w:lang w:val="en-US"/>
        </w:rPr>
        <w:t>6</w:t>
      </w:r>
      <w:r w:rsidRPr="008F44E1">
        <w:rPr>
          <w:noProof/>
          <w:lang w:val="en-US"/>
        </w:rPr>
        <w:t>(3), 100259. https://doi.org/10.1016/j.ejtd.2022.100259</w:t>
      </w:r>
    </w:p>
    <w:p w14:paraId="4FCE8F3F"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Claes, L., Houben, A., Vandereycken, W., Bijttebier, P., &amp; Muehlenkamp, J. (2010). </w:t>
      </w:r>
      <w:r w:rsidRPr="008F44E1">
        <w:rPr>
          <w:noProof/>
          <w:lang w:val="en-US"/>
        </w:rPr>
        <w:t xml:space="preserve">Brief report: The association between non-suicidal self-injury, self-concept and acquaintance with self-injurious peers in a sample of adolescents. </w:t>
      </w:r>
      <w:r w:rsidRPr="008F44E1">
        <w:rPr>
          <w:i/>
          <w:iCs/>
          <w:noProof/>
          <w:lang w:val="en-US"/>
        </w:rPr>
        <w:t>Journal of Adolescence</w:t>
      </w:r>
      <w:r w:rsidRPr="008F44E1">
        <w:rPr>
          <w:noProof/>
          <w:lang w:val="en-US"/>
        </w:rPr>
        <w:t xml:space="preserve">, </w:t>
      </w:r>
      <w:r w:rsidRPr="008F44E1">
        <w:rPr>
          <w:i/>
          <w:iCs/>
          <w:noProof/>
          <w:lang w:val="en-US"/>
        </w:rPr>
        <w:t>33</w:t>
      </w:r>
      <w:r w:rsidRPr="008F44E1">
        <w:rPr>
          <w:noProof/>
          <w:lang w:val="en-US"/>
        </w:rPr>
        <w:t>(5), 775–778. https://doi.org/10.1016/j.adolescence.2009.10.012</w:t>
      </w:r>
    </w:p>
    <w:p w14:paraId="425A43B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Claes, L., Luyckx, K., Baetens, I., Van de Ven, M., &amp; Witteman, C. (2015). Bullying and Victimization, Depressive Mood, and Non-Suicidal Self-Injury in Adolescents: The Moderating Role of Parental Support. </w:t>
      </w:r>
      <w:r w:rsidRPr="008F44E1">
        <w:rPr>
          <w:i/>
          <w:iCs/>
          <w:noProof/>
          <w:lang w:val="en-US"/>
        </w:rPr>
        <w:t>Journal of Child and Family Studies</w:t>
      </w:r>
      <w:r w:rsidRPr="008F44E1">
        <w:rPr>
          <w:noProof/>
          <w:lang w:val="en-US"/>
        </w:rPr>
        <w:t xml:space="preserve">, </w:t>
      </w:r>
      <w:r w:rsidRPr="008F44E1">
        <w:rPr>
          <w:i/>
          <w:iCs/>
          <w:noProof/>
          <w:lang w:val="en-US"/>
        </w:rPr>
        <w:t>24</w:t>
      </w:r>
      <w:r w:rsidRPr="008F44E1">
        <w:rPr>
          <w:noProof/>
          <w:lang w:val="en-US"/>
        </w:rPr>
        <w:t>(11), 3363–</w:t>
      </w:r>
      <w:r w:rsidRPr="008F44E1">
        <w:rPr>
          <w:noProof/>
          <w:lang w:val="en-US"/>
        </w:rPr>
        <w:lastRenderedPageBreak/>
        <w:t>3371. https://doi.org/10.1007/s10826-015-0138-2</w:t>
      </w:r>
    </w:p>
    <w:p w14:paraId="1BE4CFE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Claes, L., &amp; Muehlenkamp, J. J. (2013). </w:t>
      </w:r>
      <w:r w:rsidRPr="008F44E1">
        <w:rPr>
          <w:i/>
          <w:iCs/>
          <w:noProof/>
          <w:lang w:val="en-US"/>
        </w:rPr>
        <w:t>Non-Suicidal Self-Injury in Eating Disorders: Advancements in Etiology and Treatment</w:t>
      </w:r>
      <w:r w:rsidRPr="008F44E1">
        <w:rPr>
          <w:noProof/>
          <w:lang w:val="en-US"/>
        </w:rPr>
        <w:t>. Springer Berlin Heidelberg. https://books.google.es/books?id=Jty4BAAAQBAJ</w:t>
      </w:r>
    </w:p>
    <w:p w14:paraId="34086D2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Claes, L., &amp; Muehlenkamp, J. J. (2014). </w:t>
      </w:r>
      <w:r w:rsidRPr="008F44E1">
        <w:rPr>
          <w:i/>
          <w:iCs/>
          <w:noProof/>
          <w:lang w:val="en-US"/>
        </w:rPr>
        <w:t>Non-Suicidal Self-Injury in Eating Disorders</w:t>
      </w:r>
      <w:r w:rsidRPr="008F44E1">
        <w:rPr>
          <w:noProof/>
          <w:lang w:val="en-US"/>
        </w:rPr>
        <w:t xml:space="preserve"> (L. Claes &amp; J. J. Muehlenkamp (eds.)). Springer Berlin Heidelberg. https://doi.org/10.1007/978-3-642-40107-7</w:t>
      </w:r>
    </w:p>
    <w:p w14:paraId="4250D07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Claes, L., &amp; Vandereycken, W. (2007). Self-injurious behavior: differential diagnosis and functional differentiation. </w:t>
      </w:r>
      <w:r w:rsidRPr="008F44E1">
        <w:rPr>
          <w:i/>
          <w:iCs/>
          <w:noProof/>
          <w:lang w:val="en-US"/>
        </w:rPr>
        <w:t>Comprehensive Psychiatry</w:t>
      </w:r>
      <w:r w:rsidRPr="008F44E1">
        <w:rPr>
          <w:noProof/>
          <w:lang w:val="en-US"/>
        </w:rPr>
        <w:t xml:space="preserve">, </w:t>
      </w:r>
      <w:r w:rsidRPr="008F44E1">
        <w:rPr>
          <w:i/>
          <w:iCs/>
          <w:noProof/>
          <w:lang w:val="en-US"/>
        </w:rPr>
        <w:t>48</w:t>
      </w:r>
      <w:r w:rsidRPr="008F44E1">
        <w:rPr>
          <w:noProof/>
          <w:lang w:val="en-US"/>
        </w:rPr>
        <w:t>(2), 137–144.</w:t>
      </w:r>
    </w:p>
    <w:p w14:paraId="3159D71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Claes, L., Vandereycken, W., &amp; Vertommen, H. (2001). Self-injurious behaviors in eating-disordered patients. </w:t>
      </w:r>
      <w:r w:rsidRPr="008F44E1">
        <w:rPr>
          <w:i/>
          <w:iCs/>
          <w:noProof/>
          <w:lang w:val="en-US"/>
        </w:rPr>
        <w:t>Eating Behaviors</w:t>
      </w:r>
      <w:r w:rsidRPr="008F44E1">
        <w:rPr>
          <w:noProof/>
          <w:lang w:val="en-US"/>
        </w:rPr>
        <w:t xml:space="preserve">, </w:t>
      </w:r>
      <w:r w:rsidRPr="008F44E1">
        <w:rPr>
          <w:i/>
          <w:iCs/>
          <w:noProof/>
          <w:lang w:val="en-US"/>
        </w:rPr>
        <w:t>2</w:t>
      </w:r>
      <w:r w:rsidRPr="008F44E1">
        <w:rPr>
          <w:noProof/>
          <w:lang w:val="en-US"/>
        </w:rPr>
        <w:t>(3), 263–272. https://doi.org/10.1016/S1471-0153(01)00033-2</w:t>
      </w:r>
    </w:p>
    <w:p w14:paraId="5E9C9AB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Clark, L. A., Simms, L. J., Wu, K. D., &amp; Casillas, A. (1993). </w:t>
      </w:r>
      <w:r w:rsidRPr="008F44E1">
        <w:rPr>
          <w:i/>
          <w:iCs/>
          <w:noProof/>
          <w:lang w:val="en-US"/>
        </w:rPr>
        <w:t>Schedule for nonadaptive and adaptive personality (SNAP)</w:t>
      </w:r>
      <w:r w:rsidRPr="008F44E1">
        <w:rPr>
          <w:noProof/>
          <w:lang w:val="en-US"/>
        </w:rPr>
        <w:t>. Minneapolis, MN: University of Minnesota Press.</w:t>
      </w:r>
    </w:p>
    <w:p w14:paraId="38E83BC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Cloutier, &amp; Humprheys. (2009). Measurement of nonsuicidal self-injury in adolescents. In M. K. Nixon &amp; N. L. Heath (Eds.), </w:t>
      </w:r>
      <w:r w:rsidRPr="008F44E1">
        <w:rPr>
          <w:i/>
          <w:iCs/>
          <w:noProof/>
          <w:lang w:val="en-US"/>
        </w:rPr>
        <w:t>Self -injury in youth: The essential guide to assessment and intervention</w:t>
      </w:r>
      <w:r w:rsidRPr="008F44E1">
        <w:rPr>
          <w:noProof/>
          <w:lang w:val="en-US"/>
        </w:rPr>
        <w:t xml:space="preserve"> (pp. 115–142). Routledge/Taylor &amp; Francis Group.</w:t>
      </w:r>
    </w:p>
    <w:p w14:paraId="4049AD8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Cloutier, P. F., &amp; Nixon, M. K. (2003). The Ottawa self-injury inventory: A preliminary evaluation. </w:t>
      </w:r>
      <w:r w:rsidRPr="008F44E1">
        <w:rPr>
          <w:i/>
          <w:iCs/>
          <w:noProof/>
          <w:lang w:val="en-US"/>
        </w:rPr>
        <w:t>Abstracts to the 12th International Congress European Society for Child and Adolescent Psychiatry. European Child &amp; Adolescent Psychiatry</w:t>
      </w:r>
      <w:r w:rsidRPr="008F44E1">
        <w:rPr>
          <w:noProof/>
          <w:lang w:val="en-US"/>
        </w:rPr>
        <w:t xml:space="preserve">, </w:t>
      </w:r>
      <w:r w:rsidRPr="008F44E1">
        <w:rPr>
          <w:i/>
          <w:iCs/>
          <w:noProof/>
          <w:lang w:val="en-US"/>
        </w:rPr>
        <w:t>12</w:t>
      </w:r>
      <w:r w:rsidRPr="008F44E1">
        <w:rPr>
          <w:noProof/>
          <w:lang w:val="en-US"/>
        </w:rPr>
        <w:t>, 1–94.</w:t>
      </w:r>
    </w:p>
    <w:p w14:paraId="6592563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Comtois, K. A., &amp; Linehan, M. M. (1999). Lifetime parasuicide count: Description and psychometrics. </w:t>
      </w:r>
      <w:r w:rsidRPr="008F44E1">
        <w:rPr>
          <w:i/>
          <w:iCs/>
          <w:noProof/>
          <w:lang w:val="en-US"/>
        </w:rPr>
        <w:t>32nd Annual Meeting of the American Association of Suicidology</w:t>
      </w:r>
      <w:r w:rsidRPr="008F44E1">
        <w:rPr>
          <w:noProof/>
          <w:lang w:val="en-US"/>
        </w:rPr>
        <w:t>.</w:t>
      </w:r>
    </w:p>
    <w:p w14:paraId="3A02CE8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Conterio, K., &amp; Lader, W. (1998). Bodily harm: the breakthrough healing program for self-injurers. In </w:t>
      </w:r>
      <w:r w:rsidRPr="008F44E1">
        <w:rPr>
          <w:i/>
          <w:iCs/>
          <w:noProof/>
          <w:lang w:val="en-US"/>
        </w:rPr>
        <w:t>The Breakthrough healing program for self-injurious</w:t>
      </w:r>
      <w:r w:rsidRPr="008F44E1">
        <w:rPr>
          <w:noProof/>
          <w:lang w:val="en-US"/>
        </w:rPr>
        <w:t>. Hyperion.</w:t>
      </w:r>
    </w:p>
    <w:p w14:paraId="18B9FA9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Cornette, M. M., Abramson, L. Y., &amp; Bardone, A. M. (2002). Toward an integrated theory of suicidal behaviors: Merging the hopelessness, self-discrepancy, and escape theories. In </w:t>
      </w:r>
      <w:r w:rsidRPr="008F44E1">
        <w:rPr>
          <w:i/>
          <w:iCs/>
          <w:noProof/>
          <w:lang w:val="en-US"/>
        </w:rPr>
        <w:t>Suicide Science</w:t>
      </w:r>
      <w:r w:rsidRPr="008F44E1">
        <w:rPr>
          <w:noProof/>
          <w:lang w:val="en-US"/>
        </w:rPr>
        <w:t xml:space="preserve"> (pp. 43–66). Springer.</w:t>
      </w:r>
    </w:p>
    <w:p w14:paraId="31D0569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Crosby, A., Ortega, L., &amp; Melanson, C. (2011). </w:t>
      </w:r>
      <w:r w:rsidRPr="008F44E1">
        <w:rPr>
          <w:i/>
          <w:iCs/>
          <w:noProof/>
          <w:lang w:val="en-US"/>
        </w:rPr>
        <w:t>Self-directed violence surveillance; uniform definitions and recommended data elements</w:t>
      </w:r>
      <w:r w:rsidRPr="008F44E1">
        <w:rPr>
          <w:noProof/>
          <w:lang w:val="en-US"/>
        </w:rPr>
        <w:t xml:space="preserve"> (N. C. for I. P. and C. (U. S. ). D. of V. Prevention. (ed.)). Centers for Disease Control and Prevention, National Center for Injury Prevention and Control, Division of Violence Prevention. https://stacks.cdc.gov/view/cdc/11997</w:t>
      </w:r>
    </w:p>
    <w:p w14:paraId="2097AF5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Crowell, S. E., Beauchaine, T. P., &amp; Linehan, M. M. (2009). A biosocial developmental model of borderline personality: Elaborating and extending Linehan’s theory. </w:t>
      </w:r>
      <w:r w:rsidRPr="008F44E1">
        <w:rPr>
          <w:i/>
          <w:iCs/>
          <w:noProof/>
          <w:lang w:val="en-US"/>
        </w:rPr>
        <w:t>Psychological Bulletin</w:t>
      </w:r>
      <w:r w:rsidRPr="008F44E1">
        <w:rPr>
          <w:noProof/>
          <w:lang w:val="en-US"/>
        </w:rPr>
        <w:t xml:space="preserve">, </w:t>
      </w:r>
      <w:r w:rsidRPr="008F44E1">
        <w:rPr>
          <w:i/>
          <w:iCs/>
          <w:noProof/>
          <w:lang w:val="en-US"/>
        </w:rPr>
        <w:t>135</w:t>
      </w:r>
      <w:r w:rsidRPr="008F44E1">
        <w:rPr>
          <w:noProof/>
          <w:lang w:val="en-US"/>
        </w:rPr>
        <w:t>(3), 495–510. https://doi.org/10.1037/a0015616</w:t>
      </w:r>
    </w:p>
    <w:p w14:paraId="762F2C9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Cummings, L. R., Mattfeld, A. T., Pettit, J. W., &amp; McMakin, D. L. (2021). Viewing Nonsuicidal Self-Injury in Adolescence Through a Developmental Neuroscience Lens: The Impact of Neural Sensitivity to Socioaffective Pain and Reward. </w:t>
      </w:r>
      <w:r w:rsidRPr="008F44E1">
        <w:rPr>
          <w:i/>
          <w:iCs/>
          <w:noProof/>
          <w:lang w:val="en-US"/>
        </w:rPr>
        <w:t>Clinical Psychological Science</w:t>
      </w:r>
      <w:r w:rsidRPr="008F44E1">
        <w:rPr>
          <w:noProof/>
          <w:lang w:val="en-US"/>
        </w:rPr>
        <w:t xml:space="preserve">, </w:t>
      </w:r>
      <w:r w:rsidRPr="008F44E1">
        <w:rPr>
          <w:i/>
          <w:iCs/>
          <w:noProof/>
          <w:lang w:val="en-US"/>
        </w:rPr>
        <w:t>9</w:t>
      </w:r>
      <w:r w:rsidRPr="008F44E1">
        <w:rPr>
          <w:noProof/>
          <w:lang w:val="en-US"/>
        </w:rPr>
        <w:t>(5), 767–790. https://doi.org/10.1177/2167702621989323</w:t>
      </w:r>
    </w:p>
    <w:p w14:paraId="0ACEAAB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D’Agostino, A., Pepi, R., Aportone, A., &amp; Monti, M. R. (2018). Self-injurious thoughts and behaviors questionnaire-nonsuicidal (SITBQ-NS): Development and validation of a revised </w:t>
      </w:r>
      <w:r w:rsidRPr="008F44E1">
        <w:rPr>
          <w:noProof/>
          <w:lang w:val="en-US"/>
        </w:rPr>
        <w:lastRenderedPageBreak/>
        <w:t xml:space="preserve">version of the self-injurious thoughts and behaviors interview (SITBI) for the self-assessment of nonsuicidal self-injury. </w:t>
      </w:r>
      <w:r w:rsidRPr="008F44E1">
        <w:rPr>
          <w:i/>
          <w:iCs/>
          <w:noProof/>
          <w:lang w:val="en-US"/>
        </w:rPr>
        <w:t>Clinical Neuropsychiatry</w:t>
      </w:r>
      <w:r w:rsidRPr="008F44E1">
        <w:rPr>
          <w:noProof/>
          <w:lang w:val="en-US"/>
        </w:rPr>
        <w:t xml:space="preserve">, </w:t>
      </w:r>
      <w:r w:rsidRPr="008F44E1">
        <w:rPr>
          <w:i/>
          <w:iCs/>
          <w:noProof/>
          <w:lang w:val="en-US"/>
        </w:rPr>
        <w:t>15</w:t>
      </w:r>
      <w:r w:rsidRPr="008F44E1">
        <w:rPr>
          <w:noProof/>
          <w:lang w:val="en-US"/>
        </w:rPr>
        <w:t>(6), 344–352. http://www.embase.com/search/results?subaction=viewrecord&amp;from=export&amp;id=L625765252</w:t>
      </w:r>
    </w:p>
    <w:p w14:paraId="357742A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Dahlström, O., Zetterqvist, M., Lundh, L.-G.-G., Svedin, C. G., Dahlstrom, O., Zetterqvist, M., Lundh, L.-G.-G., Svedin, C. G., O., D., M., Z., L.-G., L., &amp; C.G., S. (2015). Functions of nonsuicidal self-injury: Exploratory and confirmatory factor analyses in a large community sample of adolescents. </w:t>
      </w:r>
      <w:r w:rsidRPr="008F44E1">
        <w:rPr>
          <w:i/>
          <w:iCs/>
          <w:noProof/>
          <w:lang w:val="en-US"/>
        </w:rPr>
        <w:t>Psychological Assessment</w:t>
      </w:r>
      <w:r w:rsidRPr="008F44E1">
        <w:rPr>
          <w:noProof/>
          <w:lang w:val="en-US"/>
        </w:rPr>
        <w:t xml:space="preserve">, </w:t>
      </w:r>
      <w:r w:rsidRPr="008F44E1">
        <w:rPr>
          <w:i/>
          <w:iCs/>
          <w:noProof/>
          <w:lang w:val="en-US"/>
        </w:rPr>
        <w:t>27</w:t>
      </w:r>
      <w:r w:rsidRPr="008F44E1">
        <w:rPr>
          <w:noProof/>
          <w:lang w:val="en-US"/>
        </w:rPr>
        <w:t>(1), 302–313. https://doi.org/10.1037/pas0000034</w:t>
      </w:r>
    </w:p>
    <w:p w14:paraId="3B4518A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Dahlstrom, O., Zetterqvist, M., Lundh, L.-G., &amp; Svedin, C. G. (2015). Functions of nonsuicidal self-injury: exploratory and confirmatory factor analyses in a large community sample of adolescents. </w:t>
      </w:r>
      <w:r w:rsidRPr="008F44E1">
        <w:rPr>
          <w:i/>
          <w:iCs/>
          <w:noProof/>
          <w:lang w:val="en-US"/>
        </w:rPr>
        <w:t>Psychological Assessment</w:t>
      </w:r>
      <w:r w:rsidRPr="008F44E1">
        <w:rPr>
          <w:noProof/>
          <w:lang w:val="en-US"/>
        </w:rPr>
        <w:t xml:space="preserve">, </w:t>
      </w:r>
      <w:r w:rsidRPr="008F44E1">
        <w:rPr>
          <w:i/>
          <w:iCs/>
          <w:noProof/>
          <w:lang w:val="en-US"/>
        </w:rPr>
        <w:t>27</w:t>
      </w:r>
      <w:r w:rsidRPr="008F44E1">
        <w:rPr>
          <w:noProof/>
          <w:lang w:val="en-US"/>
        </w:rPr>
        <w:t>(1), 302–313. https://doi.org/10.1037/pas0000034</w:t>
      </w:r>
    </w:p>
    <w:p w14:paraId="64CE73A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Daine, K., Hawton, K., Singaravelu, V., Stewart, A., Simkin, S., &amp; Montgomery, P. (2013). The Power of the Web: A Systematic Review of Studies of the Influence of the Internet on Self-Harm and Suicide in Young People. </w:t>
      </w:r>
      <w:r w:rsidRPr="008F44E1">
        <w:rPr>
          <w:i/>
          <w:iCs/>
          <w:noProof/>
          <w:lang w:val="en-US"/>
        </w:rPr>
        <w:t>PLoS ONE</w:t>
      </w:r>
      <w:r w:rsidRPr="008F44E1">
        <w:rPr>
          <w:noProof/>
          <w:lang w:val="en-US"/>
        </w:rPr>
        <w:t xml:space="preserve">, </w:t>
      </w:r>
      <w:r w:rsidRPr="008F44E1">
        <w:rPr>
          <w:i/>
          <w:iCs/>
          <w:noProof/>
          <w:lang w:val="en-US"/>
        </w:rPr>
        <w:t>8</w:t>
      </w:r>
      <w:r w:rsidRPr="008F44E1">
        <w:rPr>
          <w:noProof/>
          <w:lang w:val="en-US"/>
        </w:rPr>
        <w:t>(10), e77555. https://doi.org/10.1371/journal.pone.0077555</w:t>
      </w:r>
    </w:p>
    <w:p w14:paraId="5F38FE4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Daukantaitė, D., Lundh, L.-G., Wångby-Lundh, M., Claréus, B., Bjärehed, J., Zhou, Y., &amp; Liljedahl, S. I. (2020). What happens to young adults who have engaged in self-injurious behavior as adolescents? A 10-year follow-up. </w:t>
      </w:r>
      <w:r w:rsidRPr="008F44E1">
        <w:rPr>
          <w:i/>
          <w:iCs/>
          <w:noProof/>
          <w:lang w:val="en-US"/>
        </w:rPr>
        <w:t>European Child &amp; Adolescent Psychiatry</w:t>
      </w:r>
      <w:r w:rsidRPr="008F44E1">
        <w:rPr>
          <w:noProof/>
          <w:lang w:val="en-US"/>
        </w:rPr>
        <w:t>. https://doi.org/10.1007/s00787-020-01533-4</w:t>
      </w:r>
    </w:p>
    <w:p w14:paraId="2880C83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Dawkins, J. C., Hasking, P. A., &amp; Boyes, M. E. (2021a). Applying social cognitive theory to </w:t>
      </w:r>
      <w:r w:rsidRPr="008F44E1">
        <w:rPr>
          <w:noProof/>
          <w:lang w:val="en-US"/>
        </w:rPr>
        <w:lastRenderedPageBreak/>
        <w:t xml:space="preserve">nonsuicidal self-injury: Interactions between expectancy beliefs. </w:t>
      </w:r>
      <w:r w:rsidRPr="008F44E1">
        <w:rPr>
          <w:i/>
          <w:iCs/>
          <w:noProof/>
          <w:lang w:val="en-US"/>
        </w:rPr>
        <w:t>Journal of American College Health</w:t>
      </w:r>
      <w:r w:rsidRPr="008F44E1">
        <w:rPr>
          <w:noProof/>
          <w:lang w:val="en-US"/>
        </w:rPr>
        <w:t>, 1–9. https://doi.org/10.1080/07448481.2020.1841771</w:t>
      </w:r>
    </w:p>
    <w:p w14:paraId="6F8E6DB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Dawkins, J. C., Hasking, P. A., &amp; Boyes, M. E. (2021b). Thoughts and beliefs about nonsuicidal self-injury: An application of social cognitive theory. </w:t>
      </w:r>
      <w:r w:rsidRPr="008F44E1">
        <w:rPr>
          <w:i/>
          <w:iCs/>
          <w:noProof/>
          <w:lang w:val="en-US"/>
        </w:rPr>
        <w:t>Journal of American College Health</w:t>
      </w:r>
      <w:r w:rsidRPr="008F44E1">
        <w:rPr>
          <w:noProof/>
          <w:lang w:val="en-US"/>
        </w:rPr>
        <w:t xml:space="preserve">, </w:t>
      </w:r>
      <w:r w:rsidRPr="008F44E1">
        <w:rPr>
          <w:i/>
          <w:iCs/>
          <w:noProof/>
          <w:lang w:val="en-US"/>
        </w:rPr>
        <w:t>69</w:t>
      </w:r>
      <w:r w:rsidRPr="008F44E1">
        <w:rPr>
          <w:noProof/>
          <w:lang w:val="en-US"/>
        </w:rPr>
        <w:t>(4), 428–434. https://doi.org/10.1080/07448481.2019.1679817</w:t>
      </w:r>
    </w:p>
    <w:p w14:paraId="461460C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Dawkins, J. C., Hasking, P. A., Boyes, M. E., Greene, D., &amp; Passchier, C. (2019). Applying a cognitive-emotional model to nonsuicidal self-injury. </w:t>
      </w:r>
      <w:r w:rsidRPr="008F44E1">
        <w:rPr>
          <w:i/>
          <w:iCs/>
          <w:noProof/>
          <w:lang w:val="en-US"/>
        </w:rPr>
        <w:t>Stress and Health</w:t>
      </w:r>
      <w:r w:rsidRPr="008F44E1">
        <w:rPr>
          <w:noProof/>
          <w:lang w:val="en-US"/>
        </w:rPr>
        <w:t xml:space="preserve">, </w:t>
      </w:r>
      <w:r w:rsidRPr="008F44E1">
        <w:rPr>
          <w:i/>
          <w:iCs/>
          <w:noProof/>
          <w:lang w:val="en-US"/>
        </w:rPr>
        <w:t>35</w:t>
      </w:r>
      <w:r w:rsidRPr="008F44E1">
        <w:rPr>
          <w:noProof/>
          <w:lang w:val="en-US"/>
        </w:rPr>
        <w:t>(1), 39–48. https://doi.org/10.1002/smi.2837</w:t>
      </w:r>
    </w:p>
    <w:p w14:paraId="16D23F1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Derouin, A., &amp; Bravender, T. (2004). Living on the edge: The current phenomenon of self-mutilation in adolescents. </w:t>
      </w:r>
      <w:r w:rsidRPr="008F44E1">
        <w:rPr>
          <w:i/>
          <w:iCs/>
          <w:noProof/>
          <w:lang w:val="en-US"/>
        </w:rPr>
        <w:t>MCN: The American Journal of Maternal/Child Nursing</w:t>
      </w:r>
      <w:r w:rsidRPr="008F44E1">
        <w:rPr>
          <w:noProof/>
          <w:lang w:val="en-US"/>
        </w:rPr>
        <w:t xml:space="preserve">, </w:t>
      </w:r>
      <w:r w:rsidRPr="008F44E1">
        <w:rPr>
          <w:i/>
          <w:iCs/>
          <w:noProof/>
          <w:lang w:val="en-US"/>
        </w:rPr>
        <w:t>29</w:t>
      </w:r>
      <w:r w:rsidRPr="008F44E1">
        <w:rPr>
          <w:noProof/>
          <w:lang w:val="en-US"/>
        </w:rPr>
        <w:t>(1), 12–18.</w:t>
      </w:r>
    </w:p>
    <w:p w14:paraId="1ACA113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Dhingra, K., Boduszek, D., &amp; Klonsky, E. D. (2016). Empirically Derived Subgroups of Self-Injurious Thoughts and Behavior: Application of Latent Class Analysis. </w:t>
      </w:r>
      <w:r w:rsidRPr="008F44E1">
        <w:rPr>
          <w:i/>
          <w:iCs/>
          <w:noProof/>
          <w:lang w:val="en-US"/>
        </w:rPr>
        <w:t>Suicide and Life-Threatening Behavior</w:t>
      </w:r>
      <w:r w:rsidRPr="008F44E1">
        <w:rPr>
          <w:noProof/>
          <w:lang w:val="en-US"/>
        </w:rPr>
        <w:t xml:space="preserve">, </w:t>
      </w:r>
      <w:r w:rsidRPr="008F44E1">
        <w:rPr>
          <w:i/>
          <w:iCs/>
          <w:noProof/>
          <w:lang w:val="en-US"/>
        </w:rPr>
        <w:t>46</w:t>
      </w:r>
      <w:r w:rsidRPr="008F44E1">
        <w:rPr>
          <w:noProof/>
          <w:lang w:val="en-US"/>
        </w:rPr>
        <w:t>(4), 486–499. https://doi.org/10.1111/sltb.12232</w:t>
      </w:r>
    </w:p>
    <w:p w14:paraId="55027079"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Dhingra, K., Boduszek, D., &amp; Sharratt, K. (2016). Victimization Profiles, Non-Suicidal Self-Injury, Suicide Attempt, and Post-Traumatic Stress Disorder Symptomology. </w:t>
      </w:r>
      <w:r w:rsidRPr="00344006">
        <w:rPr>
          <w:i/>
          <w:iCs/>
          <w:noProof/>
        </w:rPr>
        <w:t>Journal of Interpersonal Violence</w:t>
      </w:r>
      <w:r w:rsidRPr="00344006">
        <w:rPr>
          <w:noProof/>
        </w:rPr>
        <w:t xml:space="preserve">, </w:t>
      </w:r>
      <w:r w:rsidRPr="00344006">
        <w:rPr>
          <w:i/>
          <w:iCs/>
          <w:noProof/>
        </w:rPr>
        <w:t>31</w:t>
      </w:r>
      <w:r w:rsidRPr="00344006">
        <w:rPr>
          <w:noProof/>
        </w:rPr>
        <w:t>(14), 2412–2429. https://doi.org/10.1177/0886260515576967</w:t>
      </w:r>
    </w:p>
    <w:p w14:paraId="59A1AC78"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Díaz de Neira, M., García-Nieto, R., de León-Martinez, V., Pérez Fominaya, M., Baca-García, E., &amp; Carballo, J. J. (2015). Prevalencia y funciones de los pensamientos y conductas autoagresivas en una muestra de adolescentes evaluados en consultas externas de salud mental. </w:t>
      </w:r>
      <w:r w:rsidRPr="00344006">
        <w:rPr>
          <w:i/>
          <w:iCs/>
          <w:noProof/>
        </w:rPr>
        <w:t>Revista de Psiquiatría y Salud Mental</w:t>
      </w:r>
      <w:r w:rsidRPr="00344006">
        <w:rPr>
          <w:noProof/>
        </w:rPr>
        <w:t xml:space="preserve">, </w:t>
      </w:r>
      <w:r w:rsidRPr="00344006">
        <w:rPr>
          <w:i/>
          <w:iCs/>
          <w:noProof/>
        </w:rPr>
        <w:t>8</w:t>
      </w:r>
      <w:r w:rsidRPr="00344006">
        <w:rPr>
          <w:noProof/>
        </w:rPr>
        <w:t xml:space="preserve">(3), 137–145. </w:t>
      </w:r>
      <w:r w:rsidRPr="00344006">
        <w:rPr>
          <w:noProof/>
        </w:rPr>
        <w:lastRenderedPageBreak/>
        <w:t>https://doi.org/10.1016/j.rpsm.2013.09.003</w:t>
      </w:r>
    </w:p>
    <w:p w14:paraId="2A62619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Doctors, S. (1981). The symptom of delicate self-cutting in adolescent females: a developmental view. </w:t>
      </w:r>
      <w:r w:rsidRPr="008F44E1">
        <w:rPr>
          <w:i/>
          <w:iCs/>
          <w:noProof/>
          <w:lang w:val="en-US"/>
        </w:rPr>
        <w:t>Adolescent Psychiatry</w:t>
      </w:r>
      <w:r w:rsidRPr="008F44E1">
        <w:rPr>
          <w:noProof/>
          <w:lang w:val="en-US"/>
        </w:rPr>
        <w:t xml:space="preserve">, </w:t>
      </w:r>
      <w:r w:rsidRPr="008F44E1">
        <w:rPr>
          <w:i/>
          <w:iCs/>
          <w:noProof/>
          <w:lang w:val="en-US"/>
        </w:rPr>
        <w:t>9</w:t>
      </w:r>
      <w:r w:rsidRPr="008F44E1">
        <w:rPr>
          <w:noProof/>
          <w:lang w:val="en-US"/>
        </w:rPr>
        <w:t>, 443–460. https://doi.org/https://yulib002.mc.yu.edu/login?url=http://gateway.proquest.com/openurl?url_ver=Z39.88-2004&amp;rft_val_fmt=info:ofi/fmt:kev:mtx:dissertation&amp;res_dat=xri:pqm&amp;rft_dat=xri:pqdiss:8012670 https://hdl.handle.net/20.500.12202/2591</w:t>
      </w:r>
    </w:p>
    <w:p w14:paraId="1B47C51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Dorol-Beauroy-Eustache, O., &amp; Mishara, B. L. (2021). Systematic review of risk and protective factors for suicidal and self-harm behaviors among children and adolescents involved with cyberbullying. </w:t>
      </w:r>
      <w:r w:rsidRPr="008F44E1">
        <w:rPr>
          <w:i/>
          <w:iCs/>
          <w:noProof/>
          <w:lang w:val="en-US"/>
        </w:rPr>
        <w:t>Preventive Medicine</w:t>
      </w:r>
      <w:r w:rsidRPr="008F44E1">
        <w:rPr>
          <w:noProof/>
          <w:lang w:val="en-US"/>
        </w:rPr>
        <w:t xml:space="preserve">, </w:t>
      </w:r>
      <w:r w:rsidRPr="008F44E1">
        <w:rPr>
          <w:i/>
          <w:iCs/>
          <w:noProof/>
          <w:lang w:val="en-US"/>
        </w:rPr>
        <w:t>152</w:t>
      </w:r>
      <w:r w:rsidRPr="008F44E1">
        <w:rPr>
          <w:noProof/>
          <w:lang w:val="en-US"/>
        </w:rPr>
        <w:t>(Pt 1), 106684. https://doi.org/10.1016/j.ypmed.2021.106684</w:t>
      </w:r>
    </w:p>
    <w:p w14:paraId="2B5FC869"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Emerson, E. L. (1913). The case of Miss A: A preliminary report of a psychoanalytic study and treatment of a case of self-mutilation. </w:t>
      </w:r>
      <w:r w:rsidRPr="00344006">
        <w:rPr>
          <w:i/>
          <w:iCs/>
          <w:noProof/>
        </w:rPr>
        <w:t>Psychoanalytic Review</w:t>
      </w:r>
      <w:r w:rsidRPr="00344006">
        <w:rPr>
          <w:noProof/>
        </w:rPr>
        <w:t xml:space="preserve">, </w:t>
      </w:r>
      <w:r w:rsidRPr="00344006">
        <w:rPr>
          <w:i/>
          <w:iCs/>
          <w:noProof/>
        </w:rPr>
        <w:t>1</w:t>
      </w:r>
      <w:r w:rsidRPr="00344006">
        <w:rPr>
          <w:noProof/>
        </w:rPr>
        <w:t>(1), 41–54.</w:t>
      </w:r>
    </w:p>
    <w:p w14:paraId="14983692"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Emiliano, I. (2014). </w:t>
      </w:r>
      <w:r w:rsidRPr="00344006">
        <w:rPr>
          <w:i/>
          <w:iCs/>
          <w:noProof/>
        </w:rPr>
        <w:t>Validación de una cédula diagnóstica de autolesiones en un hospital psiquiátrico infantil de la Ciudad de México</w:t>
      </w:r>
      <w:r w:rsidRPr="00344006">
        <w:rPr>
          <w:noProof/>
        </w:rPr>
        <w:t>. Universidad Nacional Autónoma de México.</w:t>
      </w:r>
    </w:p>
    <w:p w14:paraId="2E722B06"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Espinosa-Salido, P., Perez, M. A., Baca-García, E., &amp; Ortega, M. P. (2021). </w:t>
      </w:r>
      <w:r w:rsidRPr="008F44E1">
        <w:rPr>
          <w:noProof/>
          <w:lang w:val="en-US"/>
        </w:rPr>
        <w:t xml:space="preserve">Systematic Review of the Indirect Relationships of Thwarted Belongingness and Perceived Burdensomeness in Suicide. </w:t>
      </w:r>
      <w:r w:rsidRPr="00344006">
        <w:rPr>
          <w:i/>
          <w:iCs/>
          <w:noProof/>
        </w:rPr>
        <w:t>Clínica y Salud</w:t>
      </w:r>
      <w:r w:rsidRPr="00344006">
        <w:rPr>
          <w:noProof/>
        </w:rPr>
        <w:t xml:space="preserve">, </w:t>
      </w:r>
      <w:r w:rsidRPr="00344006">
        <w:rPr>
          <w:i/>
          <w:iCs/>
          <w:noProof/>
        </w:rPr>
        <w:t>32</w:t>
      </w:r>
      <w:r w:rsidRPr="00344006">
        <w:rPr>
          <w:noProof/>
        </w:rPr>
        <w:t>(1), 29–36. https://doi.org/10.5093/clysa2020a27</w:t>
      </w:r>
    </w:p>
    <w:p w14:paraId="6CE9508E"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Evans, C. M., Simms, L. J., Evans, &amp; Simms, L. J. (2019). </w:t>
      </w:r>
      <w:r w:rsidRPr="008F44E1">
        <w:rPr>
          <w:noProof/>
          <w:lang w:val="en-US"/>
        </w:rPr>
        <w:t xml:space="preserve">The latent structure of self-harm. </w:t>
      </w:r>
      <w:r w:rsidRPr="008F44E1">
        <w:rPr>
          <w:i/>
          <w:iCs/>
          <w:noProof/>
          <w:lang w:val="en-US"/>
        </w:rPr>
        <w:t>Journal of Abnormal Psychology</w:t>
      </w:r>
      <w:r w:rsidRPr="008F44E1">
        <w:rPr>
          <w:noProof/>
          <w:lang w:val="en-US"/>
        </w:rPr>
        <w:t xml:space="preserve">, </w:t>
      </w:r>
      <w:r w:rsidRPr="008F44E1">
        <w:rPr>
          <w:i/>
          <w:iCs/>
          <w:noProof/>
          <w:lang w:val="en-US"/>
        </w:rPr>
        <w:t>128</w:t>
      </w:r>
      <w:r w:rsidRPr="008F44E1">
        <w:rPr>
          <w:noProof/>
          <w:lang w:val="en-US"/>
        </w:rPr>
        <w:t>(1), 12–24. https://doi.org/10.1037/abn0000398</w:t>
      </w:r>
    </w:p>
    <w:p w14:paraId="4DC44D7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Farberow, N. L. (1980). </w:t>
      </w:r>
      <w:r w:rsidRPr="008F44E1">
        <w:rPr>
          <w:i/>
          <w:iCs/>
          <w:noProof/>
          <w:lang w:val="en-US"/>
        </w:rPr>
        <w:t>The Many Faces of Suicide: Indirect Self-destructive Behavior</w:t>
      </w:r>
      <w:r w:rsidRPr="008F44E1">
        <w:rPr>
          <w:noProof/>
          <w:lang w:val="en-US"/>
        </w:rPr>
        <w:t>. McGraw-Hill. https://books.google.es/books?id=MfprAAAAMAAJ</w:t>
      </w:r>
    </w:p>
    <w:p w14:paraId="7EDC03F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(1999). Self-mutilation. In D. G. Jacobs (Ed.), </w:t>
      </w:r>
      <w:r w:rsidRPr="008F44E1">
        <w:rPr>
          <w:i/>
          <w:iCs/>
          <w:noProof/>
          <w:lang w:val="en-US"/>
        </w:rPr>
        <w:t>The Harvard Medical School guide to suicide assessment and intervention</w:t>
      </w:r>
      <w:r w:rsidRPr="008F44E1">
        <w:rPr>
          <w:noProof/>
          <w:lang w:val="en-US"/>
        </w:rPr>
        <w:t xml:space="preserve"> (pp. 125–145). Jossey-Bass.</w:t>
      </w:r>
    </w:p>
    <w:p w14:paraId="5991676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(1989). Normal and Deviant Self-Mutilation. </w:t>
      </w:r>
      <w:r w:rsidRPr="008F44E1">
        <w:rPr>
          <w:i/>
          <w:iCs/>
          <w:noProof/>
          <w:lang w:val="en-US"/>
        </w:rPr>
        <w:t>Transcultural Psychiatric Research Review</w:t>
      </w:r>
      <w:r w:rsidRPr="008F44E1">
        <w:rPr>
          <w:noProof/>
          <w:lang w:val="en-US"/>
        </w:rPr>
        <w:t xml:space="preserve">, </w:t>
      </w:r>
      <w:r w:rsidRPr="008F44E1">
        <w:rPr>
          <w:i/>
          <w:iCs/>
          <w:noProof/>
          <w:lang w:val="en-US"/>
        </w:rPr>
        <w:t>26</w:t>
      </w:r>
      <w:r w:rsidRPr="008F44E1">
        <w:rPr>
          <w:noProof/>
          <w:lang w:val="en-US"/>
        </w:rPr>
        <w:t>(2), 113–127. https://doi.org/10.1177/136346158902600202</w:t>
      </w:r>
    </w:p>
    <w:p w14:paraId="3A39F07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(1996). </w:t>
      </w:r>
      <w:r w:rsidRPr="008F44E1">
        <w:rPr>
          <w:i/>
          <w:iCs/>
          <w:noProof/>
          <w:lang w:val="en-US"/>
        </w:rPr>
        <w:t>Bodies under siege : self-mutilation and body modification in culture and psychiatry</w:t>
      </w:r>
      <w:r w:rsidRPr="008F44E1">
        <w:rPr>
          <w:noProof/>
          <w:lang w:val="en-US"/>
        </w:rPr>
        <w:t xml:space="preserve"> (A. R. Favazza (ed.)). Johns Hopkins University Press. http://catalog.hathitrust.org/Record/003065335</w:t>
      </w:r>
    </w:p>
    <w:p w14:paraId="5BCA77E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&amp; Conterio, K. (1989). Female habitual self-mutilators. </w:t>
      </w:r>
      <w:r w:rsidRPr="008F44E1">
        <w:rPr>
          <w:i/>
          <w:iCs/>
          <w:noProof/>
          <w:lang w:val="en-US"/>
        </w:rPr>
        <w:t>Acta Psychiatrica Scandinavica</w:t>
      </w:r>
      <w:r w:rsidRPr="008F44E1">
        <w:rPr>
          <w:noProof/>
          <w:lang w:val="en-US"/>
        </w:rPr>
        <w:t xml:space="preserve">, </w:t>
      </w:r>
      <w:r w:rsidRPr="008F44E1">
        <w:rPr>
          <w:i/>
          <w:iCs/>
          <w:noProof/>
          <w:lang w:val="en-US"/>
        </w:rPr>
        <w:t>79</w:t>
      </w:r>
      <w:r w:rsidRPr="008F44E1">
        <w:rPr>
          <w:noProof/>
          <w:lang w:val="en-US"/>
        </w:rPr>
        <w:t>(3), 283–289. https://doi.org/10.1111/j.1600-0447.1989.tb10259.x</w:t>
      </w:r>
    </w:p>
    <w:p w14:paraId="0166594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&amp; Favazza, B. (1987). </w:t>
      </w:r>
      <w:r w:rsidRPr="008F44E1">
        <w:rPr>
          <w:i/>
          <w:iCs/>
          <w:noProof/>
          <w:lang w:val="en-US"/>
        </w:rPr>
        <w:t>Bodies under siege: Self-mutilation in Culture and Psychiatry.</w:t>
      </w:r>
      <w:r w:rsidRPr="008F44E1">
        <w:rPr>
          <w:noProof/>
          <w:lang w:val="en-US"/>
        </w:rPr>
        <w:t xml:space="preserve"> Johns Hopkins University Press.</w:t>
      </w:r>
    </w:p>
    <w:p w14:paraId="4E7C689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&amp; Rosenthal, R. J. (1990). Varieties of Pathological Self-Mutilation. </w:t>
      </w:r>
      <w:r w:rsidRPr="008F44E1">
        <w:rPr>
          <w:i/>
          <w:iCs/>
          <w:noProof/>
          <w:lang w:val="en-US"/>
        </w:rPr>
        <w:t>Behavioural Neurology</w:t>
      </w:r>
      <w:r w:rsidRPr="008F44E1">
        <w:rPr>
          <w:noProof/>
          <w:lang w:val="en-US"/>
        </w:rPr>
        <w:t xml:space="preserve">, </w:t>
      </w:r>
      <w:r w:rsidRPr="008F44E1">
        <w:rPr>
          <w:i/>
          <w:iCs/>
          <w:noProof/>
          <w:lang w:val="en-US"/>
        </w:rPr>
        <w:t>3</w:t>
      </w:r>
      <w:r w:rsidRPr="008F44E1">
        <w:rPr>
          <w:noProof/>
          <w:lang w:val="en-US"/>
        </w:rPr>
        <w:t>, 572716. https://doi.org/10.3233/BEN-1990-3202</w:t>
      </w:r>
    </w:p>
    <w:p w14:paraId="15C43FB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Favazza, A. R., &amp; Rosenthal, R. J. (1993). Diagnostic Issues in Self-Mutilation. </w:t>
      </w:r>
      <w:r w:rsidRPr="008F44E1">
        <w:rPr>
          <w:i/>
          <w:iCs/>
          <w:noProof/>
          <w:lang w:val="en-US"/>
        </w:rPr>
        <w:t>Psychiatric Services</w:t>
      </w:r>
      <w:r w:rsidRPr="008F44E1">
        <w:rPr>
          <w:noProof/>
          <w:lang w:val="en-US"/>
        </w:rPr>
        <w:t xml:space="preserve">, </w:t>
      </w:r>
      <w:r w:rsidRPr="008F44E1">
        <w:rPr>
          <w:i/>
          <w:iCs/>
          <w:noProof/>
          <w:lang w:val="en-US"/>
        </w:rPr>
        <w:t>44</w:t>
      </w:r>
      <w:r w:rsidRPr="008F44E1">
        <w:rPr>
          <w:noProof/>
          <w:lang w:val="en-US"/>
        </w:rPr>
        <w:t>(2), 134–140. https://doi.org/10.1176/ps.44.2.134</w:t>
      </w:r>
    </w:p>
    <w:p w14:paraId="24CE42C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Firestone, R. W., &amp; Firestone, L. (1998). Voices in suicide: The relationship between self-destructive thought processes, maladaptive behavior, and self-destructive manifestations. </w:t>
      </w:r>
      <w:r w:rsidRPr="008F44E1">
        <w:rPr>
          <w:i/>
          <w:iCs/>
          <w:noProof/>
          <w:lang w:val="en-US"/>
        </w:rPr>
        <w:t>Death Studies</w:t>
      </w:r>
      <w:r w:rsidRPr="008F44E1">
        <w:rPr>
          <w:noProof/>
          <w:lang w:val="en-US"/>
        </w:rPr>
        <w:t xml:space="preserve">, </w:t>
      </w:r>
      <w:r w:rsidRPr="008F44E1">
        <w:rPr>
          <w:i/>
          <w:iCs/>
          <w:noProof/>
          <w:lang w:val="en-US"/>
        </w:rPr>
        <w:t>22</w:t>
      </w:r>
      <w:r w:rsidRPr="008F44E1">
        <w:rPr>
          <w:noProof/>
          <w:lang w:val="en-US"/>
        </w:rPr>
        <w:t>(5), 411–443. https://doi.org/10.1080/074811898201443</w:t>
      </w:r>
    </w:p>
    <w:p w14:paraId="17E39AB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Firestone, R. W., &amp; Seiden, R. H. (1990). Suicide and the Continuum of Self-Destructive Behavior. </w:t>
      </w:r>
      <w:r w:rsidRPr="008F44E1">
        <w:rPr>
          <w:i/>
          <w:iCs/>
          <w:noProof/>
          <w:lang w:val="en-US"/>
        </w:rPr>
        <w:t>Journal of American College Health</w:t>
      </w:r>
      <w:r w:rsidRPr="008F44E1">
        <w:rPr>
          <w:noProof/>
          <w:lang w:val="en-US"/>
        </w:rPr>
        <w:t xml:space="preserve">, </w:t>
      </w:r>
      <w:r w:rsidRPr="008F44E1">
        <w:rPr>
          <w:i/>
          <w:iCs/>
          <w:noProof/>
          <w:lang w:val="en-US"/>
        </w:rPr>
        <w:t>38</w:t>
      </w:r>
      <w:r w:rsidRPr="008F44E1">
        <w:rPr>
          <w:noProof/>
          <w:lang w:val="en-US"/>
        </w:rPr>
        <w:t>(5), 207–213. https://doi.org/10.1080/07448481.1990.9936189</w:t>
      </w:r>
    </w:p>
    <w:p w14:paraId="11B3259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Fischer, G., Ameis, N., Parzer, P., Plener, P. L., Groschwitz, R., Vonderlin, E., Kölch, M., Brunner, R., &amp; Kaess, M. (2014). The German version of the self-injurious thoughts and behaviors interview (SITBI-G): a tool to assess non-suicidal self-injury and suicidal behavior disorder. </w:t>
      </w:r>
      <w:r w:rsidRPr="008F44E1">
        <w:rPr>
          <w:i/>
          <w:iCs/>
          <w:noProof/>
          <w:lang w:val="en-US"/>
        </w:rPr>
        <w:t>BMC Psychiatry</w:t>
      </w:r>
      <w:r w:rsidRPr="008F44E1">
        <w:rPr>
          <w:noProof/>
          <w:lang w:val="en-US"/>
        </w:rPr>
        <w:t xml:space="preserve">, </w:t>
      </w:r>
      <w:r w:rsidRPr="008F44E1">
        <w:rPr>
          <w:i/>
          <w:iCs/>
          <w:noProof/>
          <w:lang w:val="en-US"/>
        </w:rPr>
        <w:t>14</w:t>
      </w:r>
      <w:r w:rsidRPr="008F44E1">
        <w:rPr>
          <w:noProof/>
          <w:lang w:val="en-US"/>
        </w:rPr>
        <w:t>(1), 265. https://doi.org/10.1186/s12888-014-0265-0</w:t>
      </w:r>
    </w:p>
    <w:p w14:paraId="20B5D3C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Fisher, B. W., Gardella, J. H., &amp; Teurbe-Tolon, A. R. (2016). Peer Cybervictimization Among Adolescents and the Associated Internalizing and Externalizing Problems: A Meta-Analysis. </w:t>
      </w:r>
      <w:r w:rsidRPr="008F44E1">
        <w:rPr>
          <w:i/>
          <w:iCs/>
          <w:noProof/>
          <w:lang w:val="en-US"/>
        </w:rPr>
        <w:t>Journal of Youth and Adolescence</w:t>
      </w:r>
      <w:r w:rsidRPr="008F44E1">
        <w:rPr>
          <w:noProof/>
          <w:lang w:val="en-US"/>
        </w:rPr>
        <w:t xml:space="preserve">, </w:t>
      </w:r>
      <w:r w:rsidRPr="008F44E1">
        <w:rPr>
          <w:i/>
          <w:iCs/>
          <w:noProof/>
          <w:lang w:val="en-US"/>
        </w:rPr>
        <w:t>45</w:t>
      </w:r>
      <w:r w:rsidRPr="008F44E1">
        <w:rPr>
          <w:noProof/>
          <w:lang w:val="en-US"/>
        </w:rPr>
        <w:t>(9), 1727–1743. https://doi.org/10.1007/s10964-016-0541-z</w:t>
      </w:r>
    </w:p>
    <w:p w14:paraId="7A8AE69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Fliege, H., Kocalevent, R.-D. D., Walter, O. B., Beck, S., Gratz, K. L., Gutierrez, P. M., &amp; Klapp, B. F. (2006a). Three assessment tools for deliberate self-harm and suicide behavior: evaluation and psychopathological correlates. </w:t>
      </w:r>
      <w:r w:rsidRPr="008F44E1">
        <w:rPr>
          <w:i/>
          <w:iCs/>
          <w:noProof/>
          <w:lang w:val="en-US"/>
        </w:rPr>
        <w:t>Journal of Psychosomatic Research</w:t>
      </w:r>
      <w:r w:rsidRPr="008F44E1">
        <w:rPr>
          <w:noProof/>
          <w:lang w:val="en-US"/>
        </w:rPr>
        <w:t xml:space="preserve">, </w:t>
      </w:r>
      <w:r w:rsidRPr="008F44E1">
        <w:rPr>
          <w:i/>
          <w:iCs/>
          <w:noProof/>
          <w:lang w:val="en-US"/>
        </w:rPr>
        <w:t>61</w:t>
      </w:r>
      <w:r w:rsidRPr="008F44E1">
        <w:rPr>
          <w:noProof/>
          <w:lang w:val="en-US"/>
        </w:rPr>
        <w:t>(1), 113–121. https://doi.org/10.1016/j.jpsychores.2005.10.006</w:t>
      </w:r>
    </w:p>
    <w:p w14:paraId="3DBD128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Fliege, H., Kocalevent, R.-D., Walter, O. B., Beck, S., Gratz, K. L., Gutierrez, P. M., &amp; Klapp, B. F. (2006b). Three assessment tools for deliberate self-harm and suicide behavior: evaluation and psychopathological correlates. </w:t>
      </w:r>
      <w:r w:rsidRPr="008F44E1">
        <w:rPr>
          <w:i/>
          <w:iCs/>
          <w:noProof/>
          <w:lang w:val="en-US"/>
        </w:rPr>
        <w:t>Journal of Psychosomatic Research</w:t>
      </w:r>
      <w:r w:rsidRPr="008F44E1">
        <w:rPr>
          <w:noProof/>
          <w:lang w:val="en-US"/>
        </w:rPr>
        <w:t xml:space="preserve">, </w:t>
      </w:r>
      <w:r w:rsidRPr="008F44E1">
        <w:rPr>
          <w:i/>
          <w:iCs/>
          <w:noProof/>
          <w:lang w:val="en-US"/>
        </w:rPr>
        <w:t>61</w:t>
      </w:r>
      <w:r w:rsidRPr="008F44E1">
        <w:rPr>
          <w:noProof/>
          <w:lang w:val="en-US"/>
        </w:rPr>
        <w:t>(1), 113–121. https://doi.org/10.1016/j.jpsychores.2005.10.006</w:t>
      </w:r>
    </w:p>
    <w:p w14:paraId="197BF58C"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Flores, R. E. U., Hernández, C. C., Navarrete, K. P., &amp; Figueroa, G. V. (2013). </w:t>
      </w:r>
      <w:r w:rsidRPr="00344006">
        <w:rPr>
          <w:noProof/>
        </w:rPr>
        <w:t xml:space="preserve">Frecuencia de autolesiones y características clínicas asociadas en adolescentes que acudieron a un hospital </w:t>
      </w:r>
      <w:r w:rsidRPr="00344006">
        <w:rPr>
          <w:noProof/>
        </w:rPr>
        <w:lastRenderedPageBreak/>
        <w:t xml:space="preserve">psiquiátrico infantil. </w:t>
      </w:r>
      <w:r w:rsidRPr="00344006">
        <w:rPr>
          <w:i/>
          <w:iCs/>
          <w:noProof/>
        </w:rPr>
        <w:t>Salud Mental</w:t>
      </w:r>
      <w:r w:rsidRPr="00344006">
        <w:rPr>
          <w:noProof/>
        </w:rPr>
        <w:t xml:space="preserve">, </w:t>
      </w:r>
      <w:r w:rsidRPr="00344006">
        <w:rPr>
          <w:i/>
          <w:iCs/>
          <w:noProof/>
        </w:rPr>
        <w:t>36</w:t>
      </w:r>
      <w:r w:rsidRPr="00344006">
        <w:rPr>
          <w:noProof/>
        </w:rPr>
        <w:t>(5), 421–427.</w:t>
      </w:r>
    </w:p>
    <w:p w14:paraId="4387BA0D"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Fox, K. R., Franklin, J. C., Ribeiro, J. D., Kleiman, E. M., Bentley, K. H., &amp; Nock, M. K. (2015). </w:t>
      </w:r>
      <w:r w:rsidRPr="008F44E1">
        <w:rPr>
          <w:noProof/>
          <w:lang w:val="en-US"/>
        </w:rPr>
        <w:t xml:space="preserve">Meta-analysis of risk factors for nonsuicidal self-injury. </w:t>
      </w:r>
      <w:r w:rsidRPr="008F44E1">
        <w:rPr>
          <w:i/>
          <w:iCs/>
          <w:noProof/>
          <w:lang w:val="en-US"/>
        </w:rPr>
        <w:t>Clinical Psychology Review</w:t>
      </w:r>
      <w:r w:rsidRPr="008F44E1">
        <w:rPr>
          <w:noProof/>
          <w:lang w:val="en-US"/>
        </w:rPr>
        <w:t xml:space="preserve">, </w:t>
      </w:r>
      <w:r w:rsidRPr="008F44E1">
        <w:rPr>
          <w:i/>
          <w:iCs/>
          <w:noProof/>
          <w:lang w:val="en-US"/>
        </w:rPr>
        <w:t>42</w:t>
      </w:r>
      <w:r w:rsidRPr="008F44E1">
        <w:rPr>
          <w:noProof/>
          <w:lang w:val="en-US"/>
        </w:rPr>
        <w:t>, 156–167. https://doi.org/10.1016/j.cpr.2015.09.002</w:t>
      </w:r>
    </w:p>
    <w:p w14:paraId="48F9556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Fox, K. R., Huang, X., Guzmán, E. M., Funsch, K. M., Cha, C. B., Ribeiro, J. D., &amp; Franklin, J. C. (2020). Interventions for suicide and self-injury: A meta-analysis of randomized controlled trials across nearly 50 years of research. </w:t>
      </w:r>
      <w:r w:rsidRPr="008F44E1">
        <w:rPr>
          <w:i/>
          <w:iCs/>
          <w:noProof/>
          <w:lang w:val="en-US"/>
        </w:rPr>
        <w:t>Psychological Bulletin</w:t>
      </w:r>
      <w:r w:rsidRPr="008F44E1">
        <w:rPr>
          <w:noProof/>
          <w:lang w:val="en-US"/>
        </w:rPr>
        <w:t xml:space="preserve">, </w:t>
      </w:r>
      <w:r w:rsidRPr="008F44E1">
        <w:rPr>
          <w:i/>
          <w:iCs/>
          <w:noProof/>
          <w:lang w:val="en-US"/>
        </w:rPr>
        <w:t>146</w:t>
      </w:r>
      <w:r w:rsidRPr="008F44E1">
        <w:rPr>
          <w:noProof/>
          <w:lang w:val="en-US"/>
        </w:rPr>
        <w:t>(12), 1117–1145. https://doi.org/10.1037/bul0000305</w:t>
      </w:r>
    </w:p>
    <w:p w14:paraId="204EDBC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Franklin, J. C., Aaron, R. V., Arthur, M. S., Shorkey, S. P., &amp; Prinstein, M. J. (2012). Nonsuicidal self-injury and diminished pain perception: the role of emotion dysregulation. </w:t>
      </w:r>
      <w:r w:rsidRPr="008F44E1">
        <w:rPr>
          <w:i/>
          <w:iCs/>
          <w:noProof/>
          <w:lang w:val="en-US"/>
        </w:rPr>
        <w:t>Comprehensive Psychiatry</w:t>
      </w:r>
      <w:r w:rsidRPr="008F44E1">
        <w:rPr>
          <w:noProof/>
          <w:lang w:val="en-US"/>
        </w:rPr>
        <w:t xml:space="preserve">, </w:t>
      </w:r>
      <w:r w:rsidRPr="008F44E1">
        <w:rPr>
          <w:i/>
          <w:iCs/>
          <w:noProof/>
          <w:lang w:val="en-US"/>
        </w:rPr>
        <w:t>53</w:t>
      </w:r>
      <w:r w:rsidRPr="008F44E1">
        <w:rPr>
          <w:noProof/>
          <w:lang w:val="en-US"/>
        </w:rPr>
        <w:t>(6), 691–700. https://doi.org/10.1016/j.comppsych.2011.11.008</w:t>
      </w:r>
    </w:p>
    <w:p w14:paraId="0C51A54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Fridh, M., Lindström, M., &amp; Rosvall, M. (2019). Associations between self-injury and involvement in cyberbullying among mentally distressed adolescents in Scania, Sweden. </w:t>
      </w:r>
      <w:r w:rsidRPr="008F44E1">
        <w:rPr>
          <w:i/>
          <w:iCs/>
          <w:noProof/>
          <w:lang w:val="en-US"/>
        </w:rPr>
        <w:t>Scandinavian Journal of Public Health</w:t>
      </w:r>
      <w:r w:rsidRPr="008F44E1">
        <w:rPr>
          <w:noProof/>
          <w:lang w:val="en-US"/>
        </w:rPr>
        <w:t xml:space="preserve">, </w:t>
      </w:r>
      <w:r w:rsidRPr="008F44E1">
        <w:rPr>
          <w:i/>
          <w:iCs/>
          <w:noProof/>
          <w:lang w:val="en-US"/>
        </w:rPr>
        <w:t>47</w:t>
      </w:r>
      <w:r w:rsidRPr="008F44E1">
        <w:rPr>
          <w:noProof/>
          <w:lang w:val="en-US"/>
        </w:rPr>
        <w:t>(2), 190–198. https://doi.org/10.1177/1403494818779321</w:t>
      </w:r>
    </w:p>
    <w:p w14:paraId="333E5BAD"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Fundación ANAR. </w:t>
      </w:r>
      <w:r w:rsidRPr="00344006">
        <w:rPr>
          <w:noProof/>
        </w:rPr>
        <w:t xml:space="preserve">(2022). </w:t>
      </w:r>
      <w:r w:rsidRPr="00344006">
        <w:rPr>
          <w:i/>
          <w:iCs/>
          <w:noProof/>
        </w:rPr>
        <w:t>Informe Anual del Teléfono/Chat 2021</w:t>
      </w:r>
      <w:r w:rsidRPr="00344006">
        <w:rPr>
          <w:noProof/>
        </w:rPr>
        <w:t>. https://www.google.com/url?sa=t&amp;rct=j&amp;q=&amp;esrc=s&amp;source=web&amp;cd=&amp;cad=rja&amp;uact=8&amp;ved=2ahUKEwj5z-P_tqr4AhXXgs4BHXeTDkQQFnoECAcQAQ&amp;url=https%3A%2F%2Fwww.anar.org%2Fwp-content%2Fuploads%2F2022%2F04%2FINFORME-TELEFONO-CHAT-ANAR-2021-VFINAL.pdf&amp;usg=AOvVaw0Lj5vze5</w:t>
      </w:r>
    </w:p>
    <w:p w14:paraId="7A4FCF3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Gámez-Guadix, M., Orue, I., Smith, P. K., &amp; Calvete, E. (2013). Longitudinal and Reciprocal Relations of Cyberbullying With Depression, Substance Use, and Problematic Internet Use Among Adolescents. </w:t>
      </w:r>
      <w:r w:rsidRPr="008F44E1">
        <w:rPr>
          <w:i/>
          <w:iCs/>
          <w:noProof/>
          <w:lang w:val="en-US"/>
        </w:rPr>
        <w:t>Journal of Adolescent Health</w:t>
      </w:r>
      <w:r w:rsidRPr="008F44E1">
        <w:rPr>
          <w:noProof/>
          <w:lang w:val="en-US"/>
        </w:rPr>
        <w:t xml:space="preserve">, </w:t>
      </w:r>
      <w:r w:rsidRPr="008F44E1">
        <w:rPr>
          <w:i/>
          <w:iCs/>
          <w:noProof/>
          <w:lang w:val="en-US"/>
        </w:rPr>
        <w:t>53</w:t>
      </w:r>
      <w:r w:rsidRPr="008F44E1">
        <w:rPr>
          <w:noProof/>
          <w:lang w:val="en-US"/>
        </w:rPr>
        <w:t>(4), 446–452. https://doi.org/10.1016/j.jadohealth.2013.03.030</w:t>
      </w:r>
    </w:p>
    <w:p w14:paraId="62CE5DBB"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Gandhi, A., Luyckx, K., Baetens, I., Kiekens, G., Sleuwaegen, E., Berens, A., Maitra, S., &amp; Claes, L. (2018). Age of onset of non-suicidal self-injury in Dutch-speaking adolescents and emerging adults: An event history analysis of pooled data. </w:t>
      </w:r>
      <w:r w:rsidRPr="00344006">
        <w:rPr>
          <w:i/>
          <w:iCs/>
          <w:noProof/>
        </w:rPr>
        <w:t>Comprehensive Psychiatry</w:t>
      </w:r>
      <w:r w:rsidRPr="00344006">
        <w:rPr>
          <w:noProof/>
        </w:rPr>
        <w:t xml:space="preserve">, </w:t>
      </w:r>
      <w:r w:rsidRPr="00344006">
        <w:rPr>
          <w:i/>
          <w:iCs/>
          <w:noProof/>
        </w:rPr>
        <w:t>80</w:t>
      </w:r>
      <w:r w:rsidRPr="00344006">
        <w:rPr>
          <w:noProof/>
        </w:rPr>
        <w:t>(1–38), 170–178. https://doi.org/10.1016/j.comppsych.2017.10.007</w:t>
      </w:r>
    </w:p>
    <w:p w14:paraId="21EEB177"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García-Mijares, J. F., Alejo-Galarza, G. de J., Mayorga-Colunga, S. R., Guerrero-Herrera, L. F., &amp; Ramírez-GarcíaLuna, J. L. (2015). Validación al español del Self-Harm Questionnaire para detección de autolesionismo en adolescentes. </w:t>
      </w:r>
      <w:r w:rsidRPr="00344006">
        <w:rPr>
          <w:i/>
          <w:iCs/>
          <w:noProof/>
        </w:rPr>
        <w:t>Salud Mental</w:t>
      </w:r>
      <w:r w:rsidRPr="00344006">
        <w:rPr>
          <w:noProof/>
        </w:rPr>
        <w:t xml:space="preserve">, </w:t>
      </w:r>
      <w:r w:rsidRPr="00344006">
        <w:rPr>
          <w:i/>
          <w:iCs/>
          <w:noProof/>
        </w:rPr>
        <w:t>38</w:t>
      </w:r>
      <w:r w:rsidRPr="00344006">
        <w:rPr>
          <w:noProof/>
        </w:rPr>
        <w:t>(4), 287–292. https://doi.org/10.17711/SM.0185-3325.2015.039</w:t>
      </w:r>
    </w:p>
    <w:p w14:paraId="5D1AF699"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García-Nieto, R., Blasco-Fontecilla, H., Paz Yepes, M., &amp; Baca-García, E. (2013a). Traducción y validación de la Self-Injurious Thoughts and Behaviors Interview en población española con conducta suicida. </w:t>
      </w:r>
      <w:r w:rsidRPr="00344006">
        <w:rPr>
          <w:i/>
          <w:iCs/>
          <w:noProof/>
        </w:rPr>
        <w:t>Revista de Psiquiatría y Salud Mental</w:t>
      </w:r>
      <w:r w:rsidRPr="00344006">
        <w:rPr>
          <w:noProof/>
        </w:rPr>
        <w:t xml:space="preserve">, </w:t>
      </w:r>
      <w:r w:rsidRPr="00344006">
        <w:rPr>
          <w:i/>
          <w:iCs/>
          <w:noProof/>
        </w:rPr>
        <w:t>6</w:t>
      </w:r>
      <w:r w:rsidRPr="00344006">
        <w:rPr>
          <w:noProof/>
        </w:rPr>
        <w:t>(3), 101–108. https://doi.org/10.1016/j.rpsm.2012.07.001</w:t>
      </w:r>
    </w:p>
    <w:p w14:paraId="6E7339A6"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García-Nieto, R., Blasco-Fontecilla, H., Paz Yepes, M., &amp; Baca-García, E. (2013b). </w:t>
      </w:r>
      <w:r w:rsidRPr="008F44E1">
        <w:rPr>
          <w:noProof/>
          <w:lang w:val="en-US"/>
        </w:rPr>
        <w:t xml:space="preserve">Traducción y validación de la Self-Injurious Thoughts and Behaviors Interview en población española con conducta suicida [Translation and validation of the Self-Injurious Thoughts and Behaviors Interview in a Spanish population with suicidal behavior]. </w:t>
      </w:r>
      <w:r w:rsidRPr="00344006">
        <w:rPr>
          <w:i/>
          <w:iCs/>
          <w:noProof/>
        </w:rPr>
        <w:t>Revista de Psiquiatría y Salud Mental</w:t>
      </w:r>
      <w:r w:rsidRPr="00344006">
        <w:rPr>
          <w:noProof/>
        </w:rPr>
        <w:t xml:space="preserve">, </w:t>
      </w:r>
      <w:r w:rsidRPr="00344006">
        <w:rPr>
          <w:i/>
          <w:iCs/>
          <w:noProof/>
        </w:rPr>
        <w:t>6</w:t>
      </w:r>
      <w:r w:rsidRPr="00344006">
        <w:rPr>
          <w:noProof/>
        </w:rPr>
        <w:t>(3), 101–108. https://doi.org/10.1016/j.rpsm.2012.07.001</w:t>
      </w:r>
    </w:p>
    <w:p w14:paraId="55778EFD" w14:textId="77777777" w:rsidR="00344006" w:rsidRPr="008F44E1" w:rsidRDefault="00344006" w:rsidP="00344006">
      <w:pPr>
        <w:widowControl w:val="0"/>
        <w:autoSpaceDE w:val="0"/>
        <w:autoSpaceDN w:val="0"/>
        <w:adjustRightInd w:val="0"/>
        <w:ind w:left="480" w:hanging="480"/>
        <w:rPr>
          <w:noProof/>
          <w:lang w:val="en-US"/>
        </w:rPr>
      </w:pPr>
      <w:r w:rsidRPr="00344006">
        <w:rPr>
          <w:noProof/>
        </w:rPr>
        <w:lastRenderedPageBreak/>
        <w:t xml:space="preserve">García-Nieto, R., Carballo, J. J., de Neira Hernando, M. D., de León-Martinez, V., &amp; Baca-García, E. (2015). </w:t>
      </w:r>
      <w:r w:rsidRPr="008F44E1">
        <w:rPr>
          <w:noProof/>
          <w:lang w:val="en-US"/>
        </w:rPr>
        <w:t xml:space="preserve">Clinical correlates of non-suicidal self-injury (NSSI) in an outpatient sample of adolescents. </w:t>
      </w:r>
      <w:r w:rsidRPr="008F44E1">
        <w:rPr>
          <w:i/>
          <w:iCs/>
          <w:noProof/>
          <w:lang w:val="en-US"/>
        </w:rPr>
        <w:t>Archives of Suicide Research</w:t>
      </w:r>
      <w:r w:rsidRPr="008F44E1">
        <w:rPr>
          <w:noProof/>
          <w:lang w:val="en-US"/>
        </w:rPr>
        <w:t xml:space="preserve">, </w:t>
      </w:r>
      <w:r w:rsidRPr="008F44E1">
        <w:rPr>
          <w:i/>
          <w:iCs/>
          <w:noProof/>
          <w:lang w:val="en-US"/>
        </w:rPr>
        <w:t>19</w:t>
      </w:r>
      <w:r w:rsidRPr="008F44E1">
        <w:rPr>
          <w:noProof/>
          <w:lang w:val="en-US"/>
        </w:rPr>
        <w:t>(2), 218–230. https://doi.org/http://dx.doi.org/10.1080/13811118.2014.957447</w:t>
      </w:r>
    </w:p>
    <w:p w14:paraId="66B5592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Gardner, K. J., Bickley, H., Turnbull, P., Kapur, N., Taylor, P., &amp; Clements, C. (2020). The significance of site of cut in self-harm in young people. </w:t>
      </w:r>
      <w:r w:rsidRPr="008F44E1">
        <w:rPr>
          <w:i/>
          <w:iCs/>
          <w:noProof/>
          <w:lang w:val="en-US"/>
        </w:rPr>
        <w:t>Journal of Affective Disorders</w:t>
      </w:r>
      <w:r w:rsidRPr="008F44E1">
        <w:rPr>
          <w:noProof/>
          <w:lang w:val="en-US"/>
        </w:rPr>
        <w:t xml:space="preserve">, </w:t>
      </w:r>
      <w:r w:rsidRPr="008F44E1">
        <w:rPr>
          <w:i/>
          <w:iCs/>
          <w:noProof/>
          <w:lang w:val="en-US"/>
        </w:rPr>
        <w:t>266</w:t>
      </w:r>
      <w:r w:rsidRPr="008F44E1">
        <w:rPr>
          <w:noProof/>
          <w:lang w:val="en-US"/>
        </w:rPr>
        <w:t>(1), 603–609. https://doi.org/10.1016/j.jad.2020.01.093</w:t>
      </w:r>
    </w:p>
    <w:p w14:paraId="5629ED7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Garisch, J. A., &amp; Wilson, M. S. (2015). Prevalence, correlates, and prospective predictors of non-suicidal self-injury among New Zealand adolescents: cross-sectional and longitudinal survey data. </w:t>
      </w:r>
      <w:r w:rsidRPr="008F44E1">
        <w:rPr>
          <w:i/>
          <w:iCs/>
          <w:noProof/>
          <w:lang w:val="en-US"/>
        </w:rPr>
        <w:t>Child and Adolescent Psychiatry and Mental Health</w:t>
      </w:r>
      <w:r w:rsidRPr="008F44E1">
        <w:rPr>
          <w:noProof/>
          <w:lang w:val="en-US"/>
        </w:rPr>
        <w:t xml:space="preserve">, </w:t>
      </w:r>
      <w:r w:rsidRPr="008F44E1">
        <w:rPr>
          <w:i/>
          <w:iCs/>
          <w:noProof/>
          <w:lang w:val="en-US"/>
        </w:rPr>
        <w:t>9</w:t>
      </w:r>
      <w:r w:rsidRPr="008F44E1">
        <w:rPr>
          <w:noProof/>
          <w:lang w:val="en-US"/>
        </w:rPr>
        <w:t>(1), 28. https://doi.org/10.1186/s13034-015-0055-6</w:t>
      </w:r>
    </w:p>
    <w:p w14:paraId="2187758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Geoffroy, M.-C., Bouchard, S., Per, M., Khoury, B., Chartrand, E., Renaud, J., Colman, I., &amp; Orri, M. (2022). Prevalence of Suicidal Ideation and Behaviors in Children Aged 12 Years and Under: A Systematic Review and Meta-Analysis. </w:t>
      </w:r>
      <w:r w:rsidRPr="008F44E1">
        <w:rPr>
          <w:i/>
          <w:iCs/>
          <w:noProof/>
          <w:lang w:val="en-US"/>
        </w:rPr>
        <w:t>SSRN Electronic Journal</w:t>
      </w:r>
      <w:r w:rsidRPr="008F44E1">
        <w:rPr>
          <w:noProof/>
          <w:lang w:val="en-US"/>
        </w:rPr>
        <w:t>. https://doi.org/10.2139/ssrn.4011899</w:t>
      </w:r>
    </w:p>
    <w:p w14:paraId="64B37AB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Giletta, M., Prinstein, M. J., Abela, J. R. Z., Gibb, B. E., Barrocas, A. L., &amp; Hankin, B. L. (2015). Trajectories of suicide ideation and nonsuicidal self-injury among adolescents in mainland China: Peer predictors, joint development, and risk for suicide attempts. </w:t>
      </w:r>
      <w:r w:rsidRPr="008F44E1">
        <w:rPr>
          <w:i/>
          <w:iCs/>
          <w:noProof/>
          <w:lang w:val="en-US"/>
        </w:rPr>
        <w:t>Journal of Consulting and Clinical Psychology</w:t>
      </w:r>
      <w:r w:rsidRPr="008F44E1">
        <w:rPr>
          <w:noProof/>
          <w:lang w:val="en-US"/>
        </w:rPr>
        <w:t xml:space="preserve">, </w:t>
      </w:r>
      <w:r w:rsidRPr="008F44E1">
        <w:rPr>
          <w:i/>
          <w:iCs/>
          <w:noProof/>
          <w:lang w:val="en-US"/>
        </w:rPr>
        <w:t>83</w:t>
      </w:r>
      <w:r w:rsidRPr="008F44E1">
        <w:rPr>
          <w:noProof/>
          <w:lang w:val="en-US"/>
        </w:rPr>
        <w:t>(2), 265–279. https://doi.org/10.1037/a0038652</w:t>
      </w:r>
    </w:p>
    <w:p w14:paraId="5478197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Giletta, M., Scholte, R. H. J., Engels, R. C. M. E., Ciairano, S., &amp; Prinstein, M. J. (2012). Adolescent non-suicidal self-injury: A cross-national study of community samples from Italy, </w:t>
      </w:r>
      <w:r w:rsidRPr="008F44E1">
        <w:rPr>
          <w:noProof/>
          <w:lang w:val="en-US"/>
        </w:rPr>
        <w:lastRenderedPageBreak/>
        <w:t xml:space="preserve">the Netherlands and the United States. </w:t>
      </w:r>
      <w:r w:rsidRPr="008F44E1">
        <w:rPr>
          <w:i/>
          <w:iCs/>
          <w:noProof/>
          <w:lang w:val="en-US"/>
        </w:rPr>
        <w:t>Psychiatry Research</w:t>
      </w:r>
      <w:r w:rsidRPr="008F44E1">
        <w:rPr>
          <w:noProof/>
          <w:lang w:val="en-US"/>
        </w:rPr>
        <w:t xml:space="preserve">, </w:t>
      </w:r>
      <w:r w:rsidRPr="008F44E1">
        <w:rPr>
          <w:i/>
          <w:iCs/>
          <w:noProof/>
          <w:lang w:val="en-US"/>
        </w:rPr>
        <w:t>197</w:t>
      </w:r>
      <w:r w:rsidRPr="008F44E1">
        <w:rPr>
          <w:noProof/>
          <w:lang w:val="en-US"/>
        </w:rPr>
        <w:t>(1–2), 66–72. https://doi.org/10.1016/j.psychres.2012.02.009</w:t>
      </w:r>
    </w:p>
    <w:p w14:paraId="1E76F48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Glassman, L. H., Weierich, M. R., Hooley, J. M., Deliberto, T. L., &amp; Nock, M. K. (2007). Child maltreatment, non-suicidal self-injury, and the mediating role of self-criticism. </w:t>
      </w:r>
      <w:r w:rsidRPr="008F44E1">
        <w:rPr>
          <w:i/>
          <w:iCs/>
          <w:noProof/>
          <w:lang w:val="en-US"/>
        </w:rPr>
        <w:t>Behaviour Research and Therapy</w:t>
      </w:r>
      <w:r w:rsidRPr="008F44E1">
        <w:rPr>
          <w:noProof/>
          <w:lang w:val="en-US"/>
        </w:rPr>
        <w:t>. https://doi.org/10.1016/j.brat.2007.04.002</w:t>
      </w:r>
    </w:p>
    <w:p w14:paraId="548ECAC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Glenn, C. R., &amp; Klonsky, E. D. (2011). Prospective Prediction of Nonsuicidal Self-Injury: A 1-Year Longitudinal Study in Young Adults. </w:t>
      </w:r>
      <w:r w:rsidRPr="008F44E1">
        <w:rPr>
          <w:i/>
          <w:iCs/>
          <w:noProof/>
          <w:lang w:val="en-US"/>
        </w:rPr>
        <w:t>Behavior Therapy</w:t>
      </w:r>
      <w:r w:rsidRPr="008F44E1">
        <w:rPr>
          <w:noProof/>
          <w:lang w:val="en-US"/>
        </w:rPr>
        <w:t xml:space="preserve">, </w:t>
      </w:r>
      <w:r w:rsidRPr="008F44E1">
        <w:rPr>
          <w:i/>
          <w:iCs/>
          <w:noProof/>
          <w:lang w:val="en-US"/>
        </w:rPr>
        <w:t>42</w:t>
      </w:r>
      <w:r w:rsidRPr="008F44E1">
        <w:rPr>
          <w:noProof/>
          <w:lang w:val="en-US"/>
        </w:rPr>
        <w:t>(4), 751–762. https://doi.org/10.1016/j.beth.2011.04.005</w:t>
      </w:r>
    </w:p>
    <w:p w14:paraId="050562C6"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Glenn, C. R., &amp; Klonsky, E. D. (2013). Nonsuicidal Self-Injury Disorder: An Empirical Investigation in Adolescent Psychiatric Patients. </w:t>
      </w:r>
      <w:r w:rsidRPr="00344006">
        <w:rPr>
          <w:i/>
          <w:iCs/>
          <w:noProof/>
        </w:rPr>
        <w:t>Journal of Clinical Child &amp; Adolescent Psychology</w:t>
      </w:r>
      <w:r w:rsidRPr="00344006">
        <w:rPr>
          <w:noProof/>
        </w:rPr>
        <w:t xml:space="preserve">, </w:t>
      </w:r>
      <w:r w:rsidRPr="00344006">
        <w:rPr>
          <w:i/>
          <w:iCs/>
          <w:noProof/>
        </w:rPr>
        <w:t>42</w:t>
      </w:r>
      <w:r w:rsidRPr="00344006">
        <w:rPr>
          <w:noProof/>
        </w:rPr>
        <w:t>(4), 496–507. https://doi.org/10.1080/15374416.2013.794699</w:t>
      </w:r>
    </w:p>
    <w:p w14:paraId="3AAB07CB"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Gómez-Castillo, M. D., Escrivá-S, V., Tolosa-Pérez, M. T., Navarro-Bravo, B., Plateau, C. R., Ricarte, J. J., &amp; Cuesta-Zamora, C. (2022). </w:t>
      </w:r>
      <w:r w:rsidRPr="008F44E1">
        <w:rPr>
          <w:noProof/>
          <w:lang w:val="en-US"/>
        </w:rPr>
        <w:t xml:space="preserve">The link between non-suicidal self-injury (NSSI), body image and activity on social networking sites among female adolescents with an eating disorder. </w:t>
      </w:r>
      <w:r w:rsidRPr="008F44E1">
        <w:rPr>
          <w:i/>
          <w:iCs/>
          <w:noProof/>
          <w:lang w:val="en-US"/>
        </w:rPr>
        <w:t>Clinical Child Psychology and Psychiatry</w:t>
      </w:r>
      <w:r w:rsidRPr="008F44E1">
        <w:rPr>
          <w:noProof/>
          <w:lang w:val="en-US"/>
        </w:rPr>
        <w:t xml:space="preserve">, </w:t>
      </w:r>
      <w:r w:rsidRPr="008F44E1">
        <w:rPr>
          <w:i/>
          <w:iCs/>
          <w:noProof/>
          <w:lang w:val="en-US"/>
        </w:rPr>
        <w:t>0</w:t>
      </w:r>
      <w:r w:rsidRPr="008F44E1">
        <w:rPr>
          <w:noProof/>
          <w:lang w:val="en-US"/>
        </w:rPr>
        <w:t>(0), 1–15. https://doi.org/10.1177/13591045221081191</w:t>
      </w:r>
    </w:p>
    <w:p w14:paraId="4E56C39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Gong, T., Ren, Y., Wu, J., Jiang, Y., Hu, W., &amp; You, J. (2019). The associations among self-criticism, hopelessness, rumination, and NSSI in adolescents: A moderated mediation model. </w:t>
      </w:r>
      <w:r w:rsidRPr="008F44E1">
        <w:rPr>
          <w:i/>
          <w:iCs/>
          <w:noProof/>
          <w:lang w:val="en-US"/>
        </w:rPr>
        <w:t>Journal of Adolescence</w:t>
      </w:r>
      <w:r w:rsidRPr="008F44E1">
        <w:rPr>
          <w:noProof/>
          <w:lang w:val="en-US"/>
        </w:rPr>
        <w:t xml:space="preserve">, </w:t>
      </w:r>
      <w:r w:rsidRPr="008F44E1">
        <w:rPr>
          <w:i/>
          <w:iCs/>
          <w:noProof/>
          <w:lang w:val="en-US"/>
        </w:rPr>
        <w:t>72</w:t>
      </w:r>
      <w:r w:rsidRPr="008F44E1">
        <w:rPr>
          <w:noProof/>
          <w:lang w:val="en-US"/>
        </w:rPr>
        <w:t>(March 2018), 1–9. https://doi.org/10.1016/j.adolescence.2019.01.007</w:t>
      </w:r>
    </w:p>
    <w:p w14:paraId="719B928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Goodman, M. S., Madni, L. A., &amp; Semple, R. J. (2017). Measuring Mindfulness in Youth: Review </w:t>
      </w:r>
      <w:r w:rsidRPr="008F44E1">
        <w:rPr>
          <w:noProof/>
          <w:lang w:val="en-US"/>
        </w:rPr>
        <w:lastRenderedPageBreak/>
        <w:t xml:space="preserve">of Current Assessments, Challenges, and Future Directions. </w:t>
      </w:r>
      <w:r w:rsidRPr="008F44E1">
        <w:rPr>
          <w:i/>
          <w:iCs/>
          <w:noProof/>
          <w:lang w:val="en-US"/>
        </w:rPr>
        <w:t>Mindfulness</w:t>
      </w:r>
      <w:r w:rsidRPr="008F44E1">
        <w:rPr>
          <w:noProof/>
          <w:lang w:val="en-US"/>
        </w:rPr>
        <w:t xml:space="preserve">, </w:t>
      </w:r>
      <w:r w:rsidRPr="008F44E1">
        <w:rPr>
          <w:i/>
          <w:iCs/>
          <w:noProof/>
          <w:lang w:val="en-US"/>
        </w:rPr>
        <w:t>8</w:t>
      </w:r>
      <w:r w:rsidRPr="008F44E1">
        <w:rPr>
          <w:noProof/>
          <w:lang w:val="en-US"/>
        </w:rPr>
        <w:t>(6), 1409–1420. https://doi.org/10.1007/s12671-017-0719-9</w:t>
      </w:r>
    </w:p>
    <w:p w14:paraId="7851818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Gould, G. M., &amp; Pyle, W. L. (1896). </w:t>
      </w:r>
      <w:r w:rsidRPr="008F44E1">
        <w:rPr>
          <w:i/>
          <w:iCs/>
          <w:noProof/>
          <w:lang w:val="en-US"/>
        </w:rPr>
        <w:t>Anomalies and curiosities of medicine</w:t>
      </w:r>
      <w:r w:rsidRPr="008F44E1">
        <w:rPr>
          <w:noProof/>
          <w:lang w:val="en-US"/>
        </w:rPr>
        <w:t>. Blacksleet River.</w:t>
      </w:r>
    </w:p>
    <w:p w14:paraId="69E44B7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Graff, H., &amp; Mallin, R. (1967). The Syndrome of the Wrist Cutter. </w:t>
      </w:r>
      <w:r w:rsidRPr="008F44E1">
        <w:rPr>
          <w:i/>
          <w:iCs/>
          <w:noProof/>
          <w:lang w:val="en-US"/>
        </w:rPr>
        <w:t>American Journal of Psychiatry</w:t>
      </w:r>
      <w:r w:rsidRPr="008F44E1">
        <w:rPr>
          <w:noProof/>
          <w:lang w:val="en-US"/>
        </w:rPr>
        <w:t xml:space="preserve">, </w:t>
      </w:r>
      <w:r w:rsidRPr="008F44E1">
        <w:rPr>
          <w:i/>
          <w:iCs/>
          <w:noProof/>
          <w:lang w:val="en-US"/>
        </w:rPr>
        <w:t>124</w:t>
      </w:r>
      <w:r w:rsidRPr="008F44E1">
        <w:rPr>
          <w:noProof/>
          <w:lang w:val="en-US"/>
        </w:rPr>
        <w:t>(1), 36–42. https://doi.org/10.1176/ajp.124.1.36</w:t>
      </w:r>
    </w:p>
    <w:p w14:paraId="762F6865"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Grandclerc, S., De Labrouhe, D., Spodenkiewicz, M., Lachal, J., &amp; Moro, M.-R. (2016). Relations between Nonsuicidal Self-Injury and Suicidal Behavior in Adolescence: A Systematic Review. </w:t>
      </w:r>
      <w:r w:rsidRPr="00344006">
        <w:rPr>
          <w:i/>
          <w:iCs/>
          <w:noProof/>
        </w:rPr>
        <w:t>PLOS ONE</w:t>
      </w:r>
      <w:r w:rsidRPr="00344006">
        <w:rPr>
          <w:noProof/>
        </w:rPr>
        <w:t xml:space="preserve">, </w:t>
      </w:r>
      <w:r w:rsidRPr="00344006">
        <w:rPr>
          <w:i/>
          <w:iCs/>
          <w:noProof/>
        </w:rPr>
        <w:t>11</w:t>
      </w:r>
      <w:r w:rsidRPr="00344006">
        <w:rPr>
          <w:noProof/>
        </w:rPr>
        <w:t>(4), e0153760. https://doi.org/10.1371/journal.pone.0153760</w:t>
      </w:r>
    </w:p>
    <w:p w14:paraId="13C4E0EE"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Gratz, K. L. (2001). </w:t>
      </w:r>
      <w:r w:rsidRPr="008F44E1">
        <w:rPr>
          <w:noProof/>
          <w:lang w:val="en-US"/>
        </w:rPr>
        <w:t xml:space="preserve">Measurement of deliberate self-harm: Preliminary data on the Deliberate Self-Harm Inventory. </w:t>
      </w:r>
      <w:r w:rsidRPr="008F44E1">
        <w:rPr>
          <w:i/>
          <w:iCs/>
          <w:noProof/>
          <w:lang w:val="en-US"/>
        </w:rPr>
        <w:t>Journal of Psychopathology and Behavioral Assessment</w:t>
      </w:r>
      <w:r w:rsidRPr="008F44E1">
        <w:rPr>
          <w:noProof/>
          <w:lang w:val="en-US"/>
        </w:rPr>
        <w:t xml:space="preserve">, </w:t>
      </w:r>
      <w:r w:rsidRPr="008F44E1">
        <w:rPr>
          <w:i/>
          <w:iCs/>
          <w:noProof/>
          <w:lang w:val="en-US"/>
        </w:rPr>
        <w:t>23</w:t>
      </w:r>
      <w:r w:rsidRPr="008F44E1">
        <w:rPr>
          <w:noProof/>
          <w:lang w:val="en-US"/>
        </w:rPr>
        <w:t>(4), 253–263.</w:t>
      </w:r>
    </w:p>
    <w:p w14:paraId="02F5D63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Gratz, K. L. (2003). A theoretically-based etiological model of deliberate self -harm: The role of childhood maltreatment, affect intensity /reactivity, emotional inexpressivity, and emotion dysregulation in self-harm behavior [University of Massachusetts Boston]. In </w:t>
      </w:r>
      <w:r w:rsidRPr="008F44E1">
        <w:rPr>
          <w:i/>
          <w:iCs/>
          <w:noProof/>
          <w:lang w:val="en-US"/>
        </w:rPr>
        <w:t>ProQuest Dissertations and Theses</w:t>
      </w:r>
      <w:r w:rsidRPr="008F44E1">
        <w:rPr>
          <w:noProof/>
          <w:lang w:val="en-US"/>
        </w:rPr>
        <w:t>. https://search.proquest.com/docview/288315360?accountid=14529</w:t>
      </w:r>
    </w:p>
    <w:p w14:paraId="2C27C7F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Gratz, K. L. (2007). Targeting emotion dysregulation in the treatment of self-injury. </w:t>
      </w:r>
      <w:r w:rsidRPr="008F44E1">
        <w:rPr>
          <w:i/>
          <w:iCs/>
          <w:noProof/>
          <w:lang w:val="en-US"/>
        </w:rPr>
        <w:t>Journal of Clinical Psychology</w:t>
      </w:r>
      <w:r w:rsidRPr="008F44E1">
        <w:rPr>
          <w:noProof/>
          <w:lang w:val="en-US"/>
        </w:rPr>
        <w:t xml:space="preserve">, </w:t>
      </w:r>
      <w:r w:rsidRPr="008F44E1">
        <w:rPr>
          <w:i/>
          <w:iCs/>
          <w:noProof/>
          <w:lang w:val="en-US"/>
        </w:rPr>
        <w:t>63</w:t>
      </w:r>
      <w:r w:rsidRPr="008F44E1">
        <w:rPr>
          <w:noProof/>
          <w:lang w:val="en-US"/>
        </w:rPr>
        <w:t>(11), 1091–1103. https://doi.org/10.1002/jclp.20417</w:t>
      </w:r>
    </w:p>
    <w:p w14:paraId="0D2EE2E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Gratz, K. L., Dixon-Gordon, K. L., Chapman, A. L., &amp; Tull, M. T. (2015). Diagnosis and Characterization of DSM-5 Nonsuicidal Self-Injury Disorder Using the Clinician-Administered Nonsuicidal Self-Injury Disorder Index. </w:t>
      </w:r>
      <w:r w:rsidRPr="008F44E1">
        <w:rPr>
          <w:i/>
          <w:iCs/>
          <w:noProof/>
          <w:lang w:val="en-US"/>
        </w:rPr>
        <w:t>Assessment</w:t>
      </w:r>
      <w:r w:rsidRPr="008F44E1">
        <w:rPr>
          <w:noProof/>
          <w:lang w:val="en-US"/>
        </w:rPr>
        <w:t xml:space="preserve">, </w:t>
      </w:r>
      <w:r w:rsidRPr="008F44E1">
        <w:rPr>
          <w:i/>
          <w:iCs/>
          <w:noProof/>
          <w:lang w:val="en-US"/>
        </w:rPr>
        <w:t>22</w:t>
      </w:r>
      <w:r w:rsidRPr="008F44E1">
        <w:rPr>
          <w:noProof/>
          <w:lang w:val="en-US"/>
        </w:rPr>
        <w:t xml:space="preserve">(5), 527–539. </w:t>
      </w:r>
      <w:r w:rsidRPr="008F44E1">
        <w:rPr>
          <w:noProof/>
          <w:lang w:val="en-US"/>
        </w:rPr>
        <w:lastRenderedPageBreak/>
        <w:t>https://doi.org/10.1177/1073191114565878</w:t>
      </w:r>
    </w:p>
    <w:p w14:paraId="5AC309F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Gratz, K. L., &amp; Roemer, L. (2004). Multidimensional Assessment of Emotion Regulation and Dysregulation: Development, Factor Structure, and Initial Validation of the Difficulties in Emotion Regulation Scale. </w:t>
      </w:r>
      <w:r w:rsidRPr="008F44E1">
        <w:rPr>
          <w:i/>
          <w:iCs/>
          <w:noProof/>
          <w:lang w:val="en-US"/>
        </w:rPr>
        <w:t>Journal of Psychopathology and Behavioral Assessment</w:t>
      </w:r>
      <w:r w:rsidRPr="008F44E1">
        <w:rPr>
          <w:noProof/>
          <w:lang w:val="en-US"/>
        </w:rPr>
        <w:t xml:space="preserve">, </w:t>
      </w:r>
      <w:r w:rsidRPr="008F44E1">
        <w:rPr>
          <w:i/>
          <w:iCs/>
          <w:noProof/>
          <w:lang w:val="en-US"/>
        </w:rPr>
        <w:t>26</w:t>
      </w:r>
      <w:r w:rsidRPr="008F44E1">
        <w:rPr>
          <w:noProof/>
          <w:lang w:val="en-US"/>
        </w:rPr>
        <w:t>(1), 41–54. https://doi.org/10.1023/B:JOBA.0000007455.08539.94</w:t>
      </w:r>
    </w:p>
    <w:p w14:paraId="0762FB7E"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Gratz, K. L., &amp; Roemer, L. (2008). </w:t>
      </w:r>
      <w:r w:rsidRPr="008F44E1">
        <w:rPr>
          <w:noProof/>
          <w:lang w:val="en-US"/>
        </w:rPr>
        <w:t xml:space="preserve">The relationship between emotion dysregulation and deliberate self-harm among female undergraduate students at an urban commuter university. </w:t>
      </w:r>
      <w:r w:rsidRPr="008F44E1">
        <w:rPr>
          <w:i/>
          <w:iCs/>
          <w:noProof/>
          <w:lang w:val="en-US"/>
        </w:rPr>
        <w:t>Cognitive Behaviour Therapy</w:t>
      </w:r>
      <w:r w:rsidRPr="008F44E1">
        <w:rPr>
          <w:noProof/>
          <w:lang w:val="en-US"/>
        </w:rPr>
        <w:t xml:space="preserve">, </w:t>
      </w:r>
      <w:r w:rsidRPr="008F44E1">
        <w:rPr>
          <w:i/>
          <w:iCs/>
          <w:noProof/>
          <w:lang w:val="en-US"/>
        </w:rPr>
        <w:t>37</w:t>
      </w:r>
      <w:r w:rsidRPr="008F44E1">
        <w:rPr>
          <w:noProof/>
          <w:lang w:val="en-US"/>
        </w:rPr>
        <w:t>(1), 14–25. https://doi.org/10.1080/16506070701819524</w:t>
      </w:r>
    </w:p>
    <w:p w14:paraId="7B56B64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Groschwitz, R. C., Kaess, M., Fischer, G., Ameis, N., Schulze, U. M. E., Brunner, R., Koelch, M., &amp; Plener, P. L. (2015). The association of non-suicidal self-injury and suicidal behavior according to DSM-5 in adolescent psychiatric inpatients. </w:t>
      </w:r>
      <w:r w:rsidRPr="008F44E1">
        <w:rPr>
          <w:i/>
          <w:iCs/>
          <w:noProof/>
          <w:lang w:val="en-US"/>
        </w:rPr>
        <w:t>Psychiatry Research</w:t>
      </w:r>
      <w:r w:rsidRPr="008F44E1">
        <w:rPr>
          <w:noProof/>
          <w:lang w:val="en-US"/>
        </w:rPr>
        <w:t xml:space="preserve">, </w:t>
      </w:r>
      <w:r w:rsidRPr="008F44E1">
        <w:rPr>
          <w:i/>
          <w:iCs/>
          <w:noProof/>
          <w:lang w:val="en-US"/>
        </w:rPr>
        <w:t>228</w:t>
      </w:r>
      <w:r w:rsidRPr="008F44E1">
        <w:rPr>
          <w:noProof/>
          <w:lang w:val="en-US"/>
        </w:rPr>
        <w:t>(3), 454–461. https://doi.org/10.1016/j.psychres.2015.06.019</w:t>
      </w:r>
    </w:p>
    <w:p w14:paraId="489CF4F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Groschwitz, R. C., Plener, P. L., Kaess, M., Schumacher, T., Stoehr, R., &amp; Boege, I. (2015). The situation of former adolescent self-injurers as young adults: a follow-up study. </w:t>
      </w:r>
      <w:r w:rsidRPr="008F44E1">
        <w:rPr>
          <w:i/>
          <w:iCs/>
          <w:noProof/>
          <w:lang w:val="en-US"/>
        </w:rPr>
        <w:t>BMC Psychiatry</w:t>
      </w:r>
      <w:r w:rsidRPr="008F44E1">
        <w:rPr>
          <w:noProof/>
          <w:lang w:val="en-US"/>
        </w:rPr>
        <w:t xml:space="preserve">, </w:t>
      </w:r>
      <w:r w:rsidRPr="008F44E1">
        <w:rPr>
          <w:i/>
          <w:iCs/>
          <w:noProof/>
          <w:lang w:val="en-US"/>
        </w:rPr>
        <w:t>15</w:t>
      </w:r>
      <w:r w:rsidRPr="008F44E1">
        <w:rPr>
          <w:noProof/>
          <w:lang w:val="en-US"/>
        </w:rPr>
        <w:t>(1), 160. https://doi.org/10.1186/s12888-015-0555-1</w:t>
      </w:r>
    </w:p>
    <w:p w14:paraId="486EF37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Gross, J. J. (1998). The Emerging Field of Emotion Regulation: An Integrative Review. </w:t>
      </w:r>
      <w:r w:rsidRPr="008F44E1">
        <w:rPr>
          <w:i/>
          <w:iCs/>
          <w:noProof/>
          <w:lang w:val="en-US"/>
        </w:rPr>
        <w:t>Review of General Psychology</w:t>
      </w:r>
      <w:r w:rsidRPr="008F44E1">
        <w:rPr>
          <w:noProof/>
          <w:lang w:val="en-US"/>
        </w:rPr>
        <w:t xml:space="preserve">, </w:t>
      </w:r>
      <w:r w:rsidRPr="008F44E1">
        <w:rPr>
          <w:i/>
          <w:iCs/>
          <w:noProof/>
          <w:lang w:val="en-US"/>
        </w:rPr>
        <w:t>2</w:t>
      </w:r>
      <w:r w:rsidRPr="008F44E1">
        <w:rPr>
          <w:noProof/>
          <w:lang w:val="en-US"/>
        </w:rPr>
        <w:t>(3), 271–299. https://doi.org/10.1037/1089-2680.2.3.271</w:t>
      </w:r>
    </w:p>
    <w:p w14:paraId="637ECB2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Grunebaum, H. U., &amp; Klerman, G. L. (1967). Wrist Slashing. </w:t>
      </w:r>
      <w:r w:rsidRPr="008F44E1">
        <w:rPr>
          <w:i/>
          <w:iCs/>
          <w:noProof/>
          <w:lang w:val="en-US"/>
        </w:rPr>
        <w:t>American Journal of Psychiatry</w:t>
      </w:r>
      <w:r w:rsidRPr="008F44E1">
        <w:rPr>
          <w:noProof/>
          <w:lang w:val="en-US"/>
        </w:rPr>
        <w:t xml:space="preserve">, </w:t>
      </w:r>
      <w:r w:rsidRPr="008F44E1">
        <w:rPr>
          <w:i/>
          <w:iCs/>
          <w:noProof/>
          <w:lang w:val="en-US"/>
        </w:rPr>
        <w:t>124</w:t>
      </w:r>
      <w:r w:rsidRPr="008F44E1">
        <w:rPr>
          <w:noProof/>
          <w:lang w:val="en-US"/>
        </w:rPr>
        <w:t>(4), 527–534. https://doi.org/10.1176/ajp.124.4.527</w:t>
      </w:r>
    </w:p>
    <w:p w14:paraId="1243CC5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Guérin-Marion, C., Martin, J., Deneault, A.-A., Lafontaine, M.-F., &amp; Bureau, J.-F. (2018). The </w:t>
      </w:r>
      <w:r w:rsidRPr="008F44E1">
        <w:rPr>
          <w:noProof/>
          <w:lang w:val="en-US"/>
        </w:rPr>
        <w:lastRenderedPageBreak/>
        <w:t xml:space="preserve">functions and addictive features of non-suicidal self-injury: A confirmatory factor analysis of the Ottawa self-injury inventory in a university sample. </w:t>
      </w:r>
      <w:r w:rsidRPr="008F44E1">
        <w:rPr>
          <w:i/>
          <w:iCs/>
          <w:noProof/>
          <w:lang w:val="en-US"/>
        </w:rPr>
        <w:t>Psychiatry Research</w:t>
      </w:r>
      <w:r w:rsidRPr="008F44E1">
        <w:rPr>
          <w:noProof/>
          <w:lang w:val="en-US"/>
        </w:rPr>
        <w:t xml:space="preserve">, </w:t>
      </w:r>
      <w:r w:rsidRPr="008F44E1">
        <w:rPr>
          <w:i/>
          <w:iCs/>
          <w:noProof/>
          <w:lang w:val="en-US"/>
        </w:rPr>
        <w:t>264</w:t>
      </w:r>
      <w:r w:rsidRPr="008F44E1">
        <w:rPr>
          <w:noProof/>
          <w:lang w:val="en-US"/>
        </w:rPr>
        <w:t>, 316–321. https://doi.org/10.1016/j.psychres.2018.04.019</w:t>
      </w:r>
    </w:p>
    <w:p w14:paraId="4E0207A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Gunderson, J. G. (1984). </w:t>
      </w:r>
      <w:r w:rsidRPr="008F44E1">
        <w:rPr>
          <w:i/>
          <w:iCs/>
          <w:noProof/>
          <w:lang w:val="en-US"/>
        </w:rPr>
        <w:t>Borderline Personality Disorder</w:t>
      </w:r>
      <w:r w:rsidRPr="008F44E1">
        <w:rPr>
          <w:noProof/>
          <w:lang w:val="en-US"/>
        </w:rPr>
        <w:t>. American Psychiatric Press. https://books.google.es/books?id=mh5sAAAAMAAJ</w:t>
      </w:r>
    </w:p>
    <w:p w14:paraId="3EEC95C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Guo, S. (2016). A meta‐analysis of the predictors of cyberbullying perpetration and victimization. </w:t>
      </w:r>
      <w:r w:rsidRPr="008F44E1">
        <w:rPr>
          <w:i/>
          <w:iCs/>
          <w:noProof/>
          <w:lang w:val="en-US"/>
        </w:rPr>
        <w:t>Psychology in the Schools</w:t>
      </w:r>
      <w:r w:rsidRPr="008F44E1">
        <w:rPr>
          <w:noProof/>
          <w:lang w:val="en-US"/>
        </w:rPr>
        <w:t xml:space="preserve">, </w:t>
      </w:r>
      <w:r w:rsidRPr="008F44E1">
        <w:rPr>
          <w:i/>
          <w:iCs/>
          <w:noProof/>
          <w:lang w:val="en-US"/>
        </w:rPr>
        <w:t>53</w:t>
      </w:r>
      <w:r w:rsidRPr="008F44E1">
        <w:rPr>
          <w:noProof/>
          <w:lang w:val="en-US"/>
        </w:rPr>
        <w:t>(4), 432–453. https://doi.org/10.1002/pits.21914</w:t>
      </w:r>
    </w:p>
    <w:p w14:paraId="153A62F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Gutierrez, P. M., Osman, A., Barrios, F. X., &amp; Kopper, B. A. (2001). Development and Initial Validation of the Self-Harm Behavior Questionnaire. </w:t>
      </w:r>
      <w:r w:rsidRPr="008F44E1">
        <w:rPr>
          <w:i/>
          <w:iCs/>
          <w:noProof/>
          <w:lang w:val="en-US"/>
        </w:rPr>
        <w:t>Journal of Personality Assessment</w:t>
      </w:r>
      <w:r w:rsidRPr="008F44E1">
        <w:rPr>
          <w:noProof/>
          <w:lang w:val="en-US"/>
        </w:rPr>
        <w:t xml:space="preserve">, </w:t>
      </w:r>
      <w:r w:rsidRPr="008F44E1">
        <w:rPr>
          <w:i/>
          <w:iCs/>
          <w:noProof/>
          <w:lang w:val="en-US"/>
        </w:rPr>
        <w:t>77</w:t>
      </w:r>
      <w:r w:rsidRPr="008F44E1">
        <w:rPr>
          <w:noProof/>
          <w:lang w:val="en-US"/>
        </w:rPr>
        <w:t>(3), 475–490. https://doi.org/10.1207/S15327752JPA7703_08</w:t>
      </w:r>
    </w:p>
    <w:p w14:paraId="7BF33A4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Haines, J., Williams, C. L., Brain, K. L., &amp; Wilson, G. V. (1995). The psychophysiology of self-mutilation. </w:t>
      </w:r>
      <w:r w:rsidRPr="008F44E1">
        <w:rPr>
          <w:i/>
          <w:iCs/>
          <w:noProof/>
          <w:lang w:val="en-US"/>
        </w:rPr>
        <w:t>Journal of Abnormal Psychology</w:t>
      </w:r>
      <w:r w:rsidRPr="008F44E1">
        <w:rPr>
          <w:noProof/>
          <w:lang w:val="en-US"/>
        </w:rPr>
        <w:t xml:space="preserve">, </w:t>
      </w:r>
      <w:r w:rsidRPr="008F44E1">
        <w:rPr>
          <w:i/>
          <w:iCs/>
          <w:noProof/>
          <w:lang w:val="en-US"/>
        </w:rPr>
        <w:t>104</w:t>
      </w:r>
      <w:r w:rsidRPr="008F44E1">
        <w:rPr>
          <w:noProof/>
          <w:lang w:val="en-US"/>
        </w:rPr>
        <w:t>(3), 471–489. https://doi.org/10.1037//0021-843x.104.3.471</w:t>
      </w:r>
    </w:p>
    <w:p w14:paraId="3D0F978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Hamza, C. A., Stewart, S. L., &amp; Willoughby, T. (2012). Examining the link between nonsuicidal self-injury and suicidal behavior: A review of the literature and an integrated model. </w:t>
      </w:r>
      <w:r w:rsidRPr="008F44E1">
        <w:rPr>
          <w:i/>
          <w:iCs/>
          <w:noProof/>
          <w:lang w:val="en-US"/>
        </w:rPr>
        <w:t>Clinical Psychology Review</w:t>
      </w:r>
      <w:r w:rsidRPr="008F44E1">
        <w:rPr>
          <w:noProof/>
          <w:lang w:val="en-US"/>
        </w:rPr>
        <w:t xml:space="preserve">, </w:t>
      </w:r>
      <w:r w:rsidRPr="008F44E1">
        <w:rPr>
          <w:i/>
          <w:iCs/>
          <w:noProof/>
          <w:lang w:val="en-US"/>
        </w:rPr>
        <w:t>32</w:t>
      </w:r>
      <w:r w:rsidRPr="008F44E1">
        <w:rPr>
          <w:noProof/>
          <w:lang w:val="en-US"/>
        </w:rPr>
        <w:t>(6), 482–495. https://doi.org/10.1016/j.cpr.2012.05.003</w:t>
      </w:r>
    </w:p>
    <w:p w14:paraId="1A33DDF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Hamza, C. A., &amp; Willoughby, T. (2015). Nonsuicidal self-injury and affect regulation: recent findings from experimental and ecological momentary assessment studies and future directions. </w:t>
      </w:r>
      <w:r w:rsidRPr="008F44E1">
        <w:rPr>
          <w:i/>
          <w:iCs/>
          <w:noProof/>
          <w:lang w:val="en-US"/>
        </w:rPr>
        <w:t>Journal of Clinical Psychology</w:t>
      </w:r>
      <w:r w:rsidRPr="008F44E1">
        <w:rPr>
          <w:noProof/>
          <w:lang w:val="en-US"/>
        </w:rPr>
        <w:t xml:space="preserve">, </w:t>
      </w:r>
      <w:r w:rsidRPr="008F44E1">
        <w:rPr>
          <w:i/>
          <w:iCs/>
          <w:noProof/>
          <w:lang w:val="en-US"/>
        </w:rPr>
        <w:t>71</w:t>
      </w:r>
      <w:r w:rsidRPr="008F44E1">
        <w:rPr>
          <w:noProof/>
          <w:lang w:val="en-US"/>
        </w:rPr>
        <w:t>(6), 561–574. https://doi.org/10.1002/jclp.22174</w:t>
      </w:r>
    </w:p>
    <w:p w14:paraId="52D65B9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Hamza, C. A., Willoughby, T., C.A., H., T., W., Hamza, C. A., &amp; Willoughby, T. (2014). A longitudinal person-centered examination of nonsuicidal self-injury among university students. </w:t>
      </w:r>
      <w:r w:rsidRPr="008F44E1">
        <w:rPr>
          <w:i/>
          <w:iCs/>
          <w:noProof/>
          <w:lang w:val="en-US"/>
        </w:rPr>
        <w:t>Journal of Youth and Adolescence</w:t>
      </w:r>
      <w:r w:rsidRPr="008F44E1">
        <w:rPr>
          <w:noProof/>
          <w:lang w:val="en-US"/>
        </w:rPr>
        <w:t xml:space="preserve">, </w:t>
      </w:r>
      <w:r w:rsidRPr="008F44E1">
        <w:rPr>
          <w:i/>
          <w:iCs/>
          <w:noProof/>
          <w:lang w:val="en-US"/>
        </w:rPr>
        <w:t>43</w:t>
      </w:r>
      <w:r w:rsidRPr="008F44E1">
        <w:rPr>
          <w:noProof/>
          <w:lang w:val="en-US"/>
        </w:rPr>
        <w:t>(4), 671–685. https://doi.org/http://dx.doi.org/10.1007/s10964-013-9991-8</w:t>
      </w:r>
    </w:p>
    <w:p w14:paraId="04847F0F"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Hankin, B. L., &amp; Abela, J. R. Z. (2011). </w:t>
      </w:r>
      <w:r w:rsidRPr="008F44E1">
        <w:rPr>
          <w:noProof/>
          <w:lang w:val="en-US"/>
        </w:rPr>
        <w:t xml:space="preserve">Nonsuicidal self-injury in adolescence: Prospective rates and risk factors in a 2 ½year longitudinal study. </w:t>
      </w:r>
      <w:r w:rsidRPr="008F44E1">
        <w:rPr>
          <w:i/>
          <w:iCs/>
          <w:noProof/>
          <w:lang w:val="en-US"/>
        </w:rPr>
        <w:t>Psychiatry Research</w:t>
      </w:r>
      <w:r w:rsidRPr="008F44E1">
        <w:rPr>
          <w:noProof/>
          <w:lang w:val="en-US"/>
        </w:rPr>
        <w:t xml:space="preserve">, </w:t>
      </w:r>
      <w:r w:rsidRPr="008F44E1">
        <w:rPr>
          <w:i/>
          <w:iCs/>
          <w:noProof/>
          <w:lang w:val="en-US"/>
        </w:rPr>
        <w:t>186</w:t>
      </w:r>
      <w:r w:rsidRPr="008F44E1">
        <w:rPr>
          <w:noProof/>
          <w:lang w:val="en-US"/>
        </w:rPr>
        <w:t>(1), 65–70. https://doi.org/10.1016/j.psychres.2010.07.056</w:t>
      </w:r>
    </w:p>
    <w:p w14:paraId="6A0B15B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Hankin, B. L., &amp; Abramson, L. Y. (2001). Development of gender differences in depression: An elaborated cognitive vulnerability–transactional stress theory. </w:t>
      </w:r>
      <w:r w:rsidRPr="008F44E1">
        <w:rPr>
          <w:i/>
          <w:iCs/>
          <w:noProof/>
          <w:lang w:val="en-US"/>
        </w:rPr>
        <w:t>Psychological Bulletin</w:t>
      </w:r>
      <w:r w:rsidRPr="008F44E1">
        <w:rPr>
          <w:noProof/>
          <w:lang w:val="en-US"/>
        </w:rPr>
        <w:t xml:space="preserve">, </w:t>
      </w:r>
      <w:r w:rsidRPr="008F44E1">
        <w:rPr>
          <w:i/>
          <w:iCs/>
          <w:noProof/>
          <w:lang w:val="en-US"/>
        </w:rPr>
        <w:t>127</w:t>
      </w:r>
      <w:r w:rsidRPr="008F44E1">
        <w:rPr>
          <w:noProof/>
          <w:lang w:val="en-US"/>
        </w:rPr>
        <w:t>(6), 773–796. https://doi.org/10.1037/0033-2909.127.6.773</w:t>
      </w:r>
    </w:p>
    <w:p w14:paraId="464C572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Hankin, B. L., Abramson, L. Y., Moffitt, T. E., Silva, P. A., McGee, R., &amp; Angell, K. E. (1998). Development of depression from preadolescence to young adulthood: Emerging gender differences in a 10-year longitudinal study. </w:t>
      </w:r>
      <w:r w:rsidRPr="008F44E1">
        <w:rPr>
          <w:i/>
          <w:iCs/>
          <w:noProof/>
          <w:lang w:val="en-US"/>
        </w:rPr>
        <w:t>Journal of Abnormal Psychology</w:t>
      </w:r>
      <w:r w:rsidRPr="008F44E1">
        <w:rPr>
          <w:noProof/>
          <w:lang w:val="en-US"/>
        </w:rPr>
        <w:t xml:space="preserve">, </w:t>
      </w:r>
      <w:r w:rsidRPr="008F44E1">
        <w:rPr>
          <w:i/>
          <w:iCs/>
          <w:noProof/>
          <w:lang w:val="en-US"/>
        </w:rPr>
        <w:t>107</w:t>
      </w:r>
      <w:r w:rsidRPr="008F44E1">
        <w:rPr>
          <w:noProof/>
          <w:lang w:val="en-US"/>
        </w:rPr>
        <w:t>(1), 128–140. https://doi.org/10.1037/0021-843X.107.1.128</w:t>
      </w:r>
    </w:p>
    <w:p w14:paraId="79B87F4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Hasking, P. A., Di Simplicio, M., McEvoy, P. M., &amp; Rees, C. S. (2018). Emotional cascade theory and non-suicidal self-injury: the importance of imagery and positive affect. </w:t>
      </w:r>
      <w:r w:rsidRPr="008F44E1">
        <w:rPr>
          <w:i/>
          <w:iCs/>
          <w:noProof/>
          <w:lang w:val="en-US"/>
        </w:rPr>
        <w:t>Cognition &amp; Emotion</w:t>
      </w:r>
      <w:r w:rsidRPr="008F44E1">
        <w:rPr>
          <w:noProof/>
          <w:lang w:val="en-US"/>
        </w:rPr>
        <w:t xml:space="preserve">, </w:t>
      </w:r>
      <w:r w:rsidRPr="008F44E1">
        <w:rPr>
          <w:i/>
          <w:iCs/>
          <w:noProof/>
          <w:lang w:val="en-US"/>
        </w:rPr>
        <w:t>32</w:t>
      </w:r>
      <w:r w:rsidRPr="008F44E1">
        <w:rPr>
          <w:noProof/>
          <w:lang w:val="en-US"/>
        </w:rPr>
        <w:t>(5), 941–952. https://doi.org/10.1080/02699931.2017.1368456</w:t>
      </w:r>
    </w:p>
    <w:p w14:paraId="35F7E09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Hasking, P. A., &amp; Rose, A. (2016). A Preliminary Application of Social Cognitive Theory to Nonsuicidal Self-Injury. </w:t>
      </w:r>
      <w:r w:rsidRPr="008F44E1">
        <w:rPr>
          <w:i/>
          <w:iCs/>
          <w:noProof/>
          <w:lang w:val="en-US"/>
        </w:rPr>
        <w:t>Journal of Youth and Adolescence</w:t>
      </w:r>
      <w:r w:rsidRPr="008F44E1">
        <w:rPr>
          <w:noProof/>
          <w:lang w:val="en-US"/>
        </w:rPr>
        <w:t xml:space="preserve">, </w:t>
      </w:r>
      <w:r w:rsidRPr="008F44E1">
        <w:rPr>
          <w:i/>
          <w:iCs/>
          <w:noProof/>
          <w:lang w:val="en-US"/>
        </w:rPr>
        <w:t>45</w:t>
      </w:r>
      <w:r w:rsidRPr="008F44E1">
        <w:rPr>
          <w:noProof/>
          <w:lang w:val="en-US"/>
        </w:rPr>
        <w:t>(8), 1560–1574. https://doi.org/10.1007/s10964-016-0449-7</w:t>
      </w:r>
    </w:p>
    <w:p w14:paraId="01710A2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Hasking, P. A., Whitlock, J., Voon, D., &amp; Rose, A. (2017). A cognitive-emotional model of NSSI: </w:t>
      </w:r>
      <w:r w:rsidRPr="008F44E1">
        <w:rPr>
          <w:noProof/>
          <w:lang w:val="en-US"/>
        </w:rPr>
        <w:lastRenderedPageBreak/>
        <w:t xml:space="preserve">using emotion regulation and cognitive processes to explain why people self-injure. </w:t>
      </w:r>
      <w:r w:rsidRPr="008F44E1">
        <w:rPr>
          <w:i/>
          <w:iCs/>
          <w:noProof/>
          <w:lang w:val="en-US"/>
        </w:rPr>
        <w:t>Cognition and Emotion</w:t>
      </w:r>
      <w:r w:rsidRPr="008F44E1">
        <w:rPr>
          <w:noProof/>
          <w:lang w:val="en-US"/>
        </w:rPr>
        <w:t xml:space="preserve">, </w:t>
      </w:r>
      <w:r w:rsidRPr="008F44E1">
        <w:rPr>
          <w:i/>
          <w:iCs/>
          <w:noProof/>
          <w:lang w:val="en-US"/>
        </w:rPr>
        <w:t>31</w:t>
      </w:r>
      <w:r w:rsidRPr="008F44E1">
        <w:rPr>
          <w:noProof/>
          <w:lang w:val="en-US"/>
        </w:rPr>
        <w:t>(8), 1543–1556. https://doi.org/10.1080/02699931.2016.1241219</w:t>
      </w:r>
    </w:p>
    <w:p w14:paraId="689F649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Hawton, Harriss, L., Hodder, K., Simkin, S., &amp; Gunnell, D. (2001). The influence of the economic and social environment on deliberate self-harm and suicide: an ecological and person-based study. </w:t>
      </w:r>
      <w:r w:rsidRPr="008F44E1">
        <w:rPr>
          <w:i/>
          <w:iCs/>
          <w:noProof/>
          <w:lang w:val="en-US"/>
        </w:rPr>
        <w:t>Psychological Medicine</w:t>
      </w:r>
      <w:r w:rsidRPr="008F44E1">
        <w:rPr>
          <w:noProof/>
          <w:lang w:val="en-US"/>
        </w:rPr>
        <w:t xml:space="preserve">, </w:t>
      </w:r>
      <w:r w:rsidRPr="008F44E1">
        <w:rPr>
          <w:i/>
          <w:iCs/>
          <w:noProof/>
          <w:lang w:val="en-US"/>
        </w:rPr>
        <w:t>31</w:t>
      </w:r>
      <w:r w:rsidRPr="008F44E1">
        <w:rPr>
          <w:noProof/>
          <w:lang w:val="en-US"/>
        </w:rPr>
        <w:t>(5), 827–836. https://doi.org/10.1017/S0033291701003993</w:t>
      </w:r>
    </w:p>
    <w:p w14:paraId="45E1E5D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Hawton, K., Harriss, L., &amp; Rodham, K. (2010). How adolescents who cut themselves differ from those who take overdoses. </w:t>
      </w:r>
      <w:r w:rsidRPr="008F44E1">
        <w:rPr>
          <w:i/>
          <w:iCs/>
          <w:noProof/>
          <w:lang w:val="en-US"/>
        </w:rPr>
        <w:t>European Child &amp; Adolescent Psychiatry</w:t>
      </w:r>
      <w:r w:rsidRPr="008F44E1">
        <w:rPr>
          <w:noProof/>
          <w:lang w:val="en-US"/>
        </w:rPr>
        <w:t xml:space="preserve">, </w:t>
      </w:r>
      <w:r w:rsidRPr="008F44E1">
        <w:rPr>
          <w:i/>
          <w:iCs/>
          <w:noProof/>
          <w:lang w:val="en-US"/>
        </w:rPr>
        <w:t>19</w:t>
      </w:r>
      <w:r w:rsidRPr="008F44E1">
        <w:rPr>
          <w:noProof/>
          <w:lang w:val="en-US"/>
        </w:rPr>
        <w:t>(6), 513–523. https://doi.org/10.1007/s00787-009-0065-0</w:t>
      </w:r>
    </w:p>
    <w:p w14:paraId="063A71C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Hawton, K., Harriss, L., Simkin, S., Bale, E., &amp; Bond, A. (2004). Self-Cutting: Patient Characteristics Compared with Self-Poisoners. </w:t>
      </w:r>
      <w:r w:rsidRPr="008F44E1">
        <w:rPr>
          <w:i/>
          <w:iCs/>
          <w:noProof/>
          <w:lang w:val="en-US"/>
        </w:rPr>
        <w:t>Suicide and Life-Threatening Behavior</w:t>
      </w:r>
      <w:r w:rsidRPr="008F44E1">
        <w:rPr>
          <w:noProof/>
          <w:lang w:val="en-US"/>
        </w:rPr>
        <w:t xml:space="preserve">, </w:t>
      </w:r>
      <w:r w:rsidRPr="008F44E1">
        <w:rPr>
          <w:i/>
          <w:iCs/>
          <w:noProof/>
          <w:lang w:val="en-US"/>
        </w:rPr>
        <w:t>34</w:t>
      </w:r>
      <w:r w:rsidRPr="008F44E1">
        <w:rPr>
          <w:noProof/>
          <w:lang w:val="en-US"/>
        </w:rPr>
        <w:t>(3), 199–208. https://doi.org/10.1521/suli.34.3.199.42776</w:t>
      </w:r>
    </w:p>
    <w:p w14:paraId="0B2A78A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Hayes, S. C., Kohlenberg, B. S., &amp; Melancon, S. M. (1989). Avoiding and Altering Rule-Control as a Strategy of Clinical Intervention. In </w:t>
      </w:r>
      <w:r w:rsidRPr="008F44E1">
        <w:rPr>
          <w:i/>
          <w:iCs/>
          <w:noProof/>
          <w:lang w:val="en-US"/>
        </w:rPr>
        <w:t>Rule-Governed Behavior</w:t>
      </w:r>
      <w:r w:rsidRPr="008F44E1">
        <w:rPr>
          <w:noProof/>
          <w:lang w:val="en-US"/>
        </w:rPr>
        <w:t xml:space="preserve"> (pp. 359–385). Springer US. https://doi.org/10.1007/978-1-4757-0447-1_10</w:t>
      </w:r>
    </w:p>
    <w:p w14:paraId="7763E82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Heath, N. L., Carsley, D., De Riggi, M. E., Mills, D., &amp; Mettler, J. (2016). The Relationship Between Mindfulness, Depressive Symptoms, and Non-Suicidal Self-Injury Amongst Adolescents. </w:t>
      </w:r>
      <w:r w:rsidRPr="008F44E1">
        <w:rPr>
          <w:i/>
          <w:iCs/>
          <w:noProof/>
          <w:lang w:val="en-US"/>
        </w:rPr>
        <w:t>Archives of Suicide Research</w:t>
      </w:r>
      <w:r w:rsidRPr="008F44E1">
        <w:rPr>
          <w:noProof/>
          <w:lang w:val="en-US"/>
        </w:rPr>
        <w:t xml:space="preserve">, </w:t>
      </w:r>
      <w:r w:rsidRPr="008F44E1">
        <w:rPr>
          <w:i/>
          <w:iCs/>
          <w:noProof/>
          <w:lang w:val="en-US"/>
        </w:rPr>
        <w:t>20</w:t>
      </w:r>
      <w:r w:rsidRPr="008F44E1">
        <w:rPr>
          <w:noProof/>
          <w:lang w:val="en-US"/>
        </w:rPr>
        <w:t>(4), 635–649. https://doi.org/10.1080/13811118.2016.1162243</w:t>
      </w:r>
    </w:p>
    <w:p w14:paraId="4ECDE43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Hooley, J. M., &amp; Franklin, J. C. (2018). Why Do People Hurt Themselves? A New Conceptual Model of Nonsuicidal Self-Injury. </w:t>
      </w:r>
      <w:r w:rsidRPr="008F44E1">
        <w:rPr>
          <w:i/>
          <w:iCs/>
          <w:noProof/>
          <w:lang w:val="en-US"/>
        </w:rPr>
        <w:t>Clinical Psychological Science</w:t>
      </w:r>
      <w:r w:rsidRPr="008F44E1">
        <w:rPr>
          <w:noProof/>
          <w:lang w:val="en-US"/>
        </w:rPr>
        <w:t xml:space="preserve">, </w:t>
      </w:r>
      <w:r w:rsidRPr="008F44E1">
        <w:rPr>
          <w:i/>
          <w:iCs/>
          <w:noProof/>
          <w:lang w:val="en-US"/>
        </w:rPr>
        <w:t>6</w:t>
      </w:r>
      <w:r w:rsidRPr="008F44E1">
        <w:rPr>
          <w:noProof/>
          <w:lang w:val="en-US"/>
        </w:rPr>
        <w:t xml:space="preserve">(3), 428–451. </w:t>
      </w:r>
      <w:r w:rsidRPr="008F44E1">
        <w:rPr>
          <w:noProof/>
          <w:lang w:val="en-US"/>
        </w:rPr>
        <w:lastRenderedPageBreak/>
        <w:t>https://doi.org/10.1177/2167702617745641</w:t>
      </w:r>
    </w:p>
    <w:p w14:paraId="4BB8760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Hooley, J. M., Ho, D. T., Slater, J., &amp; Lockshin, A. (2010). Pain perception and nonsuicidal self-injury: A laboratory investigation. </w:t>
      </w:r>
      <w:r w:rsidRPr="008F44E1">
        <w:rPr>
          <w:i/>
          <w:iCs/>
          <w:noProof/>
          <w:lang w:val="en-US"/>
        </w:rPr>
        <w:t>Personality Disorders: Theory, Research, and Treatment</w:t>
      </w:r>
      <w:r w:rsidRPr="008F44E1">
        <w:rPr>
          <w:noProof/>
          <w:lang w:val="en-US"/>
        </w:rPr>
        <w:t xml:space="preserve">, </w:t>
      </w:r>
      <w:r w:rsidRPr="008F44E1">
        <w:rPr>
          <w:i/>
          <w:iCs/>
          <w:noProof/>
          <w:lang w:val="en-US"/>
        </w:rPr>
        <w:t>1</w:t>
      </w:r>
      <w:r w:rsidRPr="008F44E1">
        <w:rPr>
          <w:noProof/>
          <w:lang w:val="en-US"/>
        </w:rPr>
        <w:t>(3), 170–179. https://doi.org/10.1037/a0020106</w:t>
      </w:r>
    </w:p>
    <w:p w14:paraId="7E94F44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International Society for the Study of Self-injury. (2006). </w:t>
      </w:r>
      <w:r w:rsidRPr="008F44E1">
        <w:rPr>
          <w:i/>
          <w:iCs/>
          <w:noProof/>
          <w:lang w:val="en-US"/>
        </w:rPr>
        <w:t>What is self-injury?</w:t>
      </w:r>
      <w:r w:rsidRPr="008F44E1">
        <w:rPr>
          <w:noProof/>
          <w:lang w:val="en-US"/>
        </w:rPr>
        <w:t xml:space="preserve"> https://itriples.org/what-is-self-injury/</w:t>
      </w:r>
    </w:p>
    <w:p w14:paraId="336B82A3"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Jacobson, C. M., &amp; Batejan, K. (2014). </w:t>
      </w:r>
      <w:r w:rsidRPr="008F44E1">
        <w:rPr>
          <w:noProof/>
          <w:lang w:val="en-US"/>
        </w:rPr>
        <w:t xml:space="preserve">Comprehensive Theoretical Models of Nonsuicidal Self-Injury. In M. K. Nock (Ed.), </w:t>
      </w:r>
      <w:r w:rsidRPr="008F44E1">
        <w:rPr>
          <w:i/>
          <w:iCs/>
          <w:noProof/>
          <w:lang w:val="en-US"/>
        </w:rPr>
        <w:t>The Oxford Handbook of Suicide and Self-Injury</w:t>
      </w:r>
      <w:r w:rsidRPr="008F44E1">
        <w:rPr>
          <w:noProof/>
          <w:lang w:val="en-US"/>
        </w:rPr>
        <w:t xml:space="preserve"> (pp. 308–320). Oxford University Press. https://doi.org/10.1093/oxfordhb/9780195388565.013.0017</w:t>
      </w:r>
    </w:p>
    <w:p w14:paraId="3E7F680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Jacobson, C. M., &amp; Gould, M. (2007). The epidemiology and phenomenology of non-suicidal self-injurious behavior among adolescents: a critical review of the literature. </w:t>
      </w:r>
      <w:r w:rsidRPr="008F44E1">
        <w:rPr>
          <w:i/>
          <w:iCs/>
          <w:noProof/>
          <w:lang w:val="en-US"/>
        </w:rPr>
        <w:t>Archives of Suicide Research</w:t>
      </w:r>
      <w:r w:rsidRPr="008F44E1">
        <w:rPr>
          <w:noProof/>
          <w:lang w:val="en-US"/>
        </w:rPr>
        <w:t xml:space="preserve">, </w:t>
      </w:r>
      <w:r w:rsidRPr="008F44E1">
        <w:rPr>
          <w:i/>
          <w:iCs/>
          <w:noProof/>
          <w:lang w:val="en-US"/>
        </w:rPr>
        <w:t>11</w:t>
      </w:r>
      <w:r w:rsidRPr="008F44E1">
        <w:rPr>
          <w:noProof/>
          <w:lang w:val="en-US"/>
        </w:rPr>
        <w:t>(2), 129–147.</w:t>
      </w:r>
    </w:p>
    <w:p w14:paraId="38C6B2F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James, A., Taylor, A., Winmill, L., &amp; Alfoadari, K. (2008). A Preliminary Community Study of Dialectical Behaviour Therapy (DBT) with Adolescent Females Demonstrating Persistent, Deliberate Self-Harm (DSH). </w:t>
      </w:r>
      <w:r w:rsidRPr="008F44E1">
        <w:rPr>
          <w:i/>
          <w:iCs/>
          <w:noProof/>
          <w:lang w:val="en-US"/>
        </w:rPr>
        <w:t>Child and Adolescent Mental Health</w:t>
      </w:r>
      <w:r w:rsidRPr="008F44E1">
        <w:rPr>
          <w:noProof/>
          <w:lang w:val="en-US"/>
        </w:rPr>
        <w:t xml:space="preserve">, </w:t>
      </w:r>
      <w:r w:rsidRPr="008F44E1">
        <w:rPr>
          <w:i/>
          <w:iCs/>
          <w:noProof/>
          <w:lang w:val="en-US"/>
        </w:rPr>
        <w:t>13</w:t>
      </w:r>
      <w:r w:rsidRPr="008F44E1">
        <w:rPr>
          <w:noProof/>
          <w:lang w:val="en-US"/>
        </w:rPr>
        <w:t>(3), 148–152. https://doi.org/10.1111/j.1475-3588.2007.00470.x</w:t>
      </w:r>
    </w:p>
    <w:p w14:paraId="39CC0F6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Jenkins, A. L., &amp; Schmitz, M. F. (2012). The Roles of Affect Dysregulation and Positive Affect in Non-Suicidal Self-Injury. </w:t>
      </w:r>
      <w:r w:rsidRPr="008F44E1">
        <w:rPr>
          <w:i/>
          <w:iCs/>
          <w:noProof/>
          <w:lang w:val="en-US"/>
        </w:rPr>
        <w:t>Archives of Suicide Research</w:t>
      </w:r>
      <w:r w:rsidRPr="008F44E1">
        <w:rPr>
          <w:noProof/>
          <w:lang w:val="en-US"/>
        </w:rPr>
        <w:t xml:space="preserve">, </w:t>
      </w:r>
      <w:r w:rsidRPr="008F44E1">
        <w:rPr>
          <w:i/>
          <w:iCs/>
          <w:noProof/>
          <w:lang w:val="en-US"/>
        </w:rPr>
        <w:t>16</w:t>
      </w:r>
      <w:r w:rsidRPr="008F44E1">
        <w:rPr>
          <w:noProof/>
          <w:lang w:val="en-US"/>
        </w:rPr>
        <w:t>(3), 212–225. https://doi.org/10.1080/13811118.2012.695270</w:t>
      </w:r>
    </w:p>
    <w:p w14:paraId="64770D2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Joiner. (2005). </w:t>
      </w:r>
      <w:r w:rsidRPr="008F44E1">
        <w:rPr>
          <w:i/>
          <w:iCs/>
          <w:noProof/>
          <w:lang w:val="en-US"/>
        </w:rPr>
        <w:t>Why People Die by Suicide</w:t>
      </w:r>
      <w:r w:rsidRPr="008F44E1">
        <w:rPr>
          <w:noProof/>
          <w:lang w:val="en-US"/>
        </w:rPr>
        <w:t xml:space="preserve"> (T. E. Joiner (ed.)). Harvard University Press. </w:t>
      </w:r>
      <w:r w:rsidRPr="008F44E1">
        <w:rPr>
          <w:noProof/>
          <w:lang w:val="en-US"/>
        </w:rPr>
        <w:lastRenderedPageBreak/>
        <w:t>https://doi.org/10.2307/j.ctvjghv2f</w:t>
      </w:r>
    </w:p>
    <w:p w14:paraId="46404FE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Joiner, T. E., Ribeiro, J. D., &amp; Silva, C. (2012). Nonsuicidal Self-Injury, Suicidal Behavior, and Their Co-occurrence as Viewed Through the Lens of the Interpersonal Theory of Suicide. </w:t>
      </w:r>
      <w:r w:rsidRPr="008F44E1">
        <w:rPr>
          <w:i/>
          <w:iCs/>
          <w:noProof/>
          <w:lang w:val="en-US"/>
        </w:rPr>
        <w:t>Current Directions in Psychological Science</w:t>
      </w:r>
      <w:r w:rsidRPr="008F44E1">
        <w:rPr>
          <w:noProof/>
          <w:lang w:val="en-US"/>
        </w:rPr>
        <w:t xml:space="preserve">, </w:t>
      </w:r>
      <w:r w:rsidRPr="008F44E1">
        <w:rPr>
          <w:i/>
          <w:iCs/>
          <w:noProof/>
          <w:lang w:val="en-US"/>
        </w:rPr>
        <w:t>21</w:t>
      </w:r>
      <w:r w:rsidRPr="008F44E1">
        <w:rPr>
          <w:noProof/>
          <w:lang w:val="en-US"/>
        </w:rPr>
        <w:t>(5), 342–347. https://doi.org/10.1177/0963721412454873</w:t>
      </w:r>
    </w:p>
    <w:p w14:paraId="2C456C3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Jose, P. E., &amp; Fu, K. Y. (2018). Does receiving malicious texts predict subsequent self-harming behavior among adolescents? </w:t>
      </w:r>
      <w:r w:rsidRPr="008F44E1">
        <w:rPr>
          <w:i/>
          <w:iCs/>
          <w:noProof/>
          <w:lang w:val="en-US"/>
        </w:rPr>
        <w:t>Computers in Human Behavior</w:t>
      </w:r>
      <w:r w:rsidRPr="008F44E1">
        <w:rPr>
          <w:noProof/>
          <w:lang w:val="en-US"/>
        </w:rPr>
        <w:t xml:space="preserve">, </w:t>
      </w:r>
      <w:r w:rsidRPr="008F44E1">
        <w:rPr>
          <w:i/>
          <w:iCs/>
          <w:noProof/>
          <w:lang w:val="en-US"/>
        </w:rPr>
        <w:t>89</w:t>
      </w:r>
      <w:r w:rsidRPr="008F44E1">
        <w:rPr>
          <w:noProof/>
          <w:lang w:val="en-US"/>
        </w:rPr>
        <w:t>(1), 328–334. https://doi.org/10.1016/j.chb.2018.08.005</w:t>
      </w:r>
    </w:p>
    <w:p w14:paraId="7E554F0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Kaess, M., Parzer, P., Mattern, M., Plener, P. L., Bifulco, A., Resch, F., &amp; Brunner, R. (2013). Adverse childhood experiences and their impact on frequency, severity, and the individual function of nonsuicidal self-injury in youth. </w:t>
      </w:r>
      <w:r w:rsidRPr="008F44E1">
        <w:rPr>
          <w:i/>
          <w:iCs/>
          <w:noProof/>
          <w:lang w:val="en-US"/>
        </w:rPr>
        <w:t>Psychiatry Research</w:t>
      </w:r>
      <w:r w:rsidRPr="008F44E1">
        <w:rPr>
          <w:noProof/>
          <w:lang w:val="en-US"/>
        </w:rPr>
        <w:t xml:space="preserve">, </w:t>
      </w:r>
      <w:r w:rsidRPr="008F44E1">
        <w:rPr>
          <w:i/>
          <w:iCs/>
          <w:noProof/>
          <w:lang w:val="en-US"/>
        </w:rPr>
        <w:t>206</w:t>
      </w:r>
      <w:r w:rsidRPr="008F44E1">
        <w:rPr>
          <w:noProof/>
          <w:lang w:val="en-US"/>
        </w:rPr>
        <w:t>(2–3), 265–272. https://doi.org/10.1016/j.psychres.2012.10.012</w:t>
      </w:r>
    </w:p>
    <w:p w14:paraId="29C5793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Kapur, N., Murphy, E., Cooper, J., Bergen, H., Hawton, K., Simkin, S., Casey, D., Horrocks, J., Lilley, R., Noble, R., &amp; Owens, D. (2008). Psychosocial assessment following self-harm: results from the multi-centre monitoring of self-harm project. </w:t>
      </w:r>
      <w:r w:rsidRPr="008F44E1">
        <w:rPr>
          <w:i/>
          <w:iCs/>
          <w:noProof/>
          <w:lang w:val="en-US"/>
        </w:rPr>
        <w:t>Journal of Affective Disorders</w:t>
      </w:r>
      <w:r w:rsidRPr="008F44E1">
        <w:rPr>
          <w:noProof/>
          <w:lang w:val="en-US"/>
        </w:rPr>
        <w:t xml:space="preserve">, </w:t>
      </w:r>
      <w:r w:rsidRPr="008F44E1">
        <w:rPr>
          <w:i/>
          <w:iCs/>
          <w:noProof/>
          <w:lang w:val="en-US"/>
        </w:rPr>
        <w:t>106</w:t>
      </w:r>
      <w:r w:rsidRPr="008F44E1">
        <w:rPr>
          <w:noProof/>
          <w:lang w:val="en-US"/>
        </w:rPr>
        <w:t>(3), 285–293. https://doi.org/10.1016/j.jad.2007.07.010</w:t>
      </w:r>
    </w:p>
    <w:p w14:paraId="17C8EDE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Kernberg, O. F. (1984). The Couch at Sea: Psychoanalytic Studies of Group and Organizational Leadership. </w:t>
      </w:r>
      <w:r w:rsidRPr="008F44E1">
        <w:rPr>
          <w:i/>
          <w:iCs/>
          <w:noProof/>
          <w:lang w:val="en-US"/>
        </w:rPr>
        <w:t>International Journal of Group Psychotherapy</w:t>
      </w:r>
      <w:r w:rsidRPr="008F44E1">
        <w:rPr>
          <w:noProof/>
          <w:lang w:val="en-US"/>
        </w:rPr>
        <w:t xml:space="preserve">, </w:t>
      </w:r>
      <w:r w:rsidRPr="008F44E1">
        <w:rPr>
          <w:i/>
          <w:iCs/>
          <w:noProof/>
          <w:lang w:val="en-US"/>
        </w:rPr>
        <w:t>34</w:t>
      </w:r>
      <w:r w:rsidRPr="008F44E1">
        <w:rPr>
          <w:noProof/>
          <w:lang w:val="en-US"/>
        </w:rPr>
        <w:t>(1), 5–23. https://doi.org/10.1080/00207284.1984.11491359</w:t>
      </w:r>
    </w:p>
    <w:p w14:paraId="125BA17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Kiekens, G., Hasking, P., Boyes, M., Claes, L., Mortier, P., Auerbach, R. P., Cuijpers, P., Demyttenaere, K., Green, J. G., Kessler, R. C., Myin-Germeys, I., Nock, M. K., &amp; Bruffaerts, </w:t>
      </w:r>
      <w:r w:rsidRPr="008F44E1">
        <w:rPr>
          <w:noProof/>
          <w:lang w:val="en-US"/>
        </w:rPr>
        <w:lastRenderedPageBreak/>
        <w:t xml:space="preserve">R. (2018). The associations between non-suicidal self-injury and first onset suicidal thoughts and behaviors. </w:t>
      </w:r>
      <w:r w:rsidRPr="008F44E1">
        <w:rPr>
          <w:i/>
          <w:iCs/>
          <w:noProof/>
          <w:lang w:val="en-US"/>
        </w:rPr>
        <w:t>Journal of Affective Disorders</w:t>
      </w:r>
      <w:r w:rsidRPr="008F44E1">
        <w:rPr>
          <w:noProof/>
          <w:lang w:val="en-US"/>
        </w:rPr>
        <w:t xml:space="preserve">, </w:t>
      </w:r>
      <w:r w:rsidRPr="008F44E1">
        <w:rPr>
          <w:i/>
          <w:iCs/>
          <w:noProof/>
          <w:lang w:val="en-US"/>
        </w:rPr>
        <w:t>239</w:t>
      </w:r>
      <w:r w:rsidRPr="008F44E1">
        <w:rPr>
          <w:noProof/>
          <w:lang w:val="en-US"/>
        </w:rPr>
        <w:t>, 171–179. https://doi.org/10.1016/j.jad.2018.06.033</w:t>
      </w:r>
    </w:p>
    <w:p w14:paraId="604E374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Kim, K. L., Galione, J., Schettini, E., DeYoung, L. L. A., Gilbert, A. C., Jenkins, G. A., Barthelemy, C. M., MacPherson, H. A., Radoeva, P. D., Kudinova, A. Y., &amp; Dickstein, D. P. (2020). Do styles of emotion dysregulation differentiate adolescents engaging in non-suicidal self-injury from those attempting suicide? </w:t>
      </w:r>
      <w:r w:rsidRPr="008F44E1">
        <w:rPr>
          <w:i/>
          <w:iCs/>
          <w:noProof/>
          <w:lang w:val="en-US"/>
        </w:rPr>
        <w:t>Psychiatry Research</w:t>
      </w:r>
      <w:r w:rsidRPr="008F44E1">
        <w:rPr>
          <w:noProof/>
          <w:lang w:val="en-US"/>
        </w:rPr>
        <w:t xml:space="preserve">, </w:t>
      </w:r>
      <w:r w:rsidRPr="008F44E1">
        <w:rPr>
          <w:i/>
          <w:iCs/>
          <w:noProof/>
          <w:lang w:val="en-US"/>
        </w:rPr>
        <w:t>291</w:t>
      </w:r>
      <w:r w:rsidRPr="008F44E1">
        <w:rPr>
          <w:noProof/>
          <w:lang w:val="en-US"/>
        </w:rPr>
        <w:t>, 113240. https://doi.org/10.1016/j.psychres.2020.113240</w:t>
      </w:r>
    </w:p>
    <w:p w14:paraId="33ACACD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Kim, S., Kim, Y., &amp; Hur, J.-W. (2019). Nonsuicidal Self-Injury among Korean Young Adults: A Validation of the Korean Version of the Inventory of Statements about Self-Injury. </w:t>
      </w:r>
      <w:r w:rsidRPr="008F44E1">
        <w:rPr>
          <w:i/>
          <w:iCs/>
          <w:noProof/>
          <w:lang w:val="en-US"/>
        </w:rPr>
        <w:t>Psychiatry Investigation</w:t>
      </w:r>
      <w:r w:rsidRPr="008F44E1">
        <w:rPr>
          <w:noProof/>
          <w:lang w:val="en-US"/>
        </w:rPr>
        <w:t xml:space="preserve">, </w:t>
      </w:r>
      <w:r w:rsidRPr="008F44E1">
        <w:rPr>
          <w:i/>
          <w:iCs/>
          <w:noProof/>
          <w:lang w:val="en-US"/>
        </w:rPr>
        <w:t>16</w:t>
      </w:r>
      <w:r w:rsidRPr="008F44E1">
        <w:rPr>
          <w:noProof/>
          <w:lang w:val="en-US"/>
        </w:rPr>
        <w:t>(4), 270–278. https://doi.org/10.30773/pi.2019.01.23</w:t>
      </w:r>
    </w:p>
    <w:p w14:paraId="026E7C9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Kirchner, T., Ferrer, L., Forns, M., &amp; Zanini, D. (2011). Self-harm behavior and suicidal ideation among high school students. Gender differences and relationship with coping strategies. </w:t>
      </w:r>
      <w:r w:rsidRPr="008F44E1">
        <w:rPr>
          <w:i/>
          <w:iCs/>
          <w:noProof/>
          <w:lang w:val="en-US"/>
        </w:rPr>
        <w:t>Actas Esp Psiquiatr</w:t>
      </w:r>
      <w:r w:rsidRPr="008F44E1">
        <w:rPr>
          <w:noProof/>
          <w:lang w:val="en-US"/>
        </w:rPr>
        <w:t xml:space="preserve">, </w:t>
      </w:r>
      <w:r w:rsidRPr="008F44E1">
        <w:rPr>
          <w:i/>
          <w:iCs/>
          <w:noProof/>
          <w:lang w:val="en-US"/>
        </w:rPr>
        <w:t>39</w:t>
      </w:r>
      <w:r w:rsidRPr="008F44E1">
        <w:rPr>
          <w:noProof/>
          <w:lang w:val="en-US"/>
        </w:rPr>
        <w:t>(4), 226–235.</w:t>
      </w:r>
    </w:p>
    <w:p w14:paraId="63AF265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(2007). The functions of deliberate self-injury: A review of the evidence. </w:t>
      </w:r>
      <w:r w:rsidRPr="008F44E1">
        <w:rPr>
          <w:i/>
          <w:iCs/>
          <w:noProof/>
          <w:lang w:val="en-US"/>
        </w:rPr>
        <w:t>Clinical Psychology Review</w:t>
      </w:r>
      <w:r w:rsidRPr="008F44E1">
        <w:rPr>
          <w:noProof/>
          <w:lang w:val="en-US"/>
        </w:rPr>
        <w:t xml:space="preserve">, </w:t>
      </w:r>
      <w:r w:rsidRPr="008F44E1">
        <w:rPr>
          <w:i/>
          <w:iCs/>
          <w:noProof/>
          <w:lang w:val="en-US"/>
        </w:rPr>
        <w:t>27</w:t>
      </w:r>
      <w:r w:rsidRPr="008F44E1">
        <w:rPr>
          <w:noProof/>
          <w:lang w:val="en-US"/>
        </w:rPr>
        <w:t>(2), 226–239. https://doi.org/10.1016/j.cpr.2006.08.002</w:t>
      </w:r>
    </w:p>
    <w:p w14:paraId="515FB8B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(2011). Non-suicidal self-injury in United States adults: prevalence, sociodemographics, topography and functions. </w:t>
      </w:r>
      <w:r w:rsidRPr="008F44E1">
        <w:rPr>
          <w:i/>
          <w:iCs/>
          <w:noProof/>
          <w:lang w:val="en-US"/>
        </w:rPr>
        <w:t>Psychological Medicine</w:t>
      </w:r>
      <w:r w:rsidRPr="008F44E1">
        <w:rPr>
          <w:noProof/>
          <w:lang w:val="en-US"/>
        </w:rPr>
        <w:t xml:space="preserve">, </w:t>
      </w:r>
      <w:r w:rsidRPr="008F44E1">
        <w:rPr>
          <w:i/>
          <w:iCs/>
          <w:noProof/>
          <w:lang w:val="en-US"/>
        </w:rPr>
        <w:t>41</w:t>
      </w:r>
      <w:r w:rsidRPr="008F44E1">
        <w:rPr>
          <w:noProof/>
          <w:lang w:val="en-US"/>
        </w:rPr>
        <w:t>(9), 1981–1986. https://doi.org/10.1017/S0033291710002497</w:t>
      </w:r>
    </w:p>
    <w:p w14:paraId="603F44A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&amp; Glenn, C. R. (2009). Assessing the Functions of Non-suicidal Self-injury: Psychometric Properties of the Inventory of Statements About Self-injury (ISAS). </w:t>
      </w:r>
      <w:r w:rsidRPr="008F44E1">
        <w:rPr>
          <w:i/>
          <w:iCs/>
          <w:noProof/>
          <w:lang w:val="en-US"/>
        </w:rPr>
        <w:t xml:space="preserve">Journal of </w:t>
      </w:r>
      <w:r w:rsidRPr="008F44E1">
        <w:rPr>
          <w:i/>
          <w:iCs/>
          <w:noProof/>
          <w:lang w:val="en-US"/>
        </w:rPr>
        <w:lastRenderedPageBreak/>
        <w:t>Psychopathology and Behavioral Assessment</w:t>
      </w:r>
      <w:r w:rsidRPr="008F44E1">
        <w:rPr>
          <w:noProof/>
          <w:lang w:val="en-US"/>
        </w:rPr>
        <w:t xml:space="preserve">, </w:t>
      </w:r>
      <w:r w:rsidRPr="008F44E1">
        <w:rPr>
          <w:i/>
          <w:iCs/>
          <w:noProof/>
          <w:lang w:val="en-US"/>
        </w:rPr>
        <w:t>31</w:t>
      </w:r>
      <w:r w:rsidRPr="008F44E1">
        <w:rPr>
          <w:noProof/>
          <w:lang w:val="en-US"/>
        </w:rPr>
        <w:t>(3), 215–219. https://doi.org/10.1007/s10862-008-9107-z</w:t>
      </w:r>
    </w:p>
    <w:p w14:paraId="7639057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Glenn, C. R., Styer, D. M., Olino, T. M., &amp; Washburn, J. J. (2015a). The functions of nonsuicidal self-injury: Converging evidence for a two-factor structure. </w:t>
      </w:r>
      <w:r w:rsidRPr="008F44E1">
        <w:rPr>
          <w:i/>
          <w:iCs/>
          <w:noProof/>
          <w:lang w:val="en-US"/>
        </w:rPr>
        <w:t>Child and Adolescent Psychiatry and Mental Health</w:t>
      </w:r>
      <w:r w:rsidRPr="008F44E1">
        <w:rPr>
          <w:noProof/>
          <w:lang w:val="en-US"/>
        </w:rPr>
        <w:t>. https://doi.org/10.1186/s13034-015-0073-4</w:t>
      </w:r>
    </w:p>
    <w:p w14:paraId="0493A7C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Glenn, C. R., Styer, D. M., Olino, T. M., &amp; Washburn, J. J. (2015b). The functions of nonsuicidal self-injury: converging evidence for a two-factor structure. </w:t>
      </w:r>
      <w:r w:rsidRPr="008F44E1">
        <w:rPr>
          <w:i/>
          <w:iCs/>
          <w:noProof/>
          <w:lang w:val="en-US"/>
        </w:rPr>
        <w:t>Child and Adolescent Psychiatry and Mental Health</w:t>
      </w:r>
      <w:r w:rsidRPr="008F44E1">
        <w:rPr>
          <w:noProof/>
          <w:lang w:val="en-US"/>
        </w:rPr>
        <w:t xml:space="preserve">, </w:t>
      </w:r>
      <w:r w:rsidRPr="008F44E1">
        <w:rPr>
          <w:i/>
          <w:iCs/>
          <w:noProof/>
          <w:lang w:val="en-US"/>
        </w:rPr>
        <w:t>9</w:t>
      </w:r>
      <w:r w:rsidRPr="008F44E1">
        <w:rPr>
          <w:noProof/>
          <w:lang w:val="en-US"/>
        </w:rPr>
        <w:t>(1), 44. https://doi.org/10.1186/s13034-015-0073-4</w:t>
      </w:r>
    </w:p>
    <w:p w14:paraId="2F987FB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&amp; May, A. M. (2015). The Three-Step Theory (3ST): A New Theory of Suicide Rooted in the “Ideation-to-Action” Framework. </w:t>
      </w:r>
      <w:r w:rsidRPr="008F44E1">
        <w:rPr>
          <w:i/>
          <w:iCs/>
          <w:noProof/>
          <w:lang w:val="en-US"/>
        </w:rPr>
        <w:t>International Journal of Cognitive Therapy</w:t>
      </w:r>
      <w:r w:rsidRPr="008F44E1">
        <w:rPr>
          <w:noProof/>
          <w:lang w:val="en-US"/>
        </w:rPr>
        <w:t xml:space="preserve">, </w:t>
      </w:r>
      <w:r w:rsidRPr="008F44E1">
        <w:rPr>
          <w:i/>
          <w:iCs/>
          <w:noProof/>
          <w:lang w:val="en-US"/>
        </w:rPr>
        <w:t>8</w:t>
      </w:r>
      <w:r w:rsidRPr="008F44E1">
        <w:rPr>
          <w:noProof/>
          <w:lang w:val="en-US"/>
        </w:rPr>
        <w:t>(2), 114–129. https://doi.org/10.1521/ijct.2015.8.2.114</w:t>
      </w:r>
    </w:p>
    <w:p w14:paraId="08697EE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Muehlenkamp, J., Lewis, S. P., &amp; Walsh, B. (2011). </w:t>
      </w:r>
      <w:r w:rsidRPr="008F44E1">
        <w:rPr>
          <w:i/>
          <w:iCs/>
          <w:noProof/>
          <w:lang w:val="en-US"/>
        </w:rPr>
        <w:t>Nonsuicidal self-injury</w:t>
      </w:r>
      <w:r w:rsidRPr="008F44E1">
        <w:rPr>
          <w:noProof/>
          <w:lang w:val="en-US"/>
        </w:rPr>
        <w:t xml:space="preserve"> (Vol. 22). Hogrefe Publishing.</w:t>
      </w:r>
    </w:p>
    <w:p w14:paraId="5237414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Oltmanns, T. F., &amp; Turkheimer, E. (2003). Deliberate self-harm in a nonclinical population: prevalence and psychological correlates. </w:t>
      </w:r>
      <w:r w:rsidRPr="008F44E1">
        <w:rPr>
          <w:i/>
          <w:iCs/>
          <w:noProof/>
          <w:lang w:val="en-US"/>
        </w:rPr>
        <w:t>The American Journal of Psychiatry</w:t>
      </w:r>
      <w:r w:rsidRPr="008F44E1">
        <w:rPr>
          <w:noProof/>
          <w:lang w:val="en-US"/>
        </w:rPr>
        <w:t xml:space="preserve">, </w:t>
      </w:r>
      <w:r w:rsidRPr="008F44E1">
        <w:rPr>
          <w:i/>
          <w:iCs/>
          <w:noProof/>
          <w:lang w:val="en-US"/>
        </w:rPr>
        <w:t>160</w:t>
      </w:r>
      <w:r w:rsidRPr="008F44E1">
        <w:rPr>
          <w:noProof/>
          <w:lang w:val="en-US"/>
        </w:rPr>
        <w:t>(8), 1501–1508. https://doi.org/10.1176/appi.ajp.160.8.1501</w:t>
      </w:r>
    </w:p>
    <w:p w14:paraId="2CD14D2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E. D., Pachkowski, M. C., Shahnaz, A., &amp; May, A. M. (2021). The three-step theory of suicide: Description, evidence, and some useful points of clarification. </w:t>
      </w:r>
      <w:r w:rsidRPr="008F44E1">
        <w:rPr>
          <w:i/>
          <w:iCs/>
          <w:noProof/>
          <w:lang w:val="en-US"/>
        </w:rPr>
        <w:t>Preventive Medicine</w:t>
      </w:r>
      <w:r w:rsidRPr="008F44E1">
        <w:rPr>
          <w:noProof/>
          <w:lang w:val="en-US"/>
        </w:rPr>
        <w:t xml:space="preserve">, </w:t>
      </w:r>
      <w:r w:rsidRPr="008F44E1">
        <w:rPr>
          <w:i/>
          <w:iCs/>
          <w:noProof/>
          <w:lang w:val="en-US"/>
        </w:rPr>
        <w:t>152</w:t>
      </w:r>
      <w:r w:rsidRPr="008F44E1">
        <w:rPr>
          <w:noProof/>
          <w:lang w:val="en-US"/>
        </w:rPr>
        <w:t>, 106549. https://doi.org/10.1016/j.ypmed.2021.106549</w:t>
      </w:r>
    </w:p>
    <w:p w14:paraId="748A197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Klonsky, &amp; Lewis. (2014). Assessment of Nonsuicidal Self-injury. In M. K. Nock (Ed.), </w:t>
      </w:r>
      <w:r w:rsidRPr="008F44E1">
        <w:rPr>
          <w:i/>
          <w:iCs/>
          <w:noProof/>
          <w:lang w:val="en-US"/>
        </w:rPr>
        <w:t>Handbook of suicide and self-injury</w:t>
      </w:r>
      <w:r w:rsidRPr="008F44E1">
        <w:rPr>
          <w:noProof/>
          <w:lang w:val="en-US"/>
        </w:rPr>
        <w:t xml:space="preserve"> (pp. 337–351). Oxford University Press.</w:t>
      </w:r>
    </w:p>
    <w:p w14:paraId="70FF3EC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Klonsky, &amp; Weinberg, A. (2009). Assessment. In M. K. Nock (Ed.), </w:t>
      </w:r>
      <w:r w:rsidRPr="008F44E1">
        <w:rPr>
          <w:i/>
          <w:iCs/>
          <w:noProof/>
          <w:lang w:val="en-US"/>
        </w:rPr>
        <w:t>Understanding nonsuicidal self-injury: Origins, assessment, and treatment</w:t>
      </w:r>
      <w:r w:rsidRPr="008F44E1">
        <w:rPr>
          <w:noProof/>
          <w:lang w:val="en-US"/>
        </w:rPr>
        <w:t xml:space="preserve"> (pp. 183–199). American Psychological Association.</w:t>
      </w:r>
    </w:p>
    <w:p w14:paraId="0B17FE4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Koenig, J., Rinnewitz, L., Niederbaumer, M., Strozyk, T., Parzer, P., Resch, F., &amp; Kaess, M. (2017). Longitudinal development of pain sensitivity in adolescent non-suicidal self-injury. </w:t>
      </w:r>
      <w:r w:rsidRPr="008F44E1">
        <w:rPr>
          <w:i/>
          <w:iCs/>
          <w:noProof/>
          <w:lang w:val="en-US"/>
        </w:rPr>
        <w:t>Journal of Psychiatric Research</w:t>
      </w:r>
      <w:r w:rsidRPr="008F44E1">
        <w:rPr>
          <w:noProof/>
          <w:lang w:val="en-US"/>
        </w:rPr>
        <w:t xml:space="preserve">, </w:t>
      </w:r>
      <w:r w:rsidRPr="008F44E1">
        <w:rPr>
          <w:i/>
          <w:iCs/>
          <w:noProof/>
          <w:lang w:val="en-US"/>
        </w:rPr>
        <w:t>89</w:t>
      </w:r>
      <w:r w:rsidRPr="008F44E1">
        <w:rPr>
          <w:noProof/>
          <w:lang w:val="en-US"/>
        </w:rPr>
        <w:t>, 81–84. https://doi.org/10.1016/j.jpsychires.2017.02.001</w:t>
      </w:r>
    </w:p>
    <w:p w14:paraId="3282ED9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Koenig, J., Thayer, J., &amp; Kaess, M. (2016). A meta-analysis on pain sensitivity in self-injury. </w:t>
      </w:r>
      <w:r w:rsidRPr="008F44E1">
        <w:rPr>
          <w:i/>
          <w:iCs/>
          <w:noProof/>
          <w:lang w:val="en-US"/>
        </w:rPr>
        <w:t>Psychological Medicine</w:t>
      </w:r>
      <w:r w:rsidRPr="008F44E1">
        <w:rPr>
          <w:noProof/>
          <w:lang w:val="en-US"/>
        </w:rPr>
        <w:t xml:space="preserve">, </w:t>
      </w:r>
      <w:r w:rsidRPr="008F44E1">
        <w:rPr>
          <w:i/>
          <w:iCs/>
          <w:noProof/>
          <w:lang w:val="en-US"/>
        </w:rPr>
        <w:t>46</w:t>
      </w:r>
      <w:r w:rsidRPr="008F44E1">
        <w:rPr>
          <w:noProof/>
          <w:lang w:val="en-US"/>
        </w:rPr>
        <w:t>(8), 1597–1612. https://doi.org/10.1017/S0033291716000301</w:t>
      </w:r>
    </w:p>
    <w:p w14:paraId="63E1A71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Kortge, R., Meade, T., &amp; Tennant, A. (2013). Interpersonal and Intrapersonal Functions of Deliberate Self-Harm (DSH): A Psychometric Examination of the Inventory of Statements About Self-Injury (ISAS) Scale. </w:t>
      </w:r>
      <w:r w:rsidRPr="008F44E1">
        <w:rPr>
          <w:i/>
          <w:iCs/>
          <w:noProof/>
          <w:lang w:val="en-US"/>
        </w:rPr>
        <w:t>Behaviour Change</w:t>
      </w:r>
      <w:r w:rsidRPr="008F44E1">
        <w:rPr>
          <w:noProof/>
          <w:lang w:val="en-US"/>
        </w:rPr>
        <w:t xml:space="preserve">, </w:t>
      </w:r>
      <w:r w:rsidRPr="008F44E1">
        <w:rPr>
          <w:i/>
          <w:iCs/>
          <w:noProof/>
          <w:lang w:val="en-US"/>
        </w:rPr>
        <w:t>30</w:t>
      </w:r>
      <w:r w:rsidRPr="008F44E1">
        <w:rPr>
          <w:noProof/>
          <w:lang w:val="en-US"/>
        </w:rPr>
        <w:t>(1), 24–35. https://doi.org/10.1017/bec.2013.3</w:t>
      </w:r>
    </w:p>
    <w:p w14:paraId="62D463D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Kowalski, R. M., Giumetti, G. W., Schroeder, A. N., &amp; Lattanner, M. R. (2014). Bullying in the digital age: A critical review and meta-analysis of cyberbullying research among youth. </w:t>
      </w:r>
      <w:r w:rsidRPr="008F44E1">
        <w:rPr>
          <w:i/>
          <w:iCs/>
          <w:noProof/>
          <w:lang w:val="en-US"/>
        </w:rPr>
        <w:t>Psychological Bulletin</w:t>
      </w:r>
      <w:r w:rsidRPr="008F44E1">
        <w:rPr>
          <w:noProof/>
          <w:lang w:val="en-US"/>
        </w:rPr>
        <w:t xml:space="preserve">, </w:t>
      </w:r>
      <w:r w:rsidRPr="008F44E1">
        <w:rPr>
          <w:i/>
          <w:iCs/>
          <w:noProof/>
          <w:lang w:val="en-US"/>
        </w:rPr>
        <w:t>140</w:t>
      </w:r>
      <w:r w:rsidRPr="008F44E1">
        <w:rPr>
          <w:noProof/>
          <w:lang w:val="en-US"/>
        </w:rPr>
        <w:t>(4), 1073–1137. https://doi.org/10.1037/a0035618</w:t>
      </w:r>
    </w:p>
    <w:p w14:paraId="09070F5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Krantz, L. H., McMain, S., &amp; Kuo, J. R. (2018). The unique contribution of acceptance without judgment in predicting nonsuicidal self-injury after 20-weeks of dialectical behaviour therapy group skills training. </w:t>
      </w:r>
      <w:r w:rsidRPr="008F44E1">
        <w:rPr>
          <w:i/>
          <w:iCs/>
          <w:noProof/>
          <w:lang w:val="en-US"/>
        </w:rPr>
        <w:t>Behaviour Research and Therapy</w:t>
      </w:r>
      <w:r w:rsidRPr="008F44E1">
        <w:rPr>
          <w:noProof/>
          <w:lang w:val="en-US"/>
        </w:rPr>
        <w:t xml:space="preserve">, </w:t>
      </w:r>
      <w:r w:rsidRPr="008F44E1">
        <w:rPr>
          <w:i/>
          <w:iCs/>
          <w:noProof/>
          <w:lang w:val="en-US"/>
        </w:rPr>
        <w:t>104</w:t>
      </w:r>
      <w:r w:rsidRPr="008F44E1">
        <w:rPr>
          <w:noProof/>
          <w:lang w:val="en-US"/>
        </w:rPr>
        <w:t>, 44–50. https://doi.org/10.1016/j.brat.2018.02.006</w:t>
      </w:r>
    </w:p>
    <w:p w14:paraId="6EE3529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Kranzler, A., Fehling, K. B., Lindqvist, J., Brillante, J., Yuan, F., Gao, X., Miller, A. L., &amp; Selby, E. A. (2018). An Ecological Investigation of the Emotional Context Surrounding Nonsuicidal Self-Injurious Thoughts and Behaviors in Adolescents and Young Adults. </w:t>
      </w:r>
      <w:r w:rsidRPr="008F44E1">
        <w:rPr>
          <w:i/>
          <w:iCs/>
          <w:noProof/>
          <w:lang w:val="en-US"/>
        </w:rPr>
        <w:t>Suicide &amp; Life-Threatening Behavior</w:t>
      </w:r>
      <w:r w:rsidRPr="008F44E1">
        <w:rPr>
          <w:noProof/>
          <w:lang w:val="en-US"/>
        </w:rPr>
        <w:t xml:space="preserve">, </w:t>
      </w:r>
      <w:r w:rsidRPr="008F44E1">
        <w:rPr>
          <w:i/>
          <w:iCs/>
          <w:noProof/>
          <w:lang w:val="en-US"/>
        </w:rPr>
        <w:t>48</w:t>
      </w:r>
      <w:r w:rsidRPr="008F44E1">
        <w:rPr>
          <w:noProof/>
          <w:lang w:val="en-US"/>
        </w:rPr>
        <w:t>(2), 149–159. https://doi.org/10.1111/sltb.12373</w:t>
      </w:r>
    </w:p>
    <w:p w14:paraId="21E4659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Kreitman, N., Philip, A. E., Greer, S., &amp; Bagley, C. R. (1969). Parasuicide. </w:t>
      </w:r>
      <w:r w:rsidRPr="008F44E1">
        <w:rPr>
          <w:i/>
          <w:iCs/>
          <w:noProof/>
          <w:lang w:val="en-US"/>
        </w:rPr>
        <w:t>The British Journal of Psychiatry : The Journal of Mental Science</w:t>
      </w:r>
      <w:r w:rsidRPr="008F44E1">
        <w:rPr>
          <w:noProof/>
          <w:lang w:val="en-US"/>
        </w:rPr>
        <w:t xml:space="preserve">, </w:t>
      </w:r>
      <w:r w:rsidRPr="008F44E1">
        <w:rPr>
          <w:i/>
          <w:iCs/>
          <w:noProof/>
          <w:lang w:val="en-US"/>
        </w:rPr>
        <w:t>115</w:t>
      </w:r>
      <w:r w:rsidRPr="008F44E1">
        <w:rPr>
          <w:noProof/>
          <w:lang w:val="en-US"/>
        </w:rPr>
        <w:t>(523), 746–747. https://doi.org/10.1192/bjp.115.523.746-a</w:t>
      </w:r>
    </w:p>
    <w:p w14:paraId="521A19B6"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Krug, E. G., Mercy, J. A., Dahlberg, L. L., &amp; Zwi, A. B. (2002). </w:t>
      </w:r>
      <w:r w:rsidRPr="00344006">
        <w:rPr>
          <w:noProof/>
        </w:rPr>
        <w:t xml:space="preserve">El informe mundial sobre la violencia y la salud. </w:t>
      </w:r>
      <w:r w:rsidRPr="00344006">
        <w:rPr>
          <w:i/>
          <w:iCs/>
          <w:noProof/>
        </w:rPr>
        <w:t>Biomédica</w:t>
      </w:r>
      <w:r w:rsidRPr="00344006">
        <w:rPr>
          <w:noProof/>
        </w:rPr>
        <w:t xml:space="preserve">, </w:t>
      </w:r>
      <w:r w:rsidRPr="00344006">
        <w:rPr>
          <w:i/>
          <w:iCs/>
          <w:noProof/>
        </w:rPr>
        <w:t>22</w:t>
      </w:r>
      <w:r w:rsidRPr="00344006">
        <w:rPr>
          <w:noProof/>
        </w:rPr>
        <w:t>(Sup2), 327. https://doi.org/10.7705/biomedica.v22iSupp2.1182</w:t>
      </w:r>
    </w:p>
    <w:p w14:paraId="4E593C6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Kruzan, K. P., &amp; Whitlock, J. (2019). Processes of Change and Nonsuicidal Self-Injury: A Qualitative Interview Study With Individuals at Various Stages of Change. </w:t>
      </w:r>
      <w:r w:rsidRPr="008F44E1">
        <w:rPr>
          <w:i/>
          <w:iCs/>
          <w:noProof/>
          <w:lang w:val="en-US"/>
        </w:rPr>
        <w:t>Global Qualitative Nursing Research</w:t>
      </w:r>
      <w:r w:rsidRPr="008F44E1">
        <w:rPr>
          <w:noProof/>
          <w:lang w:val="en-US"/>
        </w:rPr>
        <w:t xml:space="preserve">, </w:t>
      </w:r>
      <w:r w:rsidRPr="008F44E1">
        <w:rPr>
          <w:i/>
          <w:iCs/>
          <w:noProof/>
          <w:lang w:val="en-US"/>
        </w:rPr>
        <w:t>6</w:t>
      </w:r>
      <w:r w:rsidRPr="008F44E1">
        <w:rPr>
          <w:noProof/>
          <w:lang w:val="en-US"/>
        </w:rPr>
        <w:t>, 233339361985293. https://doi.org/10.1177/2333393619852935</w:t>
      </w:r>
    </w:p>
    <w:p w14:paraId="506DFFD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Kruzan, K. P., Whitlock, J., &amp; Hasking, P. (2020). Development and initial validation of scales to assess Decisional Balance (NSSI-DB), Processes of Change (NSSI-POC), and Self-Efficacy (NSSI-SE) in a population of young adults engaging in nonsuicidal self-injury. </w:t>
      </w:r>
      <w:r w:rsidRPr="008F44E1">
        <w:rPr>
          <w:i/>
          <w:iCs/>
          <w:noProof/>
          <w:lang w:val="en-US"/>
        </w:rPr>
        <w:t>Psychological Assessment</w:t>
      </w:r>
      <w:r w:rsidRPr="008F44E1">
        <w:rPr>
          <w:noProof/>
          <w:lang w:val="en-US"/>
        </w:rPr>
        <w:t xml:space="preserve">, </w:t>
      </w:r>
      <w:r w:rsidRPr="008F44E1">
        <w:rPr>
          <w:i/>
          <w:iCs/>
          <w:noProof/>
          <w:lang w:val="en-US"/>
        </w:rPr>
        <w:t>32</w:t>
      </w:r>
      <w:r w:rsidRPr="008F44E1">
        <w:rPr>
          <w:noProof/>
          <w:lang w:val="en-US"/>
        </w:rPr>
        <w:t>(7), 635–648. https://doi.org/10.1037/pas0000821</w:t>
      </w:r>
    </w:p>
    <w:p w14:paraId="26FDF56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Kuehn, K. S., Dora, J., Harned, M. S., Foster, K. T., Song, F., Smith, M. R., &amp; King, K. M. (2022). A meta-analysis on the affect regulation function of real-time self-injurious thoughts and behaviours. </w:t>
      </w:r>
      <w:r w:rsidRPr="008F44E1">
        <w:rPr>
          <w:i/>
          <w:iCs/>
          <w:noProof/>
          <w:lang w:val="en-US"/>
        </w:rPr>
        <w:t>Nature Human Behaviour</w:t>
      </w:r>
      <w:r w:rsidRPr="008F44E1">
        <w:rPr>
          <w:noProof/>
          <w:lang w:val="en-US"/>
        </w:rPr>
        <w:t>. https://doi.org/10.1038/s41562-022-01340-8</w:t>
      </w:r>
    </w:p>
    <w:p w14:paraId="77BCB07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Kumar, G., Pepe, D., &amp; Steer, R. A. (2004). Adolescent psychiatric inpatients’ self-reported reasons for cutting themselves. </w:t>
      </w:r>
      <w:r w:rsidRPr="008F44E1">
        <w:rPr>
          <w:i/>
          <w:iCs/>
          <w:noProof/>
          <w:lang w:val="en-US"/>
        </w:rPr>
        <w:t>Journal of Nervous and Mental Disease</w:t>
      </w:r>
      <w:r w:rsidRPr="008F44E1">
        <w:rPr>
          <w:noProof/>
          <w:lang w:val="en-US"/>
        </w:rPr>
        <w:t xml:space="preserve">, </w:t>
      </w:r>
      <w:r w:rsidRPr="008F44E1">
        <w:rPr>
          <w:i/>
          <w:iCs/>
          <w:noProof/>
          <w:lang w:val="en-US"/>
        </w:rPr>
        <w:t>192</w:t>
      </w:r>
      <w:r w:rsidRPr="008F44E1">
        <w:rPr>
          <w:noProof/>
          <w:lang w:val="en-US"/>
        </w:rPr>
        <w:t>(12), 830–836. https://doi.org/10.1097/01.nmd.0000146737.18053.d2</w:t>
      </w:r>
    </w:p>
    <w:p w14:paraId="1CCA674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Lamb, T. F. (2005). A systematic review of deliberate self -harm assessment instruments [Doctoral dissertation, Pepperdine University]. In </w:t>
      </w:r>
      <w:r w:rsidRPr="008F44E1">
        <w:rPr>
          <w:i/>
          <w:iCs/>
          <w:noProof/>
          <w:lang w:val="en-US"/>
        </w:rPr>
        <w:t>ProQuest Dissertations and Theses</w:t>
      </w:r>
      <w:r w:rsidRPr="008F44E1">
        <w:rPr>
          <w:noProof/>
          <w:lang w:val="en-US"/>
        </w:rPr>
        <w:t>. https://search-proquest-com.proxy-oceano.deusto.es/docview/305362443?accountid=14529</w:t>
      </w:r>
    </w:p>
    <w:p w14:paraId="1BE7C7B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Lang, J., &amp; Yao, Y. (2018). Prevalence of nonsuicidal self-injury in chinese middle school and high school students: A meta-analysis. </w:t>
      </w:r>
      <w:r w:rsidRPr="008F44E1">
        <w:rPr>
          <w:i/>
          <w:iCs/>
          <w:noProof/>
          <w:lang w:val="en-US"/>
        </w:rPr>
        <w:t>Medicine</w:t>
      </w:r>
      <w:r w:rsidRPr="008F44E1">
        <w:rPr>
          <w:noProof/>
          <w:lang w:val="en-US"/>
        </w:rPr>
        <w:t xml:space="preserve">, </w:t>
      </w:r>
      <w:r w:rsidRPr="008F44E1">
        <w:rPr>
          <w:i/>
          <w:iCs/>
          <w:noProof/>
          <w:lang w:val="en-US"/>
        </w:rPr>
        <w:t>97</w:t>
      </w:r>
      <w:r w:rsidRPr="008F44E1">
        <w:rPr>
          <w:noProof/>
          <w:lang w:val="en-US"/>
        </w:rPr>
        <w:t>(42), 1–7.</w:t>
      </w:r>
    </w:p>
    <w:p w14:paraId="25E5533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Latimer, S., Meade, T., &amp; Tennant, A. (2013). Measuring engagement in deliberate self-harm behaviours: psychometric evaluation of six scales. </w:t>
      </w:r>
      <w:r w:rsidRPr="008F44E1">
        <w:rPr>
          <w:i/>
          <w:iCs/>
          <w:noProof/>
          <w:lang w:val="en-US"/>
        </w:rPr>
        <w:t>BMC Psychiatry</w:t>
      </w:r>
      <w:r w:rsidRPr="008F44E1">
        <w:rPr>
          <w:noProof/>
          <w:lang w:val="en-US"/>
        </w:rPr>
        <w:t xml:space="preserve">, </w:t>
      </w:r>
      <w:r w:rsidRPr="008F44E1">
        <w:rPr>
          <w:i/>
          <w:iCs/>
          <w:noProof/>
          <w:lang w:val="en-US"/>
        </w:rPr>
        <w:t>13</w:t>
      </w:r>
      <w:r w:rsidRPr="008F44E1">
        <w:rPr>
          <w:noProof/>
          <w:lang w:val="en-US"/>
        </w:rPr>
        <w:t>(1), 4. https://doi.org/10.1186/1471-244X-13-4</w:t>
      </w:r>
    </w:p>
    <w:p w14:paraId="69B5D3A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Laye-Gindhu, A., &amp; Schonert-Reichl, K. A. (2005). Nonsuicidal Self-Harm Among Community Adolescents: Understanding the “Whats” and “Whys” of Self-Harm. </w:t>
      </w:r>
      <w:r w:rsidRPr="008F44E1">
        <w:rPr>
          <w:i/>
          <w:iCs/>
          <w:noProof/>
          <w:lang w:val="en-US"/>
        </w:rPr>
        <w:t>Journal of Youth and Adolescence</w:t>
      </w:r>
      <w:r w:rsidRPr="008F44E1">
        <w:rPr>
          <w:noProof/>
          <w:lang w:val="en-US"/>
        </w:rPr>
        <w:t xml:space="preserve">, </w:t>
      </w:r>
      <w:r w:rsidRPr="008F44E1">
        <w:rPr>
          <w:i/>
          <w:iCs/>
          <w:noProof/>
          <w:lang w:val="en-US"/>
        </w:rPr>
        <w:t>34</w:t>
      </w:r>
      <w:r w:rsidRPr="008F44E1">
        <w:rPr>
          <w:noProof/>
          <w:lang w:val="en-US"/>
        </w:rPr>
        <w:t>(5), 447–457. https://doi.org/10.1007/s10964-005-7262-z</w:t>
      </w:r>
    </w:p>
    <w:p w14:paraId="7F8648E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Lengel, G. J., &amp; Denise, S. (2019). Comprehensive Assessment of Nonsuicidal Self-Injury. In J. J. Washburn (Ed.), </w:t>
      </w:r>
      <w:r w:rsidRPr="008F44E1">
        <w:rPr>
          <w:i/>
          <w:iCs/>
          <w:noProof/>
          <w:lang w:val="en-US"/>
        </w:rPr>
        <w:t>Nonsuicidal Self-Injury: Advances in Research and Practice</w:t>
      </w:r>
      <w:r w:rsidRPr="008F44E1">
        <w:rPr>
          <w:noProof/>
          <w:lang w:val="en-US"/>
        </w:rPr>
        <w:t xml:space="preserve"> (First). Routledge. https://doi.org/10.4324/9781315164182</w:t>
      </w:r>
    </w:p>
    <w:p w14:paraId="5DA76A1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Leong, C. H., Wu, A. M. S., &amp; Poon, M. M.-Y. (2014). Measurement of perceived functions of non-suicidal self-injury for Chinese adolescents. </w:t>
      </w:r>
      <w:r w:rsidRPr="008F44E1">
        <w:rPr>
          <w:i/>
          <w:iCs/>
          <w:noProof/>
          <w:lang w:val="en-US"/>
        </w:rPr>
        <w:t>Archives of Suicide Research : Official Journal of the International Academy for Suicide Research</w:t>
      </w:r>
      <w:r w:rsidRPr="008F44E1">
        <w:rPr>
          <w:noProof/>
          <w:lang w:val="en-US"/>
        </w:rPr>
        <w:t xml:space="preserve">, </w:t>
      </w:r>
      <w:r w:rsidRPr="008F44E1">
        <w:rPr>
          <w:i/>
          <w:iCs/>
          <w:noProof/>
          <w:lang w:val="en-US"/>
        </w:rPr>
        <w:t>18</w:t>
      </w:r>
      <w:r w:rsidRPr="008F44E1">
        <w:rPr>
          <w:noProof/>
          <w:lang w:val="en-US"/>
        </w:rPr>
        <w:t>(2), 193–212. https://doi.org/10.1080/13811118.2013.824828</w:t>
      </w:r>
    </w:p>
    <w:p w14:paraId="7A9E83D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Lewinsohn, P. M., Rohde, P., Seeley, J. R., Klein, D. N., &amp; Gotlib, I. H. (2000). Natural Course of Adolescent Major Depressive Disorder in a Community Sample: Predictors of Recurrence in Young Adults. </w:t>
      </w:r>
      <w:r w:rsidRPr="008F44E1">
        <w:rPr>
          <w:i/>
          <w:iCs/>
          <w:noProof/>
          <w:lang w:val="en-US"/>
        </w:rPr>
        <w:t>American Journal of Psychiatry</w:t>
      </w:r>
      <w:r w:rsidRPr="008F44E1">
        <w:rPr>
          <w:noProof/>
          <w:lang w:val="en-US"/>
        </w:rPr>
        <w:t xml:space="preserve">, </w:t>
      </w:r>
      <w:r w:rsidRPr="008F44E1">
        <w:rPr>
          <w:i/>
          <w:iCs/>
          <w:noProof/>
          <w:lang w:val="en-US"/>
        </w:rPr>
        <w:t>157</w:t>
      </w:r>
      <w:r w:rsidRPr="008F44E1">
        <w:rPr>
          <w:noProof/>
          <w:lang w:val="en-US"/>
        </w:rPr>
        <w:t>(10), 1584–1591. https://doi.org/10.1176/appi.ajp.157.10.1584</w:t>
      </w:r>
    </w:p>
    <w:p w14:paraId="2E33EC5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Lewis, S. P., Lumley, M. N., &amp; Grunberg, P. H. (2015). Early maladaptive schemas and non-suicidal self-injury among young adults: A preliminary investigation. </w:t>
      </w:r>
      <w:r w:rsidRPr="008F44E1">
        <w:rPr>
          <w:i/>
          <w:iCs/>
          <w:noProof/>
          <w:lang w:val="en-US"/>
        </w:rPr>
        <w:t>Counselling Psychology Quarterly</w:t>
      </w:r>
      <w:r w:rsidRPr="008F44E1">
        <w:rPr>
          <w:noProof/>
          <w:lang w:val="en-US"/>
        </w:rPr>
        <w:t xml:space="preserve">, </w:t>
      </w:r>
      <w:r w:rsidRPr="008F44E1">
        <w:rPr>
          <w:i/>
          <w:iCs/>
          <w:noProof/>
          <w:lang w:val="en-US"/>
        </w:rPr>
        <w:t>28</w:t>
      </w:r>
      <w:r w:rsidRPr="008F44E1">
        <w:rPr>
          <w:noProof/>
          <w:lang w:val="en-US"/>
        </w:rPr>
        <w:t>(4), 386–402. https://doi.org/10.1080/09515070.2015.1074887</w:t>
      </w:r>
    </w:p>
    <w:p w14:paraId="18FF034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Lewis, &amp; Santor. (2008). Development and Validation of the Self-Harm Reasons Questionnaire. </w:t>
      </w:r>
      <w:r w:rsidRPr="008F44E1">
        <w:rPr>
          <w:i/>
          <w:iCs/>
          <w:noProof/>
          <w:lang w:val="en-US"/>
        </w:rPr>
        <w:t>Suicide and Life-Threatening Behavior</w:t>
      </w:r>
      <w:r w:rsidRPr="008F44E1">
        <w:rPr>
          <w:noProof/>
          <w:lang w:val="en-US"/>
        </w:rPr>
        <w:t xml:space="preserve">, </w:t>
      </w:r>
      <w:r w:rsidRPr="008F44E1">
        <w:rPr>
          <w:i/>
          <w:iCs/>
          <w:noProof/>
          <w:lang w:val="en-US"/>
        </w:rPr>
        <w:t>38</w:t>
      </w:r>
      <w:r w:rsidRPr="008F44E1">
        <w:rPr>
          <w:noProof/>
          <w:lang w:val="en-US"/>
        </w:rPr>
        <w:t>(1), 104–115. https://doi.org/10.1521/suli.2008.38.1.104</w:t>
      </w:r>
    </w:p>
    <w:p w14:paraId="0A2C7DD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Lieb, K., Zanarini, M. C., Schmahl, C., Linehan, M. M., &amp; Bohus, M. (2004). Borderline personality disorder. </w:t>
      </w:r>
      <w:r w:rsidRPr="008F44E1">
        <w:rPr>
          <w:i/>
          <w:iCs/>
          <w:noProof/>
          <w:lang w:val="en-US"/>
        </w:rPr>
        <w:t>Lancet (London, England)</w:t>
      </w:r>
      <w:r w:rsidRPr="008F44E1">
        <w:rPr>
          <w:noProof/>
          <w:lang w:val="en-US"/>
        </w:rPr>
        <w:t xml:space="preserve">, </w:t>
      </w:r>
      <w:r w:rsidRPr="008F44E1">
        <w:rPr>
          <w:i/>
          <w:iCs/>
          <w:noProof/>
          <w:lang w:val="en-US"/>
        </w:rPr>
        <w:t>364</w:t>
      </w:r>
      <w:r w:rsidRPr="008F44E1">
        <w:rPr>
          <w:noProof/>
          <w:lang w:val="en-US"/>
        </w:rPr>
        <w:t>(9432), 453–461. https://doi.org/10.1016/S0140-6736(04)16770-6</w:t>
      </w:r>
    </w:p>
    <w:p w14:paraId="67E3DDB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Linehan. (1993). </w:t>
      </w:r>
      <w:r w:rsidRPr="008F44E1">
        <w:rPr>
          <w:i/>
          <w:iCs/>
          <w:noProof/>
          <w:lang w:val="en-US"/>
        </w:rPr>
        <w:t>Cognitive-behavioral Treatment of Borderline Personality Disorder</w:t>
      </w:r>
      <w:r w:rsidRPr="008F44E1">
        <w:rPr>
          <w:noProof/>
          <w:lang w:val="en-US"/>
        </w:rPr>
        <w:t xml:space="preserve"> (1st ed.). Guilford Publications.</w:t>
      </w:r>
    </w:p>
    <w:p w14:paraId="2BBEB6E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Linehan, M M, &amp; Koerner, K. (1993). A behavioral theory of borderline personality disorder. In J. Paris (Ed.), </w:t>
      </w:r>
      <w:r w:rsidRPr="008F44E1">
        <w:rPr>
          <w:i/>
          <w:iCs/>
          <w:noProof/>
          <w:lang w:val="en-US"/>
        </w:rPr>
        <w:t>Borderline personality disorder: Etiology and treatment</w:t>
      </w:r>
      <w:r w:rsidRPr="008F44E1">
        <w:rPr>
          <w:noProof/>
          <w:lang w:val="en-US"/>
        </w:rPr>
        <w:t xml:space="preserve"> (pp. 103–121). American Psychiatric Press Washington, DC.</w:t>
      </w:r>
    </w:p>
    <w:p w14:paraId="4E7BF04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Linehan, Marsha M, Comtois, K. A., Brown, M. Z., Heard, H. L., &amp; Wagner, A. (2006). Suicide Attempt Self-Injury Interview (SASII): Development, reliability, and validity of a scale to assess suicide attempts and intentional self-injury. </w:t>
      </w:r>
      <w:r w:rsidRPr="008F44E1">
        <w:rPr>
          <w:i/>
          <w:iCs/>
          <w:noProof/>
          <w:lang w:val="en-US"/>
        </w:rPr>
        <w:t>Psychological Assessment</w:t>
      </w:r>
      <w:r w:rsidRPr="008F44E1">
        <w:rPr>
          <w:noProof/>
          <w:lang w:val="en-US"/>
        </w:rPr>
        <w:t xml:space="preserve">, </w:t>
      </w:r>
      <w:r w:rsidRPr="008F44E1">
        <w:rPr>
          <w:i/>
          <w:iCs/>
          <w:noProof/>
          <w:lang w:val="en-US"/>
        </w:rPr>
        <w:t>18</w:t>
      </w:r>
      <w:r w:rsidRPr="008F44E1">
        <w:rPr>
          <w:noProof/>
          <w:lang w:val="en-US"/>
        </w:rPr>
        <w:t>(3), 303–</w:t>
      </w:r>
      <w:r w:rsidRPr="008F44E1">
        <w:rPr>
          <w:noProof/>
          <w:lang w:val="en-US"/>
        </w:rPr>
        <w:lastRenderedPageBreak/>
        <w:t>312. https://doi.org/10.1037/1040-3590.18.3.303</w:t>
      </w:r>
    </w:p>
    <w:p w14:paraId="03BD68E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Linehan, Wagner, A., &amp; Cox, G. (1989). Parasuicide History Interview: Comprehensive assessment of parasuicidal behavior. In </w:t>
      </w:r>
      <w:r w:rsidRPr="008F44E1">
        <w:rPr>
          <w:i/>
          <w:iCs/>
          <w:noProof/>
          <w:lang w:val="en-US"/>
        </w:rPr>
        <w:t>University of Washington</w:t>
      </w:r>
      <w:r w:rsidRPr="008F44E1">
        <w:rPr>
          <w:noProof/>
          <w:lang w:val="en-US"/>
        </w:rPr>
        <w:t>.</w:t>
      </w:r>
    </w:p>
    <w:p w14:paraId="146F081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Liu, R. T. (2017). Characterizing the course of non-suicidal self-injury: A cognitive neuroscience perspective. </w:t>
      </w:r>
      <w:r w:rsidRPr="008F44E1">
        <w:rPr>
          <w:i/>
          <w:iCs/>
          <w:noProof/>
          <w:lang w:val="en-US"/>
        </w:rPr>
        <w:t>Neuroscience and Biobehavioral Reviews</w:t>
      </w:r>
      <w:r w:rsidRPr="008F44E1">
        <w:rPr>
          <w:noProof/>
          <w:lang w:val="en-US"/>
        </w:rPr>
        <w:t xml:space="preserve">, </w:t>
      </w:r>
      <w:r w:rsidRPr="008F44E1">
        <w:rPr>
          <w:i/>
          <w:iCs/>
          <w:noProof/>
          <w:lang w:val="en-US"/>
        </w:rPr>
        <w:t>80</w:t>
      </w:r>
      <w:r w:rsidRPr="008F44E1">
        <w:rPr>
          <w:noProof/>
          <w:lang w:val="en-US"/>
        </w:rPr>
        <w:t>(6), 159–165. https://doi.org/10.1016/j.neubiorev.2017.05.026</w:t>
      </w:r>
    </w:p>
    <w:p w14:paraId="02972D5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Liu, R. T., Walsh, R. F. L., Sheehan, A. E., Cheek, S. M., &amp; Sanzari, C. M. (2022). Prevalence and Correlates of Suicide and Nonsuicidal Self-injury in Children. </w:t>
      </w:r>
      <w:r w:rsidRPr="008F44E1">
        <w:rPr>
          <w:i/>
          <w:iCs/>
          <w:noProof/>
          <w:lang w:val="en-US"/>
        </w:rPr>
        <w:t>JAMA Psychiatry</w:t>
      </w:r>
      <w:r w:rsidRPr="008F44E1">
        <w:rPr>
          <w:noProof/>
          <w:lang w:val="en-US"/>
        </w:rPr>
        <w:t>. https://doi.org/10.1001/jamapsychiatry.2022.1256</w:t>
      </w:r>
    </w:p>
    <w:p w14:paraId="7CB2E5D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Lloyd-Richardson, E. E., Perrine, N., Dierker, L., &amp; Kelley, M. L. (2007). Characteristics and functions of non-suicidal self-injury in a community sample of adolescents. </w:t>
      </w:r>
      <w:r w:rsidRPr="008F44E1">
        <w:rPr>
          <w:i/>
          <w:iCs/>
          <w:noProof/>
          <w:lang w:val="en-US"/>
        </w:rPr>
        <w:t>Psychological Medicine</w:t>
      </w:r>
      <w:r w:rsidRPr="008F44E1">
        <w:rPr>
          <w:noProof/>
          <w:lang w:val="en-US"/>
        </w:rPr>
        <w:t xml:space="preserve">, </w:t>
      </w:r>
      <w:r w:rsidRPr="008F44E1">
        <w:rPr>
          <w:i/>
          <w:iCs/>
          <w:noProof/>
          <w:lang w:val="en-US"/>
        </w:rPr>
        <w:t>37</w:t>
      </w:r>
      <w:r w:rsidRPr="008F44E1">
        <w:rPr>
          <w:noProof/>
          <w:lang w:val="en-US"/>
        </w:rPr>
        <w:t>(8), 1183–1192. https://doi.org/10.1017/S003329170700027X</w:t>
      </w:r>
    </w:p>
    <w:p w14:paraId="7627C89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Lloyd, E. E. (1997). </w:t>
      </w:r>
      <w:r w:rsidRPr="008F44E1">
        <w:rPr>
          <w:i/>
          <w:iCs/>
          <w:noProof/>
          <w:lang w:val="en-US"/>
        </w:rPr>
        <w:t>Self-Mutilation in a Community Sample of Adolescents.</w:t>
      </w:r>
    </w:p>
    <w:p w14:paraId="6F4719D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Lloyd, E. E., Kelley, M. L., &amp; Hope, T. (1997). Self-mutilation in a community sample of adolescents: Descriptive characteristics and provisional prevalence rates. </w:t>
      </w:r>
      <w:r w:rsidRPr="008F44E1">
        <w:rPr>
          <w:i/>
          <w:iCs/>
          <w:noProof/>
          <w:lang w:val="en-US"/>
        </w:rPr>
        <w:t>Annual Meeting of the Society for Behavioral Medicine</w:t>
      </w:r>
      <w:r w:rsidRPr="008F44E1">
        <w:rPr>
          <w:noProof/>
          <w:lang w:val="en-US"/>
        </w:rPr>
        <w:t>.</w:t>
      </w:r>
    </w:p>
    <w:p w14:paraId="15B7A7A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Lundh, L.-G., Karim, J., &amp; Quilisch, E. (2007). Deliberate self-harm in 15-year-old adolescents: A pilot study with a modified version of the Deliberate Self-Harm Inventory. </w:t>
      </w:r>
      <w:r w:rsidRPr="008F44E1">
        <w:rPr>
          <w:i/>
          <w:iCs/>
          <w:noProof/>
          <w:lang w:val="en-US"/>
        </w:rPr>
        <w:t>Scandinavian Journal of Psychology</w:t>
      </w:r>
      <w:r w:rsidRPr="008F44E1">
        <w:rPr>
          <w:noProof/>
          <w:lang w:val="en-US"/>
        </w:rPr>
        <w:t xml:space="preserve">, </w:t>
      </w:r>
      <w:r w:rsidRPr="008F44E1">
        <w:rPr>
          <w:i/>
          <w:iCs/>
          <w:noProof/>
          <w:lang w:val="en-US"/>
        </w:rPr>
        <w:t>48</w:t>
      </w:r>
      <w:r w:rsidRPr="008F44E1">
        <w:rPr>
          <w:noProof/>
          <w:lang w:val="en-US"/>
        </w:rPr>
        <w:t>(1), 33–41. https://doi.org/10.1111/j.1467-9450.2007.00567.x</w:t>
      </w:r>
    </w:p>
    <w:p w14:paraId="41A8457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Madge, N., Hawton, K., McMahon, E. M., Corcoran, P., Leo, D. De, Wilde, E. J. De, Fekete, S., </w:t>
      </w:r>
      <w:r w:rsidRPr="008F44E1">
        <w:rPr>
          <w:noProof/>
          <w:lang w:val="en-US"/>
        </w:rPr>
        <w:lastRenderedPageBreak/>
        <w:t xml:space="preserve">Heeringen, K. Van, Ystgaard, M., &amp; Arensman, E. (2011). Psychological characteristics, stressful life events and deliberate self-harm: findings from the Child &amp; Adolescent Self-harm in Europe (CASE) Study. </w:t>
      </w:r>
      <w:r w:rsidRPr="008F44E1">
        <w:rPr>
          <w:i/>
          <w:iCs/>
          <w:noProof/>
          <w:lang w:val="en-US"/>
        </w:rPr>
        <w:t>European Child &amp; Adolescent Psychiatry</w:t>
      </w:r>
      <w:r w:rsidRPr="008F44E1">
        <w:rPr>
          <w:noProof/>
          <w:lang w:val="en-US"/>
        </w:rPr>
        <w:t xml:space="preserve">, </w:t>
      </w:r>
      <w:r w:rsidRPr="008F44E1">
        <w:rPr>
          <w:i/>
          <w:iCs/>
          <w:noProof/>
          <w:lang w:val="en-US"/>
        </w:rPr>
        <w:t>20</w:t>
      </w:r>
      <w:r w:rsidRPr="008F44E1">
        <w:rPr>
          <w:noProof/>
          <w:lang w:val="en-US"/>
        </w:rPr>
        <w:t>(10), 499.</w:t>
      </w:r>
    </w:p>
    <w:p w14:paraId="6F7E4AE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Madge, N., Hewitt, A., Hawton, K., Wilde, E. J. de, Corcoran, P., Fekete, S., Heeringen, K. van, Leo, D. De, &amp; Ystgaard, M. (2008). Deliberate self-harm within an international community sample of young people: comparative findings from the Child &amp;amp; Adolescent Self-harm in Europe (CASE) Study. </w:t>
      </w:r>
      <w:r w:rsidRPr="008F44E1">
        <w:rPr>
          <w:i/>
          <w:iCs/>
          <w:noProof/>
          <w:lang w:val="en-US"/>
        </w:rPr>
        <w:t>Journal of Child Psychology and Psychiatry</w:t>
      </w:r>
      <w:r w:rsidRPr="008F44E1">
        <w:rPr>
          <w:noProof/>
          <w:lang w:val="en-US"/>
        </w:rPr>
        <w:t xml:space="preserve">, </w:t>
      </w:r>
      <w:r w:rsidRPr="008F44E1">
        <w:rPr>
          <w:i/>
          <w:iCs/>
          <w:noProof/>
          <w:lang w:val="en-US"/>
        </w:rPr>
        <w:t>49</w:t>
      </w:r>
      <w:r w:rsidRPr="008F44E1">
        <w:rPr>
          <w:noProof/>
          <w:lang w:val="en-US"/>
        </w:rPr>
        <w:t>(6), 667–677. https://doi.org/10.1111/j.1469-7610.2008.01879.x</w:t>
      </w:r>
    </w:p>
    <w:p w14:paraId="5B0CB49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Mahtani, S., Hasking, P., &amp; Melvin, G. A. (2019). Shame and Non-suicidal Self-injury: Conceptualization and Preliminary Test of a Novel Developmental Model among Emerging Adults. </w:t>
      </w:r>
      <w:r w:rsidRPr="008F44E1">
        <w:rPr>
          <w:i/>
          <w:iCs/>
          <w:noProof/>
          <w:lang w:val="en-US"/>
        </w:rPr>
        <w:t>Journal of Youth and Adolescence</w:t>
      </w:r>
      <w:r w:rsidRPr="008F44E1">
        <w:rPr>
          <w:noProof/>
          <w:lang w:val="en-US"/>
        </w:rPr>
        <w:t xml:space="preserve">, </w:t>
      </w:r>
      <w:r w:rsidRPr="008F44E1">
        <w:rPr>
          <w:i/>
          <w:iCs/>
          <w:noProof/>
          <w:lang w:val="en-US"/>
        </w:rPr>
        <w:t>48</w:t>
      </w:r>
      <w:r w:rsidRPr="008F44E1">
        <w:rPr>
          <w:noProof/>
          <w:lang w:val="en-US"/>
        </w:rPr>
        <w:t>(4), 753–770. https://doi.org/10.1007/s10964-018-0944-0</w:t>
      </w:r>
    </w:p>
    <w:p w14:paraId="11781C7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Manca, M., Presaghi, F., &amp; Cerutti, R. (2014). Clinical specificity of acute versus chronic self-injury: Measurement and evaluation of repetitive non-suicidal self-injury. </w:t>
      </w:r>
      <w:r w:rsidRPr="008F44E1">
        <w:rPr>
          <w:i/>
          <w:iCs/>
          <w:noProof/>
          <w:lang w:val="en-US"/>
        </w:rPr>
        <w:t>Psychiatry Research</w:t>
      </w:r>
      <w:r w:rsidRPr="008F44E1">
        <w:rPr>
          <w:noProof/>
          <w:lang w:val="en-US"/>
        </w:rPr>
        <w:t xml:space="preserve">, </w:t>
      </w:r>
      <w:r w:rsidRPr="008F44E1">
        <w:rPr>
          <w:i/>
          <w:iCs/>
          <w:noProof/>
          <w:lang w:val="en-US"/>
        </w:rPr>
        <w:t>215</w:t>
      </w:r>
      <w:r w:rsidRPr="008F44E1">
        <w:rPr>
          <w:noProof/>
          <w:lang w:val="en-US"/>
        </w:rPr>
        <w:t>(1), 111–119. https://doi.org/10.1016/j.psychres.2013.10.010</w:t>
      </w:r>
    </w:p>
    <w:p w14:paraId="47E9738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Mannekote, T. S., Shankarapura Nanjappa, M., Gude, J. G., Voyiaziakis, E., Patwa, S., Birur, B., &amp; Pandurangi, A. (2020). Non-suicidal self-injury in developing countries: A review. </w:t>
      </w:r>
      <w:r w:rsidRPr="008F44E1">
        <w:rPr>
          <w:i/>
          <w:iCs/>
          <w:noProof/>
          <w:lang w:val="en-US"/>
        </w:rPr>
        <w:t>The International Journal of Social Psychiatry</w:t>
      </w:r>
      <w:r w:rsidRPr="008F44E1">
        <w:rPr>
          <w:noProof/>
          <w:lang w:val="en-US"/>
        </w:rPr>
        <w:t>, 20764020943627. https://doi.org/10.1177/0020764020943627</w:t>
      </w:r>
    </w:p>
    <w:p w14:paraId="6202AC08"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Marciano, L., Schulz, P. J., &amp; Camerini, A.-L. (2020). </w:t>
      </w:r>
      <w:r w:rsidRPr="008F44E1">
        <w:rPr>
          <w:noProof/>
          <w:lang w:val="en-US"/>
        </w:rPr>
        <w:t xml:space="preserve">Cyberbullying Perpetration and Victimization in Youth: A Meta-Analysis of Longitudinal Studies. </w:t>
      </w:r>
      <w:r w:rsidRPr="008F44E1">
        <w:rPr>
          <w:i/>
          <w:iCs/>
          <w:noProof/>
          <w:lang w:val="en-US"/>
        </w:rPr>
        <w:t>Journal of Computer-</w:t>
      </w:r>
      <w:r w:rsidRPr="008F44E1">
        <w:rPr>
          <w:i/>
          <w:iCs/>
          <w:noProof/>
          <w:lang w:val="en-US"/>
        </w:rPr>
        <w:lastRenderedPageBreak/>
        <w:t>Mediated Communication</w:t>
      </w:r>
      <w:r w:rsidRPr="008F44E1">
        <w:rPr>
          <w:noProof/>
          <w:lang w:val="en-US"/>
        </w:rPr>
        <w:t xml:space="preserve">, </w:t>
      </w:r>
      <w:r w:rsidRPr="008F44E1">
        <w:rPr>
          <w:i/>
          <w:iCs/>
          <w:noProof/>
          <w:lang w:val="en-US"/>
        </w:rPr>
        <w:t>25</w:t>
      </w:r>
      <w:r w:rsidRPr="008F44E1">
        <w:rPr>
          <w:noProof/>
          <w:lang w:val="en-US"/>
        </w:rPr>
        <w:t>(2), 163–181. https://doi.org/10.1093/jcmc/zmz031</w:t>
      </w:r>
    </w:p>
    <w:p w14:paraId="1B8E978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Marco, J. H., Garcia-Alandete, J., Pérez, S., Guillen, V., Jorquera, M., Espallargas, P., &amp; Botella, C. (2015). Meaning in life and non-suicidal self-injury: A follow-up study with participants with Borderline Personality Disorder. </w:t>
      </w:r>
      <w:r w:rsidRPr="008F44E1">
        <w:rPr>
          <w:i/>
          <w:iCs/>
          <w:noProof/>
          <w:lang w:val="en-US"/>
        </w:rPr>
        <w:t>Psychiatry Research</w:t>
      </w:r>
      <w:r w:rsidRPr="008F44E1">
        <w:rPr>
          <w:noProof/>
          <w:lang w:val="en-US"/>
        </w:rPr>
        <w:t xml:space="preserve">, </w:t>
      </w:r>
      <w:r w:rsidRPr="008F44E1">
        <w:rPr>
          <w:i/>
          <w:iCs/>
          <w:noProof/>
          <w:lang w:val="en-US"/>
        </w:rPr>
        <w:t>230</w:t>
      </w:r>
      <w:r w:rsidRPr="008F44E1">
        <w:rPr>
          <w:noProof/>
          <w:lang w:val="en-US"/>
        </w:rPr>
        <w:t>(2), 561–566. https://doi.org/10.1016/j.psychres.2015.10.004</w:t>
      </w:r>
    </w:p>
    <w:p w14:paraId="48571F9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Mars, B., Heron, J., Crane, C., Hawton, K., Kidger, J., Lewis, G., Macleod, J., Tilling, K., &amp; Gunnell, D. (2014). Differences in risk factors for self-harm with and without suicidal intent: Findings from the ALSPAC cohort. </w:t>
      </w:r>
      <w:r w:rsidRPr="008F44E1">
        <w:rPr>
          <w:i/>
          <w:iCs/>
          <w:noProof/>
          <w:lang w:val="en-US"/>
        </w:rPr>
        <w:t>Journal of Affective Disorders</w:t>
      </w:r>
      <w:r w:rsidRPr="008F44E1">
        <w:rPr>
          <w:noProof/>
          <w:lang w:val="en-US"/>
        </w:rPr>
        <w:t xml:space="preserve">, </w:t>
      </w:r>
      <w:r w:rsidRPr="008F44E1">
        <w:rPr>
          <w:i/>
          <w:iCs/>
          <w:noProof/>
          <w:lang w:val="en-US"/>
        </w:rPr>
        <w:t>168</w:t>
      </w:r>
      <w:r w:rsidRPr="008F44E1">
        <w:rPr>
          <w:noProof/>
          <w:lang w:val="en-US"/>
        </w:rPr>
        <w:t>, 407–414. https://doi.org/10.1016/j.jad.2014.07.009</w:t>
      </w:r>
    </w:p>
    <w:p w14:paraId="51636A4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Martin, G., &amp; Swannell, S. (2016). Non-suicidal Self-injury in the Over 40s: Results from a Large National Epidemiological Survey. </w:t>
      </w:r>
      <w:r w:rsidRPr="008F44E1">
        <w:rPr>
          <w:i/>
          <w:iCs/>
          <w:noProof/>
          <w:lang w:val="en-US"/>
        </w:rPr>
        <w:t>Epidemiology: Open Access</w:t>
      </w:r>
      <w:r w:rsidRPr="008F44E1">
        <w:rPr>
          <w:noProof/>
          <w:lang w:val="en-US"/>
        </w:rPr>
        <w:t xml:space="preserve">, </w:t>
      </w:r>
      <w:r w:rsidRPr="008F44E1">
        <w:rPr>
          <w:i/>
          <w:iCs/>
          <w:noProof/>
          <w:lang w:val="en-US"/>
        </w:rPr>
        <w:t>6</w:t>
      </w:r>
      <w:r w:rsidRPr="008F44E1">
        <w:rPr>
          <w:noProof/>
          <w:lang w:val="en-US"/>
        </w:rPr>
        <w:t>(5). https://doi.org/10.4172/2161-1165.1000266</w:t>
      </w:r>
    </w:p>
    <w:p w14:paraId="6DF1D74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Martin, J., Cloutier, P. F., Levesque, C., Bureau, J.-F., Lafontaine, M.-F., &amp; Nixon, M. K. (2013). Psychometric properties of the functions and addictive features scales of the Ottawa Self-Injury Inventory: A preliminary investigation using a university sample. </w:t>
      </w:r>
      <w:r w:rsidRPr="008F44E1">
        <w:rPr>
          <w:i/>
          <w:iCs/>
          <w:noProof/>
          <w:lang w:val="en-US"/>
        </w:rPr>
        <w:t>Psychological Assessment</w:t>
      </w:r>
      <w:r w:rsidRPr="008F44E1">
        <w:rPr>
          <w:noProof/>
          <w:lang w:val="en-US"/>
        </w:rPr>
        <w:t xml:space="preserve">, </w:t>
      </w:r>
      <w:r w:rsidRPr="008F44E1">
        <w:rPr>
          <w:i/>
          <w:iCs/>
          <w:noProof/>
          <w:lang w:val="en-US"/>
        </w:rPr>
        <w:t>25</w:t>
      </w:r>
      <w:r w:rsidRPr="008F44E1">
        <w:rPr>
          <w:noProof/>
          <w:lang w:val="en-US"/>
        </w:rPr>
        <w:t>(3), 1013–1018. https://doi.org/10.1037/a0032575</w:t>
      </w:r>
    </w:p>
    <w:p w14:paraId="71DC875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Maxwell, S. E., &amp; Cole, D. A. (2007). Bias in cross-sectional analyses of longitudinal mediation. </w:t>
      </w:r>
      <w:r w:rsidRPr="008F44E1">
        <w:rPr>
          <w:i/>
          <w:iCs/>
          <w:noProof/>
          <w:lang w:val="en-US"/>
        </w:rPr>
        <w:t>Psychological Methods</w:t>
      </w:r>
      <w:r w:rsidRPr="008F44E1">
        <w:rPr>
          <w:noProof/>
          <w:lang w:val="en-US"/>
        </w:rPr>
        <w:t xml:space="preserve">, </w:t>
      </w:r>
      <w:r w:rsidRPr="008F44E1">
        <w:rPr>
          <w:i/>
          <w:iCs/>
          <w:noProof/>
          <w:lang w:val="en-US"/>
        </w:rPr>
        <w:t>12</w:t>
      </w:r>
      <w:r w:rsidRPr="008F44E1">
        <w:rPr>
          <w:noProof/>
          <w:lang w:val="en-US"/>
        </w:rPr>
        <w:t>(1), 23–44. https://doi.org/10.1037/1082-989X.12.1.23</w:t>
      </w:r>
    </w:p>
    <w:p w14:paraId="34404E6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Menninger, K. A. (1935). A Psychoanalytic Study of the Significance of Self-Mutilations. </w:t>
      </w:r>
      <w:r w:rsidRPr="008F44E1">
        <w:rPr>
          <w:i/>
          <w:iCs/>
          <w:noProof/>
          <w:lang w:val="en-US"/>
        </w:rPr>
        <w:t>The Psychoanalytic Quarterly</w:t>
      </w:r>
      <w:r w:rsidRPr="008F44E1">
        <w:rPr>
          <w:noProof/>
          <w:lang w:val="en-US"/>
        </w:rPr>
        <w:t xml:space="preserve">, </w:t>
      </w:r>
      <w:r w:rsidRPr="008F44E1">
        <w:rPr>
          <w:i/>
          <w:iCs/>
          <w:noProof/>
          <w:lang w:val="en-US"/>
        </w:rPr>
        <w:t>4</w:t>
      </w:r>
      <w:r w:rsidRPr="008F44E1">
        <w:rPr>
          <w:noProof/>
          <w:lang w:val="en-US"/>
        </w:rPr>
        <w:t>(3), 408–466. https://doi.org/10.1080/21674086.1935.11925248</w:t>
      </w:r>
    </w:p>
    <w:p w14:paraId="220C716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Menninger, K. A. (1938). </w:t>
      </w:r>
      <w:r w:rsidRPr="008F44E1">
        <w:rPr>
          <w:i/>
          <w:iCs/>
          <w:noProof/>
          <w:lang w:val="en-US"/>
        </w:rPr>
        <w:t>Man against himself</w:t>
      </w:r>
      <w:r w:rsidRPr="008F44E1">
        <w:rPr>
          <w:noProof/>
          <w:lang w:val="en-US"/>
        </w:rPr>
        <w:t>. Harcourt Brace.</w:t>
      </w:r>
    </w:p>
    <w:p w14:paraId="526747C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Millard, C. (2013). Making the cut. </w:t>
      </w:r>
      <w:r w:rsidRPr="008F44E1">
        <w:rPr>
          <w:i/>
          <w:iCs/>
          <w:noProof/>
          <w:lang w:val="en-US"/>
        </w:rPr>
        <w:t>History of the Human Sciences</w:t>
      </w:r>
      <w:r w:rsidRPr="008F44E1">
        <w:rPr>
          <w:noProof/>
          <w:lang w:val="en-US"/>
        </w:rPr>
        <w:t xml:space="preserve">, </w:t>
      </w:r>
      <w:r w:rsidRPr="008F44E1">
        <w:rPr>
          <w:i/>
          <w:iCs/>
          <w:noProof/>
          <w:lang w:val="en-US"/>
        </w:rPr>
        <w:t>26</w:t>
      </w:r>
      <w:r w:rsidRPr="008F44E1">
        <w:rPr>
          <w:noProof/>
          <w:lang w:val="en-US"/>
        </w:rPr>
        <w:t>(2), 126–150. https://doi.org/10.1177/0952695112473619</w:t>
      </w:r>
    </w:p>
    <w:p w14:paraId="5F3A2C9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Miller, A. B., Linthicum, K. P., Helms, S. W., Giletta, M., Rudolph, K. D., Hastings, P. D., Nock, M. K., &amp; Prinstein, M. J. (2018). Reciprocal Associations Between Adolescent Girls’ Chronic Interpersonal Stress and Nonsuicidal Self-Injury: A Multi-wave Prospective Investigation. </w:t>
      </w:r>
      <w:r w:rsidRPr="008F44E1">
        <w:rPr>
          <w:i/>
          <w:iCs/>
          <w:noProof/>
          <w:lang w:val="en-US"/>
        </w:rPr>
        <w:t>Journal of Adolescent Health</w:t>
      </w:r>
      <w:r w:rsidRPr="008F44E1">
        <w:rPr>
          <w:noProof/>
          <w:lang w:val="en-US"/>
        </w:rPr>
        <w:t xml:space="preserve">, </w:t>
      </w:r>
      <w:r w:rsidRPr="008F44E1">
        <w:rPr>
          <w:i/>
          <w:iCs/>
          <w:noProof/>
          <w:lang w:val="en-US"/>
        </w:rPr>
        <w:t>63</w:t>
      </w:r>
      <w:r w:rsidRPr="008F44E1">
        <w:rPr>
          <w:noProof/>
          <w:lang w:val="en-US"/>
        </w:rPr>
        <w:t>(6), 694–700. https://doi.org/10.1016/j.jadohealth.2018.06.033</w:t>
      </w:r>
    </w:p>
    <w:p w14:paraId="55CE2BC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Moher, D., Liberati, A., Tetzlaff, J., Altman, D. G., Altman, D., Antes, G., Atkins, D., Barbour, V., Barrowman, N., &amp; Berlin, J. A. (2009). Preferred reporting items for systematic reviews and meta-analyses: The PRISMA statement. </w:t>
      </w:r>
      <w:r w:rsidRPr="008F44E1">
        <w:rPr>
          <w:i/>
          <w:iCs/>
          <w:noProof/>
          <w:lang w:val="en-US"/>
        </w:rPr>
        <w:t>Annals of Internal Medicine</w:t>
      </w:r>
      <w:r w:rsidRPr="008F44E1">
        <w:rPr>
          <w:noProof/>
          <w:lang w:val="en-US"/>
        </w:rPr>
        <w:t xml:space="preserve">, </w:t>
      </w:r>
      <w:r w:rsidRPr="008F44E1">
        <w:rPr>
          <w:i/>
          <w:iCs/>
          <w:noProof/>
          <w:lang w:val="en-US"/>
        </w:rPr>
        <w:t>151</w:t>
      </w:r>
      <w:r w:rsidRPr="008F44E1">
        <w:rPr>
          <w:noProof/>
          <w:lang w:val="en-US"/>
        </w:rPr>
        <w:t>(4), 264–269.</w:t>
      </w:r>
    </w:p>
    <w:p w14:paraId="617303C1"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Mollà, L., Batlle Vila, S., Treen, D., López, J., Sanz, N., Martín, L. M., Pérez, V., &amp; Bulbena, A. (2015). </w:t>
      </w:r>
      <w:r w:rsidRPr="00344006">
        <w:rPr>
          <w:noProof/>
        </w:rPr>
        <w:t xml:space="preserve">Autolesiones no suicidas en adolescentes: revisión de los tratamientos psicológicos. </w:t>
      </w:r>
      <w:r w:rsidRPr="00344006">
        <w:rPr>
          <w:i/>
          <w:iCs/>
          <w:noProof/>
        </w:rPr>
        <w:t>Revista de Psicopatología y Psicología Clínica</w:t>
      </w:r>
      <w:r w:rsidRPr="00344006">
        <w:rPr>
          <w:noProof/>
        </w:rPr>
        <w:t xml:space="preserve">, </w:t>
      </w:r>
      <w:r w:rsidRPr="00344006">
        <w:rPr>
          <w:i/>
          <w:iCs/>
          <w:noProof/>
        </w:rPr>
        <w:t>1</w:t>
      </w:r>
      <w:r w:rsidRPr="00344006">
        <w:rPr>
          <w:noProof/>
        </w:rPr>
        <w:t>(1), 51–61. https://doi.org/10.5944/rppc.vol.1.num.1.2015.14408</w:t>
      </w:r>
    </w:p>
    <w:p w14:paraId="1463EA5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Moore, S. E., Norman, R. E., Suetani, S., Thomas, H. J., Sly, P. D., &amp; Scott, J. G. (2017). Consequences of bullying victimization in childhood and adolescence: A systematic review and meta-analysis. </w:t>
      </w:r>
      <w:r w:rsidRPr="008F44E1">
        <w:rPr>
          <w:i/>
          <w:iCs/>
          <w:noProof/>
          <w:lang w:val="en-US"/>
        </w:rPr>
        <w:t>World Journal of Psychiatry</w:t>
      </w:r>
      <w:r w:rsidRPr="008F44E1">
        <w:rPr>
          <w:noProof/>
          <w:lang w:val="en-US"/>
        </w:rPr>
        <w:t xml:space="preserve">, </w:t>
      </w:r>
      <w:r w:rsidRPr="008F44E1">
        <w:rPr>
          <w:i/>
          <w:iCs/>
          <w:noProof/>
          <w:lang w:val="en-US"/>
        </w:rPr>
        <w:t>7</w:t>
      </w:r>
      <w:r w:rsidRPr="008F44E1">
        <w:rPr>
          <w:noProof/>
          <w:lang w:val="en-US"/>
        </w:rPr>
        <w:t>(1), 60. https://doi.org/10.5498/wjp.v7.i1.60</w:t>
      </w:r>
    </w:p>
    <w:p w14:paraId="5822D72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Morales, J. J., Buser, T. J., &amp; Farag, M. S. (2018). Comparison of brief measures of the prevalence of nonsuicidal self-injury in a nonclinical sample of young adults. </w:t>
      </w:r>
      <w:r w:rsidRPr="008F44E1">
        <w:rPr>
          <w:i/>
          <w:iCs/>
          <w:noProof/>
          <w:lang w:val="en-US"/>
        </w:rPr>
        <w:t xml:space="preserve">Journal of Mental Health </w:t>
      </w:r>
      <w:r w:rsidRPr="008F44E1">
        <w:rPr>
          <w:i/>
          <w:iCs/>
          <w:noProof/>
          <w:lang w:val="en-US"/>
        </w:rPr>
        <w:lastRenderedPageBreak/>
        <w:t>Counseling</w:t>
      </w:r>
      <w:r w:rsidRPr="008F44E1">
        <w:rPr>
          <w:noProof/>
          <w:lang w:val="en-US"/>
        </w:rPr>
        <w:t xml:space="preserve">, </w:t>
      </w:r>
      <w:r w:rsidRPr="008F44E1">
        <w:rPr>
          <w:i/>
          <w:iCs/>
          <w:noProof/>
          <w:lang w:val="en-US"/>
        </w:rPr>
        <w:t>40</w:t>
      </w:r>
      <w:r w:rsidRPr="008F44E1">
        <w:rPr>
          <w:noProof/>
          <w:lang w:val="en-US"/>
        </w:rPr>
        <w:t>(2), 156–171. https://doi.org/10.17744/mehc.40.2.05</w:t>
      </w:r>
    </w:p>
    <w:p w14:paraId="4BA536E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Mosquera, D. (2008). </w:t>
      </w:r>
      <w:r w:rsidRPr="00344006">
        <w:rPr>
          <w:i/>
          <w:iCs/>
          <w:noProof/>
        </w:rPr>
        <w:t>La autolesión: el lenguaje del dolor</w:t>
      </w:r>
      <w:r w:rsidRPr="00344006">
        <w:rPr>
          <w:noProof/>
        </w:rPr>
        <w:t xml:space="preserve">. </w:t>
      </w:r>
      <w:r w:rsidRPr="008F44E1">
        <w:rPr>
          <w:noProof/>
          <w:lang w:val="en-US"/>
        </w:rPr>
        <w:t>Pléyades.</w:t>
      </w:r>
    </w:p>
    <w:p w14:paraId="1C3740A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(2006). Empirically supported treatments and general therapy guidelines for non-suicidal self-injury. </w:t>
      </w:r>
      <w:r w:rsidRPr="008F44E1">
        <w:rPr>
          <w:i/>
          <w:iCs/>
          <w:noProof/>
          <w:lang w:val="en-US"/>
        </w:rPr>
        <w:t>Journal of Mental Health Counseling</w:t>
      </w:r>
      <w:r w:rsidRPr="008F44E1">
        <w:rPr>
          <w:noProof/>
          <w:lang w:val="en-US"/>
        </w:rPr>
        <w:t xml:space="preserve">, </w:t>
      </w:r>
      <w:r w:rsidRPr="008F44E1">
        <w:rPr>
          <w:i/>
          <w:iCs/>
          <w:noProof/>
          <w:lang w:val="en-US"/>
        </w:rPr>
        <w:t>28</w:t>
      </w:r>
      <w:r w:rsidRPr="008F44E1">
        <w:rPr>
          <w:noProof/>
          <w:lang w:val="en-US"/>
        </w:rPr>
        <w:t>(2), 166–185. https://doi.org/10.17744/mehc.28.2.6w61cut2lxjdg3m7</w:t>
      </w:r>
    </w:p>
    <w:p w14:paraId="0EB874F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Brausch, A. M., &amp; Washburn, J. J. (2017). How much is enough? Examining frequency criteria for NSSI disorder in adolescent inpatients. </w:t>
      </w:r>
      <w:r w:rsidRPr="008F44E1">
        <w:rPr>
          <w:i/>
          <w:iCs/>
          <w:noProof/>
          <w:lang w:val="en-US"/>
        </w:rPr>
        <w:t>Journal of Consulting and Clinical Psychology</w:t>
      </w:r>
      <w:r w:rsidRPr="008F44E1">
        <w:rPr>
          <w:noProof/>
          <w:lang w:val="en-US"/>
        </w:rPr>
        <w:t xml:space="preserve">, </w:t>
      </w:r>
      <w:r w:rsidRPr="008F44E1">
        <w:rPr>
          <w:i/>
          <w:iCs/>
          <w:noProof/>
          <w:lang w:val="en-US"/>
        </w:rPr>
        <w:t>85</w:t>
      </w:r>
      <w:r w:rsidRPr="008F44E1">
        <w:rPr>
          <w:noProof/>
          <w:lang w:val="en-US"/>
        </w:rPr>
        <w:t>(6), 611–619. https://doi.org/10.1037/ccp0000209</w:t>
      </w:r>
    </w:p>
    <w:p w14:paraId="556B7B2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Claes, L., Havertape, L., &amp; Plener, P. L. (2012). International prevalence of adolescent non-suicidal self-injury and deliberate self-harm. </w:t>
      </w:r>
      <w:r w:rsidRPr="008F44E1">
        <w:rPr>
          <w:i/>
          <w:iCs/>
          <w:noProof/>
          <w:lang w:val="en-US"/>
        </w:rPr>
        <w:t>Child and Adolescent Psychiatry and Mental Health</w:t>
      </w:r>
      <w:r w:rsidRPr="008F44E1">
        <w:rPr>
          <w:noProof/>
          <w:lang w:val="en-US"/>
        </w:rPr>
        <w:t xml:space="preserve">, </w:t>
      </w:r>
      <w:r w:rsidRPr="008F44E1">
        <w:rPr>
          <w:i/>
          <w:iCs/>
          <w:noProof/>
          <w:lang w:val="en-US"/>
        </w:rPr>
        <w:t>6</w:t>
      </w:r>
      <w:r w:rsidRPr="008F44E1">
        <w:rPr>
          <w:noProof/>
          <w:lang w:val="en-US"/>
        </w:rPr>
        <w:t>(1), 10. https://doi.org/10.1186/1753-2000-6-10</w:t>
      </w:r>
    </w:p>
    <w:p w14:paraId="176037B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Cowles, M. L., &amp; Gutierrez, P. M. (2010). Validity of the Self-Harm Behavior Questionnaire with Diverse Adolescents. </w:t>
      </w:r>
      <w:r w:rsidRPr="008F44E1">
        <w:rPr>
          <w:i/>
          <w:iCs/>
          <w:noProof/>
          <w:lang w:val="en-US"/>
        </w:rPr>
        <w:t>Journal of Psychopathology and Behavioral Assessment</w:t>
      </w:r>
      <w:r w:rsidRPr="008F44E1">
        <w:rPr>
          <w:noProof/>
          <w:lang w:val="en-US"/>
        </w:rPr>
        <w:t xml:space="preserve">, </w:t>
      </w:r>
      <w:r w:rsidRPr="008F44E1">
        <w:rPr>
          <w:i/>
          <w:iCs/>
          <w:noProof/>
          <w:lang w:val="en-US"/>
        </w:rPr>
        <w:t>32</w:t>
      </w:r>
      <w:r w:rsidRPr="008F44E1">
        <w:rPr>
          <w:noProof/>
          <w:lang w:val="en-US"/>
        </w:rPr>
        <w:t>(2), 236–245. https://doi.org/10.1007/s10862-009-9131-7</w:t>
      </w:r>
    </w:p>
    <w:p w14:paraId="614682A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Engel, S. G., Wadeson, A., Crosby, R. D., Wonderlich, S. A., Simonich, H., &amp; Mitchell, J. E. (2009). Emotional states preceding and following acts of non-suicidal self-injury in bulimia nervosa patients. </w:t>
      </w:r>
      <w:r w:rsidRPr="008F44E1">
        <w:rPr>
          <w:i/>
          <w:iCs/>
          <w:noProof/>
          <w:lang w:val="en-US"/>
        </w:rPr>
        <w:t>Behaviour Research and Therapy</w:t>
      </w:r>
      <w:r w:rsidRPr="008F44E1">
        <w:rPr>
          <w:noProof/>
          <w:lang w:val="en-US"/>
        </w:rPr>
        <w:t xml:space="preserve">, </w:t>
      </w:r>
      <w:r w:rsidRPr="008F44E1">
        <w:rPr>
          <w:i/>
          <w:iCs/>
          <w:noProof/>
          <w:lang w:val="en-US"/>
        </w:rPr>
        <w:t>47</w:t>
      </w:r>
      <w:r w:rsidRPr="008F44E1">
        <w:rPr>
          <w:noProof/>
          <w:lang w:val="en-US"/>
        </w:rPr>
        <w:t>(1), 83–87. https://doi.org/10.1016/j.brat.2008.10.011</w:t>
      </w:r>
    </w:p>
    <w:p w14:paraId="690F47B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&amp; Gutierrez, P. M. (2004). An investigation of differences between self-injurious behavior and suicide attempts in a sample of adolescents. </w:t>
      </w:r>
      <w:r w:rsidRPr="008F44E1">
        <w:rPr>
          <w:i/>
          <w:iCs/>
          <w:noProof/>
          <w:lang w:val="en-US"/>
        </w:rPr>
        <w:t>Suicide and Life-</w:t>
      </w:r>
      <w:r w:rsidRPr="008F44E1">
        <w:rPr>
          <w:i/>
          <w:iCs/>
          <w:noProof/>
          <w:lang w:val="en-US"/>
        </w:rPr>
        <w:lastRenderedPageBreak/>
        <w:t>Threatening Behavior</w:t>
      </w:r>
      <w:r w:rsidRPr="008F44E1">
        <w:rPr>
          <w:noProof/>
          <w:lang w:val="en-US"/>
        </w:rPr>
        <w:t xml:space="preserve">, </w:t>
      </w:r>
      <w:r w:rsidRPr="008F44E1">
        <w:rPr>
          <w:i/>
          <w:iCs/>
          <w:noProof/>
          <w:lang w:val="en-US"/>
        </w:rPr>
        <w:t>34</w:t>
      </w:r>
      <w:r w:rsidRPr="008F44E1">
        <w:rPr>
          <w:noProof/>
          <w:lang w:val="en-US"/>
        </w:rPr>
        <w:t>(1), 12–23.</w:t>
      </w:r>
    </w:p>
    <w:p w14:paraId="0A3E10E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Muehlenkamp, J. J., Xhunga, N., &amp; Brausch, A. M. (2019). Self-injury Age of Onset: A Risk Factor for NSSI Severity and Suicidal Behavior. </w:t>
      </w:r>
      <w:r w:rsidRPr="008F44E1">
        <w:rPr>
          <w:i/>
          <w:iCs/>
          <w:noProof/>
          <w:lang w:val="en-US"/>
        </w:rPr>
        <w:t>Archives of Suicide Research</w:t>
      </w:r>
      <w:r w:rsidRPr="008F44E1">
        <w:rPr>
          <w:noProof/>
          <w:lang w:val="en-US"/>
        </w:rPr>
        <w:t xml:space="preserve">, </w:t>
      </w:r>
      <w:r w:rsidRPr="008F44E1">
        <w:rPr>
          <w:i/>
          <w:iCs/>
          <w:noProof/>
          <w:lang w:val="en-US"/>
        </w:rPr>
        <w:t>23</w:t>
      </w:r>
      <w:r w:rsidRPr="008F44E1">
        <w:rPr>
          <w:noProof/>
          <w:lang w:val="en-US"/>
        </w:rPr>
        <w:t>(4), 551–563. https://doi.org/10.1080/13811118.2018.1486252</w:t>
      </w:r>
    </w:p>
    <w:p w14:paraId="0A1BC30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Nesi, J., Burke, T. A., Bettis, A. H., Kudinova, A. Y., Thompson, E. C., MacPherson, H. A., Fox, K. A., Lawrence, H. R., Thomas, S. A., Wolff, J. C., Altemus, M. K., Soriano, S., &amp; Liu, R. T. (2021). Social media use and self-injurious thoughts and behaviors: A systematic review and meta-analysis. </w:t>
      </w:r>
      <w:r w:rsidRPr="008F44E1">
        <w:rPr>
          <w:i/>
          <w:iCs/>
          <w:noProof/>
          <w:lang w:val="en-US"/>
        </w:rPr>
        <w:t>Clinical Psychology Review</w:t>
      </w:r>
      <w:r w:rsidRPr="008F44E1">
        <w:rPr>
          <w:noProof/>
          <w:lang w:val="en-US"/>
        </w:rPr>
        <w:t xml:space="preserve">, </w:t>
      </w:r>
      <w:r w:rsidRPr="008F44E1">
        <w:rPr>
          <w:i/>
          <w:iCs/>
          <w:noProof/>
          <w:lang w:val="en-US"/>
        </w:rPr>
        <w:t>87</w:t>
      </w:r>
      <w:r w:rsidRPr="008F44E1">
        <w:rPr>
          <w:noProof/>
          <w:lang w:val="en-US"/>
        </w:rPr>
        <w:t>, 102038. https://doi.org/10.1016/j.cpr.2021.102038</w:t>
      </w:r>
    </w:p>
    <w:p w14:paraId="66153A6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Nicol, A., Kavanagh, P. S., Murray, K., &amp; Mak, A. S. (2022). Emotion regulation as a mediator between early maladaptive schemas and non-suicidal self-injury in youth. </w:t>
      </w:r>
      <w:r w:rsidRPr="008F44E1">
        <w:rPr>
          <w:i/>
          <w:iCs/>
          <w:noProof/>
          <w:lang w:val="en-US"/>
        </w:rPr>
        <w:t>Journal of Behavioral and Cognitive Therapy</w:t>
      </w:r>
      <w:r w:rsidRPr="008F44E1">
        <w:rPr>
          <w:noProof/>
          <w:lang w:val="en-US"/>
        </w:rPr>
        <w:t>. https://doi.org/10.1016/j.jbct.2022.05.001</w:t>
      </w:r>
    </w:p>
    <w:p w14:paraId="576E8C5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Nicol, A., Mak, A. S., Murray, K., &amp; Kavanagh, P. S. (2022). The relationship between early maladaptive schemas and the functions of self-injurious behaviour in youth. </w:t>
      </w:r>
      <w:r w:rsidRPr="008F44E1">
        <w:rPr>
          <w:i/>
          <w:iCs/>
          <w:noProof/>
          <w:lang w:val="en-US"/>
        </w:rPr>
        <w:t>Clinical Psychologist</w:t>
      </w:r>
      <w:r w:rsidRPr="008F44E1">
        <w:rPr>
          <w:noProof/>
          <w:lang w:val="en-US"/>
        </w:rPr>
        <w:t>, 1–13. https://doi.org/10.1080/13284207.2022.2046976</w:t>
      </w:r>
    </w:p>
    <w:p w14:paraId="470A8FF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Niedtfeld, I., Schulze, L., Kirsch, P., Herpertz, S. C., Bohus, M., &amp; Schmahl, C. (2010). Affect Regulation and Pain in Borderline Personality Disorder: A Possible Link to the Understanding of Self-Injury. </w:t>
      </w:r>
      <w:r w:rsidRPr="008F44E1">
        <w:rPr>
          <w:i/>
          <w:iCs/>
          <w:noProof/>
          <w:lang w:val="en-US"/>
        </w:rPr>
        <w:t>Biological Psychiatry</w:t>
      </w:r>
      <w:r w:rsidRPr="008F44E1">
        <w:rPr>
          <w:noProof/>
          <w:lang w:val="en-US"/>
        </w:rPr>
        <w:t xml:space="preserve">, </w:t>
      </w:r>
      <w:r w:rsidRPr="008F44E1">
        <w:rPr>
          <w:i/>
          <w:iCs/>
          <w:noProof/>
          <w:lang w:val="en-US"/>
        </w:rPr>
        <w:t>68</w:t>
      </w:r>
      <w:r w:rsidRPr="008F44E1">
        <w:rPr>
          <w:noProof/>
          <w:lang w:val="en-US"/>
        </w:rPr>
        <w:t>(4), 383–391. https://doi.org/10.1016/j.biopsych.2010.04.015</w:t>
      </w:r>
    </w:p>
    <w:p w14:paraId="7B40DC1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Nixon, Mary K, Cloutier, P. F., &amp; Aggarwal, S. (2002). Affect regulation and addictive aspects of repetitive self-injury in hospitalized adolescents. </w:t>
      </w:r>
      <w:r w:rsidRPr="008F44E1">
        <w:rPr>
          <w:i/>
          <w:iCs/>
          <w:noProof/>
          <w:lang w:val="en-US"/>
        </w:rPr>
        <w:t xml:space="preserve">Journal of the American Academy of Child </w:t>
      </w:r>
      <w:r w:rsidRPr="008F44E1">
        <w:rPr>
          <w:i/>
          <w:iCs/>
          <w:noProof/>
          <w:lang w:val="en-US"/>
        </w:rPr>
        <w:lastRenderedPageBreak/>
        <w:t>and Adolescent Psychiatry</w:t>
      </w:r>
      <w:r w:rsidRPr="008F44E1">
        <w:rPr>
          <w:noProof/>
          <w:lang w:val="en-US"/>
        </w:rPr>
        <w:t xml:space="preserve">, </w:t>
      </w:r>
      <w:r w:rsidRPr="008F44E1">
        <w:rPr>
          <w:i/>
          <w:iCs/>
          <w:noProof/>
          <w:lang w:val="en-US"/>
        </w:rPr>
        <w:t>41</w:t>
      </w:r>
      <w:r w:rsidRPr="008F44E1">
        <w:rPr>
          <w:noProof/>
          <w:lang w:val="en-US"/>
        </w:rPr>
        <w:t>(11), 1333–1341. https://doi.org/10.1097/00004583-200211000-00015</w:t>
      </w:r>
    </w:p>
    <w:p w14:paraId="0247C8B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Nixon, Mary K, Levesque, C., Preyde, M., Vanderkooy, J., &amp; Cloutier, P. F. (2015). The Ottawa Self-Injury Inventory: Evaluation of an assessment measure of nonsuicidal self-injury in an inpatient sample of adolescents. </w:t>
      </w:r>
      <w:r w:rsidRPr="008F44E1">
        <w:rPr>
          <w:i/>
          <w:iCs/>
          <w:noProof/>
          <w:lang w:val="en-US"/>
        </w:rPr>
        <w:t>Child and Adolescent Psychiatry and Mental Health</w:t>
      </w:r>
      <w:r w:rsidRPr="008F44E1">
        <w:rPr>
          <w:noProof/>
          <w:lang w:val="en-US"/>
        </w:rPr>
        <w:t xml:space="preserve">, </w:t>
      </w:r>
      <w:r w:rsidRPr="008F44E1">
        <w:rPr>
          <w:i/>
          <w:iCs/>
          <w:noProof/>
          <w:lang w:val="en-US"/>
        </w:rPr>
        <w:t>9</w:t>
      </w:r>
      <w:r w:rsidRPr="008F44E1">
        <w:rPr>
          <w:noProof/>
          <w:lang w:val="en-US"/>
        </w:rPr>
        <w:t>(1), 26. https://doi.org/10.1186/s13034-015-0056-5</w:t>
      </w:r>
    </w:p>
    <w:p w14:paraId="16EB685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(2009). Why do People Hurt Themselves? New Insights Into the Nature and Functions of Self-Injury. </w:t>
      </w:r>
      <w:r w:rsidRPr="008F44E1">
        <w:rPr>
          <w:i/>
          <w:iCs/>
          <w:noProof/>
          <w:lang w:val="en-US"/>
        </w:rPr>
        <w:t>Current Directions in Psychological Science</w:t>
      </w:r>
      <w:r w:rsidRPr="008F44E1">
        <w:rPr>
          <w:noProof/>
          <w:lang w:val="en-US"/>
        </w:rPr>
        <w:t xml:space="preserve">, </w:t>
      </w:r>
      <w:r w:rsidRPr="008F44E1">
        <w:rPr>
          <w:i/>
          <w:iCs/>
          <w:noProof/>
          <w:lang w:val="en-US"/>
        </w:rPr>
        <w:t>18</w:t>
      </w:r>
      <w:r w:rsidRPr="008F44E1">
        <w:rPr>
          <w:noProof/>
          <w:lang w:val="en-US"/>
        </w:rPr>
        <w:t>(2), 78–83. https://doi.org/10.1111/j.1467-8721.2009.01613.x</w:t>
      </w:r>
    </w:p>
    <w:p w14:paraId="600EF8B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(2012). Future Directions for the Study of Suicide and Self-Injury. </w:t>
      </w:r>
      <w:r w:rsidRPr="008F44E1">
        <w:rPr>
          <w:i/>
          <w:iCs/>
          <w:noProof/>
          <w:lang w:val="en-US"/>
        </w:rPr>
        <w:t>Journal of Clinical Child &amp; Adolescent Psychology</w:t>
      </w:r>
      <w:r w:rsidRPr="008F44E1">
        <w:rPr>
          <w:noProof/>
          <w:lang w:val="en-US"/>
        </w:rPr>
        <w:t xml:space="preserve">, </w:t>
      </w:r>
      <w:r w:rsidRPr="008F44E1">
        <w:rPr>
          <w:i/>
          <w:iCs/>
          <w:noProof/>
          <w:lang w:val="en-US"/>
        </w:rPr>
        <w:t>41</w:t>
      </w:r>
      <w:r w:rsidRPr="008F44E1">
        <w:rPr>
          <w:noProof/>
          <w:lang w:val="en-US"/>
        </w:rPr>
        <w:t>(2), 255–259. https://doi.org/10.1080/15374416.2012.652001</w:t>
      </w:r>
    </w:p>
    <w:p w14:paraId="3967B7C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(2014). </w:t>
      </w:r>
      <w:r w:rsidRPr="008F44E1">
        <w:rPr>
          <w:i/>
          <w:iCs/>
          <w:noProof/>
          <w:lang w:val="en-US"/>
        </w:rPr>
        <w:t>The Oxford handbook of suicide and self-injury</w:t>
      </w:r>
      <w:r w:rsidRPr="008F44E1">
        <w:rPr>
          <w:noProof/>
          <w:lang w:val="en-US"/>
        </w:rPr>
        <w:t>. Oxford University Press.</w:t>
      </w:r>
    </w:p>
    <w:p w14:paraId="5B0140F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&amp; Banaji, M. R. (2007). Assessment of Self-Injurious Thoughts Using a Behavioral Test. </w:t>
      </w:r>
      <w:r w:rsidRPr="008F44E1">
        <w:rPr>
          <w:i/>
          <w:iCs/>
          <w:noProof/>
          <w:lang w:val="en-US"/>
        </w:rPr>
        <w:t>American Journal of Psychiatry</w:t>
      </w:r>
      <w:r w:rsidRPr="008F44E1">
        <w:rPr>
          <w:noProof/>
          <w:lang w:val="en-US"/>
        </w:rPr>
        <w:t xml:space="preserve">, </w:t>
      </w:r>
      <w:r w:rsidRPr="008F44E1">
        <w:rPr>
          <w:i/>
          <w:iCs/>
          <w:noProof/>
          <w:lang w:val="en-US"/>
        </w:rPr>
        <w:t>164</w:t>
      </w:r>
      <w:r w:rsidRPr="008F44E1">
        <w:rPr>
          <w:noProof/>
          <w:lang w:val="en-US"/>
        </w:rPr>
        <w:t>(5), 820–823. https://doi.org/10.1176/ajp.2007.164.5.820</w:t>
      </w:r>
    </w:p>
    <w:p w14:paraId="5A25A25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&amp; Favazza, A. R. (2009). Nonsuicidal self-injury: definition and classification. In M. K. Nock (Ed.), </w:t>
      </w:r>
      <w:r w:rsidRPr="008F44E1">
        <w:rPr>
          <w:i/>
          <w:iCs/>
          <w:noProof/>
          <w:lang w:val="en-US"/>
        </w:rPr>
        <w:t>Understanding Nonsuicidal Self-Injury: Origins, Assessment, and Treatment</w:t>
      </w:r>
      <w:r w:rsidRPr="008F44E1">
        <w:rPr>
          <w:noProof/>
          <w:lang w:val="en-US"/>
        </w:rPr>
        <w:t xml:space="preserve"> (pp. 9–18). American Psychological Association.</w:t>
      </w:r>
    </w:p>
    <w:p w14:paraId="70D0B07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Holmberg, E. B., Photos, V. I., &amp; Michel, B. D. (2007a). Self-Injurious Thoughts </w:t>
      </w:r>
      <w:r w:rsidRPr="008F44E1">
        <w:rPr>
          <w:noProof/>
          <w:lang w:val="en-US"/>
        </w:rPr>
        <w:lastRenderedPageBreak/>
        <w:t xml:space="preserve">and Behaviors Interview: Development, reliability, and validity in an adolescent sample. </w:t>
      </w:r>
      <w:r w:rsidRPr="008F44E1">
        <w:rPr>
          <w:i/>
          <w:iCs/>
          <w:noProof/>
          <w:lang w:val="en-US"/>
        </w:rPr>
        <w:t>Psychological Assessment</w:t>
      </w:r>
      <w:r w:rsidRPr="008F44E1">
        <w:rPr>
          <w:noProof/>
          <w:lang w:val="en-US"/>
        </w:rPr>
        <w:t xml:space="preserve">, </w:t>
      </w:r>
      <w:r w:rsidRPr="008F44E1">
        <w:rPr>
          <w:i/>
          <w:iCs/>
          <w:noProof/>
          <w:lang w:val="en-US"/>
        </w:rPr>
        <w:t>19</w:t>
      </w:r>
      <w:r w:rsidRPr="008F44E1">
        <w:rPr>
          <w:noProof/>
          <w:lang w:val="en-US"/>
        </w:rPr>
        <w:t>(3), 309–317. https://doi.org/10.1037/1040-3590.19.3.309</w:t>
      </w:r>
    </w:p>
    <w:p w14:paraId="110E205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Holmberg, E. B., Photos, V. I., &amp; Michel, B. D. (2007b). Self-Injurious Thoughts and Behaviors Interview: Development, reliability, and validity in an adolescent sample. </w:t>
      </w:r>
      <w:r w:rsidRPr="008F44E1">
        <w:rPr>
          <w:i/>
          <w:iCs/>
          <w:noProof/>
          <w:lang w:val="en-US"/>
        </w:rPr>
        <w:t>Psychological Assessment</w:t>
      </w:r>
      <w:r w:rsidRPr="008F44E1">
        <w:rPr>
          <w:noProof/>
          <w:lang w:val="en-US"/>
        </w:rPr>
        <w:t xml:space="preserve">, </w:t>
      </w:r>
      <w:r w:rsidRPr="008F44E1">
        <w:rPr>
          <w:i/>
          <w:iCs/>
          <w:noProof/>
          <w:lang w:val="en-US"/>
        </w:rPr>
        <w:t>19</w:t>
      </w:r>
      <w:r w:rsidRPr="008F44E1">
        <w:rPr>
          <w:noProof/>
          <w:lang w:val="en-US"/>
        </w:rPr>
        <w:t>(3), 309–317. https://doi.org/10.1037/1040-3590.19.3.309</w:t>
      </w:r>
    </w:p>
    <w:p w14:paraId="65FC81E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Joiner, T. E., Gordon, K. H., Lloyd-Richardson, E., &amp; Prinstein, M. J. (2006). Non-suicidal self-injury among adolescents: diagnostic correlates and relation to suicide attempts. </w:t>
      </w:r>
      <w:r w:rsidRPr="008F44E1">
        <w:rPr>
          <w:i/>
          <w:iCs/>
          <w:noProof/>
          <w:lang w:val="en-US"/>
        </w:rPr>
        <w:t>Psychiatry Research</w:t>
      </w:r>
      <w:r w:rsidRPr="008F44E1">
        <w:rPr>
          <w:noProof/>
          <w:lang w:val="en-US"/>
        </w:rPr>
        <w:t xml:space="preserve">, </w:t>
      </w:r>
      <w:r w:rsidRPr="008F44E1">
        <w:rPr>
          <w:i/>
          <w:iCs/>
          <w:noProof/>
          <w:lang w:val="en-US"/>
        </w:rPr>
        <w:t>144</w:t>
      </w:r>
      <w:r w:rsidRPr="008F44E1">
        <w:rPr>
          <w:noProof/>
          <w:lang w:val="en-US"/>
        </w:rPr>
        <w:t>(1), 65–72. https://doi.org/10.1016/j.psychres.2006.05.010</w:t>
      </w:r>
    </w:p>
    <w:p w14:paraId="231046E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&amp; Prinstein, M. J. (2004). A Functional Approach to the Assessment of Self-Mutilative Behavior. </w:t>
      </w:r>
      <w:r w:rsidRPr="008F44E1">
        <w:rPr>
          <w:i/>
          <w:iCs/>
          <w:noProof/>
          <w:lang w:val="en-US"/>
        </w:rPr>
        <w:t>Journal of Consulting and Clinical Psychology</w:t>
      </w:r>
      <w:r w:rsidRPr="008F44E1">
        <w:rPr>
          <w:noProof/>
          <w:lang w:val="en-US"/>
        </w:rPr>
        <w:t xml:space="preserve">, </w:t>
      </w:r>
      <w:r w:rsidRPr="008F44E1">
        <w:rPr>
          <w:i/>
          <w:iCs/>
          <w:noProof/>
          <w:lang w:val="en-US"/>
        </w:rPr>
        <w:t>72</w:t>
      </w:r>
      <w:r w:rsidRPr="008F44E1">
        <w:rPr>
          <w:noProof/>
          <w:lang w:val="en-US"/>
        </w:rPr>
        <w:t>(5), 885–890. https://doi.org/10.1037/0022-006X.72.5.885</w:t>
      </w:r>
    </w:p>
    <w:p w14:paraId="427CA01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&amp; Prinstein, M. J. (2005). Contextual features and behavioral functions of self-mutilation among adolescents. </w:t>
      </w:r>
      <w:r w:rsidRPr="008F44E1">
        <w:rPr>
          <w:i/>
          <w:iCs/>
          <w:noProof/>
          <w:lang w:val="en-US"/>
        </w:rPr>
        <w:t>Journal of Abnormal Psychology</w:t>
      </w:r>
      <w:r w:rsidRPr="008F44E1">
        <w:rPr>
          <w:noProof/>
          <w:lang w:val="en-US"/>
        </w:rPr>
        <w:t xml:space="preserve">, </w:t>
      </w:r>
      <w:r w:rsidRPr="008F44E1">
        <w:rPr>
          <w:i/>
          <w:iCs/>
          <w:noProof/>
          <w:lang w:val="en-US"/>
        </w:rPr>
        <w:t>114</w:t>
      </w:r>
      <w:r w:rsidRPr="008F44E1">
        <w:rPr>
          <w:noProof/>
          <w:lang w:val="en-US"/>
        </w:rPr>
        <w:t>(1), 140–146. https://doi.org/10.1037/0021-843X.114.1.140</w:t>
      </w:r>
    </w:p>
    <w:p w14:paraId="4215CD6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Nock, M. K., Prinstein, M. J., &amp; Sterba, S. K. (2009). Revealing the form and function of self-injurious thoughts and behaviors: A real-time ecological assessment study among adolescents and young adults. </w:t>
      </w:r>
      <w:r w:rsidRPr="008F44E1">
        <w:rPr>
          <w:i/>
          <w:iCs/>
          <w:noProof/>
          <w:lang w:val="en-US"/>
        </w:rPr>
        <w:t>Journal of Abnormal Psychology</w:t>
      </w:r>
      <w:r w:rsidRPr="008F44E1">
        <w:rPr>
          <w:noProof/>
          <w:lang w:val="en-US"/>
        </w:rPr>
        <w:t xml:space="preserve">, </w:t>
      </w:r>
      <w:r w:rsidRPr="008F44E1">
        <w:rPr>
          <w:i/>
          <w:iCs/>
          <w:noProof/>
          <w:lang w:val="en-US"/>
        </w:rPr>
        <w:t>118</w:t>
      </w:r>
      <w:r w:rsidRPr="008F44E1">
        <w:rPr>
          <w:noProof/>
          <w:lang w:val="en-US"/>
        </w:rPr>
        <w:t>(4), 816–827. https://doi.org/10.1037/a0016948</w:t>
      </w:r>
    </w:p>
    <w:p w14:paraId="59767DE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Novick, K. K., &amp; Novick, J. (1987). The essence of masochism. </w:t>
      </w:r>
      <w:r w:rsidRPr="008F44E1">
        <w:rPr>
          <w:i/>
          <w:iCs/>
          <w:noProof/>
          <w:lang w:val="en-US"/>
        </w:rPr>
        <w:t>The Psychoanalytic Study of the Child</w:t>
      </w:r>
      <w:r w:rsidRPr="008F44E1">
        <w:rPr>
          <w:noProof/>
          <w:lang w:val="en-US"/>
        </w:rPr>
        <w:t xml:space="preserve">, </w:t>
      </w:r>
      <w:r w:rsidRPr="008F44E1">
        <w:rPr>
          <w:i/>
          <w:iCs/>
          <w:noProof/>
          <w:lang w:val="en-US"/>
        </w:rPr>
        <w:t>42</w:t>
      </w:r>
      <w:r w:rsidRPr="008F44E1">
        <w:rPr>
          <w:noProof/>
          <w:lang w:val="en-US"/>
        </w:rPr>
        <w:t>, 353–384. https://doi.org/10.1080/00797308.1987.11823496</w:t>
      </w:r>
    </w:p>
    <w:p w14:paraId="31C7EBD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O’Loughlin, S., &amp; Sherwood, J. (2005). A 20-year review of trends in deliberate self-harm in a British town, 1981–2000. </w:t>
      </w:r>
      <w:r w:rsidRPr="008F44E1">
        <w:rPr>
          <w:i/>
          <w:iCs/>
          <w:noProof/>
          <w:lang w:val="en-US"/>
        </w:rPr>
        <w:t>Social Psychiatry and Psychiatric Epidemiology</w:t>
      </w:r>
      <w:r w:rsidRPr="008F44E1">
        <w:rPr>
          <w:noProof/>
          <w:lang w:val="en-US"/>
        </w:rPr>
        <w:t xml:space="preserve">, </w:t>
      </w:r>
      <w:r w:rsidRPr="008F44E1">
        <w:rPr>
          <w:i/>
          <w:iCs/>
          <w:noProof/>
          <w:lang w:val="en-US"/>
        </w:rPr>
        <w:t>40</w:t>
      </w:r>
      <w:r w:rsidRPr="008F44E1">
        <w:rPr>
          <w:noProof/>
          <w:lang w:val="en-US"/>
        </w:rPr>
        <w:t>(6), 446–453.</w:t>
      </w:r>
    </w:p>
    <w:p w14:paraId="5DAE8AE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Ohira, T., Munesue, T., Oi, M., Suzuki, K., &amp; Saito, D. (2018). Investigation of the reliability and validity of the Japanese Deliberate Self-Harm Inventory. </w:t>
      </w:r>
      <w:r w:rsidRPr="008F44E1">
        <w:rPr>
          <w:i/>
          <w:iCs/>
          <w:noProof/>
          <w:lang w:val="en-US"/>
        </w:rPr>
        <w:t>Journal of Brain Science</w:t>
      </w:r>
      <w:r w:rsidRPr="008F44E1">
        <w:rPr>
          <w:noProof/>
          <w:lang w:val="en-US"/>
        </w:rPr>
        <w:t xml:space="preserve">, </w:t>
      </w:r>
      <w:r w:rsidRPr="008F44E1">
        <w:rPr>
          <w:i/>
          <w:iCs/>
          <w:noProof/>
          <w:lang w:val="en-US"/>
        </w:rPr>
        <w:t>48</w:t>
      </w:r>
      <w:r w:rsidRPr="008F44E1">
        <w:rPr>
          <w:noProof/>
          <w:lang w:val="en-US"/>
        </w:rPr>
        <w:t>, 14–42. https://doi.org/10.20821/jbs.48.0_14</w:t>
      </w:r>
    </w:p>
    <w:p w14:paraId="0C14129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Orlando, C. M., Broman-Fulks, J. J., Whitlock, J. L., Curtin, L., &amp; Michael, K. D. (2015). Nonsuicidal Self-Injury and Suicidal Self-Injury: A Taxometric Investigation. </w:t>
      </w:r>
      <w:r w:rsidRPr="008F44E1">
        <w:rPr>
          <w:i/>
          <w:iCs/>
          <w:noProof/>
          <w:lang w:val="en-US"/>
        </w:rPr>
        <w:t>Behavior Therapy</w:t>
      </w:r>
      <w:r w:rsidRPr="008F44E1">
        <w:rPr>
          <w:noProof/>
          <w:lang w:val="en-US"/>
        </w:rPr>
        <w:t xml:space="preserve">, </w:t>
      </w:r>
      <w:r w:rsidRPr="008F44E1">
        <w:rPr>
          <w:i/>
          <w:iCs/>
          <w:noProof/>
          <w:lang w:val="en-US"/>
        </w:rPr>
        <w:t>46</w:t>
      </w:r>
      <w:r w:rsidRPr="008F44E1">
        <w:rPr>
          <w:noProof/>
          <w:lang w:val="en-US"/>
        </w:rPr>
        <w:t>(6), 824–833. https://doi.org/10.1016/j.beth.2015.01.002</w:t>
      </w:r>
    </w:p>
    <w:p w14:paraId="791B088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Osuch, E. A., Noll, J. G., &amp; Putnam, F. W. (1999). The motivations for self-injury in psychiatric inpatients. </w:t>
      </w:r>
      <w:r w:rsidRPr="008F44E1">
        <w:rPr>
          <w:i/>
          <w:iCs/>
          <w:noProof/>
          <w:lang w:val="en-US"/>
        </w:rPr>
        <w:t>Psychiatry</w:t>
      </w:r>
      <w:r w:rsidRPr="008F44E1">
        <w:rPr>
          <w:noProof/>
          <w:lang w:val="en-US"/>
        </w:rPr>
        <w:t xml:space="preserve">, </w:t>
      </w:r>
      <w:r w:rsidRPr="008F44E1">
        <w:rPr>
          <w:i/>
          <w:iCs/>
          <w:noProof/>
          <w:lang w:val="en-US"/>
        </w:rPr>
        <w:t>62</w:t>
      </w:r>
      <w:r w:rsidRPr="008F44E1">
        <w:rPr>
          <w:noProof/>
          <w:lang w:val="en-US"/>
        </w:rPr>
        <w:t>(4), 334–346. https://doi.org/10.1080/00332747.1999.11024881</w:t>
      </w:r>
    </w:p>
    <w:p w14:paraId="1D23B1D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Osuch, E. A., &amp; Payne, G. W. (2008). Neurobiological Perspectives on Self-Injury. In M K Nixon &amp; N. L. Heath (Eds.), </w:t>
      </w:r>
      <w:r w:rsidRPr="008F44E1">
        <w:rPr>
          <w:i/>
          <w:iCs/>
          <w:noProof/>
          <w:lang w:val="en-US"/>
        </w:rPr>
        <w:t>Self-Injury in Youth: The Essential Guide to Assessment and Intervention</w:t>
      </w:r>
      <w:r w:rsidRPr="008F44E1">
        <w:rPr>
          <w:noProof/>
          <w:lang w:val="en-US"/>
        </w:rPr>
        <w:t xml:space="preserve"> (1st ed., pp. 79–111). Routledge.</w:t>
      </w:r>
    </w:p>
    <w:p w14:paraId="7D6A239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Ougrin, D., &amp; Boege, I. (2013). Brief report: The self harm questionnaire: A new tool designed to improve identification of self harm in adolescents. </w:t>
      </w:r>
      <w:r w:rsidRPr="008F44E1">
        <w:rPr>
          <w:i/>
          <w:iCs/>
          <w:noProof/>
          <w:lang w:val="en-US"/>
        </w:rPr>
        <w:t>Journal of Adolescence</w:t>
      </w:r>
      <w:r w:rsidRPr="008F44E1">
        <w:rPr>
          <w:noProof/>
          <w:lang w:val="en-US"/>
        </w:rPr>
        <w:t xml:space="preserve">, </w:t>
      </w:r>
      <w:r w:rsidRPr="008F44E1">
        <w:rPr>
          <w:i/>
          <w:iCs/>
          <w:noProof/>
          <w:lang w:val="en-US"/>
        </w:rPr>
        <w:t>36</w:t>
      </w:r>
      <w:r w:rsidRPr="008F44E1">
        <w:rPr>
          <w:noProof/>
          <w:lang w:val="en-US"/>
        </w:rPr>
        <w:t>(1), 221–225. https://doi.org/10.1016/j.adolescence.2012.09.006</w:t>
      </w:r>
    </w:p>
    <w:p w14:paraId="6BE4A20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Paivio, S. C., &amp; McCulloch, C. R. (2004). Alexithymia as a mediator between childhood trauma and self-injurious behaviors. </w:t>
      </w:r>
      <w:r w:rsidRPr="008F44E1">
        <w:rPr>
          <w:i/>
          <w:iCs/>
          <w:noProof/>
          <w:lang w:val="en-US"/>
        </w:rPr>
        <w:t>Child Abuse &amp; Neglect</w:t>
      </w:r>
      <w:r w:rsidRPr="008F44E1">
        <w:rPr>
          <w:noProof/>
          <w:lang w:val="en-US"/>
        </w:rPr>
        <w:t xml:space="preserve">, </w:t>
      </w:r>
      <w:r w:rsidRPr="008F44E1">
        <w:rPr>
          <w:i/>
          <w:iCs/>
          <w:noProof/>
          <w:lang w:val="en-US"/>
        </w:rPr>
        <w:t>28</w:t>
      </w:r>
      <w:r w:rsidRPr="008F44E1">
        <w:rPr>
          <w:noProof/>
          <w:lang w:val="en-US"/>
        </w:rPr>
        <w:t>(3), 339–354. https://doi.org/10.1016/j.chiabu.2003.11.018</w:t>
      </w:r>
    </w:p>
    <w:p w14:paraId="3D2829A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Patchin, J. W., &amp; Hinduja, S. (2006). Bullies Move Beyond the Schoolyard. </w:t>
      </w:r>
      <w:r w:rsidRPr="008F44E1">
        <w:rPr>
          <w:i/>
          <w:iCs/>
          <w:noProof/>
          <w:lang w:val="en-US"/>
        </w:rPr>
        <w:t xml:space="preserve">Youth Violence and </w:t>
      </w:r>
      <w:r w:rsidRPr="008F44E1">
        <w:rPr>
          <w:i/>
          <w:iCs/>
          <w:noProof/>
          <w:lang w:val="en-US"/>
        </w:rPr>
        <w:lastRenderedPageBreak/>
        <w:t>Juvenile Justice</w:t>
      </w:r>
      <w:r w:rsidRPr="008F44E1">
        <w:rPr>
          <w:noProof/>
          <w:lang w:val="en-US"/>
        </w:rPr>
        <w:t xml:space="preserve">, </w:t>
      </w:r>
      <w:r w:rsidRPr="008F44E1">
        <w:rPr>
          <w:i/>
          <w:iCs/>
          <w:noProof/>
          <w:lang w:val="en-US"/>
        </w:rPr>
        <w:t>4</w:t>
      </w:r>
      <w:r w:rsidRPr="008F44E1">
        <w:rPr>
          <w:noProof/>
          <w:lang w:val="en-US"/>
        </w:rPr>
        <w:t>(2), 148–169. https://doi.org/10.1177/1541204006286288</w:t>
      </w:r>
    </w:p>
    <w:p w14:paraId="48D1C58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Pattison, E. M., &amp; Kahan, J. (1983). The deliberate self-harm syndrome. </w:t>
      </w:r>
      <w:r w:rsidRPr="008F44E1">
        <w:rPr>
          <w:i/>
          <w:iCs/>
          <w:noProof/>
          <w:lang w:val="en-US"/>
        </w:rPr>
        <w:t>American Journal of Psychiatry</w:t>
      </w:r>
      <w:r w:rsidRPr="008F44E1">
        <w:rPr>
          <w:noProof/>
          <w:lang w:val="en-US"/>
        </w:rPr>
        <w:t xml:space="preserve">, </w:t>
      </w:r>
      <w:r w:rsidRPr="008F44E1">
        <w:rPr>
          <w:i/>
          <w:iCs/>
          <w:noProof/>
          <w:lang w:val="en-US"/>
        </w:rPr>
        <w:t>140</w:t>
      </w:r>
      <w:r w:rsidRPr="008F44E1">
        <w:rPr>
          <w:noProof/>
          <w:lang w:val="en-US"/>
        </w:rPr>
        <w:t>(7), 867–872.</w:t>
      </w:r>
    </w:p>
    <w:p w14:paraId="329497A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Pauwels, E., Dierckx, E., Schoevaerts, K., &amp; Claes, L. (2016). Early Maladaptive Schemas in Eating Disordered Patients With or Without Non-Suicidal Self-Injury. </w:t>
      </w:r>
      <w:r w:rsidRPr="008F44E1">
        <w:rPr>
          <w:i/>
          <w:iCs/>
          <w:noProof/>
          <w:lang w:val="en-US"/>
        </w:rPr>
        <w:t>European Eating Disorders Review</w:t>
      </w:r>
      <w:r w:rsidRPr="008F44E1">
        <w:rPr>
          <w:noProof/>
          <w:lang w:val="en-US"/>
        </w:rPr>
        <w:t xml:space="preserve">, </w:t>
      </w:r>
      <w:r w:rsidRPr="008F44E1">
        <w:rPr>
          <w:i/>
          <w:iCs/>
          <w:noProof/>
          <w:lang w:val="en-US"/>
        </w:rPr>
        <w:t>24</w:t>
      </w:r>
      <w:r w:rsidRPr="008F44E1">
        <w:rPr>
          <w:noProof/>
          <w:lang w:val="en-US"/>
        </w:rPr>
        <w:t>(5), 399–405. https://doi.org/10.1002/erv.2460</w:t>
      </w:r>
    </w:p>
    <w:p w14:paraId="098B9F7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Per, M., Schmelefske, E., Brophy, K., Austin, S. B., &amp; Khoury, B. (2022). Mindfulness, Self-compassion, Self-injury, and Suicidal thoughts and Behaviors: a Correlational Meta-analysis. </w:t>
      </w:r>
      <w:r w:rsidRPr="008F44E1">
        <w:rPr>
          <w:i/>
          <w:iCs/>
          <w:noProof/>
          <w:lang w:val="en-US"/>
        </w:rPr>
        <w:t>Mindfulness</w:t>
      </w:r>
      <w:r w:rsidRPr="008F44E1">
        <w:rPr>
          <w:noProof/>
          <w:lang w:val="en-US"/>
        </w:rPr>
        <w:t xml:space="preserve">, </w:t>
      </w:r>
      <w:r w:rsidRPr="008F44E1">
        <w:rPr>
          <w:i/>
          <w:iCs/>
          <w:noProof/>
          <w:lang w:val="en-US"/>
        </w:rPr>
        <w:t>13</w:t>
      </w:r>
      <w:r w:rsidRPr="008F44E1">
        <w:rPr>
          <w:noProof/>
          <w:lang w:val="en-US"/>
        </w:rPr>
        <w:t>(4), 821–842. https://doi.org/10.1007/s12671-021-01815-1</w:t>
      </w:r>
    </w:p>
    <w:p w14:paraId="4C70727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Per, M., Simundic, A., Argento, A., Khoury, B., &amp; Heath, N. (2021). Examining the Relationship Between Mindfulness, Self-Compassion, and Emotion Regulation in Self-Injury. </w:t>
      </w:r>
      <w:r w:rsidRPr="008F44E1">
        <w:rPr>
          <w:i/>
          <w:iCs/>
          <w:noProof/>
          <w:lang w:val="en-US"/>
        </w:rPr>
        <w:t>Archives of Suicide Research</w:t>
      </w:r>
      <w:r w:rsidRPr="008F44E1">
        <w:rPr>
          <w:noProof/>
          <w:lang w:val="en-US"/>
        </w:rPr>
        <w:t>, 1–16. https://doi.org/10.1080/13811118.2021.1885534</w:t>
      </w:r>
    </w:p>
    <w:p w14:paraId="10E5075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Perez, J., Venta, A., Garnaat, S., &amp; Sharp, C. (2012). The Difficulties in Emotion Regulation Scale: Factor Structure and Association with Nonsuicidal Self-Injury in Adolescent Inpatients. </w:t>
      </w:r>
      <w:r w:rsidRPr="008F44E1">
        <w:rPr>
          <w:i/>
          <w:iCs/>
          <w:noProof/>
          <w:lang w:val="en-US"/>
        </w:rPr>
        <w:t>Journal of Psychopathology and Behavioral Assessment</w:t>
      </w:r>
      <w:r w:rsidRPr="008F44E1">
        <w:rPr>
          <w:noProof/>
          <w:lang w:val="en-US"/>
        </w:rPr>
        <w:t xml:space="preserve">, </w:t>
      </w:r>
      <w:r w:rsidRPr="008F44E1">
        <w:rPr>
          <w:i/>
          <w:iCs/>
          <w:noProof/>
          <w:lang w:val="en-US"/>
        </w:rPr>
        <w:t>34</w:t>
      </w:r>
      <w:r w:rsidRPr="008F44E1">
        <w:rPr>
          <w:noProof/>
          <w:lang w:val="en-US"/>
        </w:rPr>
        <w:t>(3), 393–404. https://doi.org/10.1007/s10862-012-9292-7</w:t>
      </w:r>
    </w:p>
    <w:p w14:paraId="3D577DF5"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Pérez, S., García-Alandete, J., Gallego, B., &amp; Marco, J. H. (2021). </w:t>
      </w:r>
      <w:r w:rsidRPr="008F44E1">
        <w:rPr>
          <w:noProof/>
          <w:lang w:val="en-US"/>
        </w:rPr>
        <w:t xml:space="preserve">Characteristics and Unidimensionality of Non-suicidal Self-injury in a Community Sample of Spanish Adolescents. </w:t>
      </w:r>
      <w:r w:rsidRPr="00344006">
        <w:rPr>
          <w:i/>
          <w:iCs/>
          <w:noProof/>
        </w:rPr>
        <w:t>Psicothema</w:t>
      </w:r>
      <w:r w:rsidRPr="00344006">
        <w:rPr>
          <w:noProof/>
        </w:rPr>
        <w:t xml:space="preserve">, </w:t>
      </w:r>
      <w:r w:rsidRPr="00344006">
        <w:rPr>
          <w:i/>
          <w:iCs/>
          <w:noProof/>
        </w:rPr>
        <w:t>33</w:t>
      </w:r>
      <w:r w:rsidRPr="00344006">
        <w:rPr>
          <w:noProof/>
        </w:rPr>
        <w:t>(2), 251–258. https://doi.org/10.7334/psicothema2020.249</w:t>
      </w:r>
    </w:p>
    <w:p w14:paraId="6087E250"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Pérez, S., García‐Alandete, J., Cañabate, M., &amp; Marco, J. H. (2020). </w:t>
      </w:r>
      <w:r w:rsidRPr="008F44E1">
        <w:rPr>
          <w:noProof/>
          <w:lang w:val="en-US"/>
        </w:rPr>
        <w:t xml:space="preserve">Confirmatory factor analysis </w:t>
      </w:r>
      <w:r w:rsidRPr="008F44E1">
        <w:rPr>
          <w:noProof/>
          <w:lang w:val="en-US"/>
        </w:rPr>
        <w:lastRenderedPageBreak/>
        <w:t xml:space="preserve">of the Inventory of Statements About Self‐injury in a Spanish clinical sample. </w:t>
      </w:r>
      <w:r w:rsidRPr="008F44E1">
        <w:rPr>
          <w:i/>
          <w:iCs/>
          <w:noProof/>
          <w:lang w:val="en-US"/>
        </w:rPr>
        <w:t>Journal of Clinical Psychology</w:t>
      </w:r>
      <w:r w:rsidRPr="008F44E1">
        <w:rPr>
          <w:noProof/>
          <w:lang w:val="en-US"/>
        </w:rPr>
        <w:t xml:space="preserve">, </w:t>
      </w:r>
      <w:r w:rsidRPr="008F44E1">
        <w:rPr>
          <w:i/>
          <w:iCs/>
          <w:noProof/>
          <w:lang w:val="en-US"/>
        </w:rPr>
        <w:t>76</w:t>
      </w:r>
      <w:r w:rsidRPr="008F44E1">
        <w:rPr>
          <w:noProof/>
          <w:lang w:val="en-US"/>
        </w:rPr>
        <w:t>(1), 102–117. https://doi.org/10.1002/jclp.22844</w:t>
      </w:r>
    </w:p>
    <w:p w14:paraId="58020DB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Peyerl, N. L. (2010). A comparison of the functions of eating disorder behaviors to non-suicidal self-injury. In </w:t>
      </w:r>
      <w:r w:rsidRPr="008F44E1">
        <w:rPr>
          <w:i/>
          <w:iCs/>
          <w:noProof/>
          <w:lang w:val="en-US"/>
        </w:rPr>
        <w:t>ProQuest Dissertations and Theses</w:t>
      </w:r>
      <w:r w:rsidRPr="008F44E1">
        <w:rPr>
          <w:noProof/>
          <w:lang w:val="en-US"/>
        </w:rPr>
        <w:t>. The University of North Dakota.</w:t>
      </w:r>
    </w:p>
    <w:p w14:paraId="61D64DC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Pilkington, P., Younan, R., &amp; Bishop, A. (2021). Early maladaptive schemas, suicidal ideation, and self-harm: A meta-analytic review. </w:t>
      </w:r>
      <w:r w:rsidRPr="008F44E1">
        <w:rPr>
          <w:i/>
          <w:iCs/>
          <w:noProof/>
          <w:lang w:val="en-US"/>
        </w:rPr>
        <w:t>Journal of Affective Disorders Reports</w:t>
      </w:r>
      <w:r w:rsidRPr="008F44E1">
        <w:rPr>
          <w:noProof/>
          <w:lang w:val="en-US"/>
        </w:rPr>
        <w:t xml:space="preserve">, </w:t>
      </w:r>
      <w:r w:rsidRPr="008F44E1">
        <w:rPr>
          <w:i/>
          <w:iCs/>
          <w:noProof/>
          <w:lang w:val="en-US"/>
        </w:rPr>
        <w:t>3</w:t>
      </w:r>
      <w:r w:rsidRPr="008F44E1">
        <w:rPr>
          <w:noProof/>
          <w:lang w:val="en-US"/>
        </w:rPr>
        <w:t>, 100051. https://doi.org/10.1016/j.jadr.2020.100051</w:t>
      </w:r>
    </w:p>
    <w:p w14:paraId="75737D2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Plener, P. L., Schumacher, T. S., Munz, L. M., &amp; Groschwitz, R. C. (2015). The longitudinal course of non-suicidal self-injury and deliberate self-harm: a systematic review of the literature. </w:t>
      </w:r>
      <w:r w:rsidRPr="008F44E1">
        <w:rPr>
          <w:i/>
          <w:iCs/>
          <w:noProof/>
          <w:lang w:val="en-US"/>
        </w:rPr>
        <w:t>Borderline Personality Disorder and Emotion Dysregulation</w:t>
      </w:r>
      <w:r w:rsidRPr="008F44E1">
        <w:rPr>
          <w:noProof/>
          <w:lang w:val="en-US"/>
        </w:rPr>
        <w:t xml:space="preserve">, </w:t>
      </w:r>
      <w:r w:rsidRPr="008F44E1">
        <w:rPr>
          <w:i/>
          <w:iCs/>
          <w:noProof/>
          <w:lang w:val="en-US"/>
        </w:rPr>
        <w:t>2</w:t>
      </w:r>
      <w:r w:rsidRPr="008F44E1">
        <w:rPr>
          <w:noProof/>
          <w:lang w:val="en-US"/>
        </w:rPr>
        <w:t>(1), 2. https://doi.org/10.1186/s40479-014-0024-3</w:t>
      </w:r>
    </w:p>
    <w:p w14:paraId="6A95062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Podvoll, E. M. (1969). Self-mutilation within a hospital setting: a study of identity and social compliance. </w:t>
      </w:r>
      <w:r w:rsidRPr="008F44E1">
        <w:rPr>
          <w:i/>
          <w:iCs/>
          <w:noProof/>
          <w:lang w:val="en-US"/>
        </w:rPr>
        <w:t>The British Journal of Medical Psychology</w:t>
      </w:r>
      <w:r w:rsidRPr="008F44E1">
        <w:rPr>
          <w:noProof/>
          <w:lang w:val="en-US"/>
        </w:rPr>
        <w:t xml:space="preserve">, </w:t>
      </w:r>
      <w:r w:rsidRPr="008F44E1">
        <w:rPr>
          <w:i/>
          <w:iCs/>
          <w:noProof/>
          <w:lang w:val="en-US"/>
        </w:rPr>
        <w:t>42</w:t>
      </w:r>
      <w:r w:rsidRPr="008F44E1">
        <w:rPr>
          <w:noProof/>
          <w:lang w:val="en-US"/>
        </w:rPr>
        <w:t>(3), 213–221. https://doi.org/10.1111/j.2044-8341.1969.tb02073.x</w:t>
      </w:r>
    </w:p>
    <w:p w14:paraId="721AD16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Potter, L. B., Kresnow, M. J., Powell, K. E., O’Carroll, P. W., Lee, R. K., Frankowski, R. F., Swann, A. C., Bayer, T. L., Bautista, M. H., &amp; Briscoe, M. G. (1998). Identification of nearly fatal suicide attempts: Self-inflicted injury severity form. </w:t>
      </w:r>
      <w:r w:rsidRPr="008F44E1">
        <w:rPr>
          <w:i/>
          <w:iCs/>
          <w:noProof/>
          <w:lang w:val="en-US"/>
        </w:rPr>
        <w:t>Suicide and Life-Threatening Behavior</w:t>
      </w:r>
      <w:r w:rsidRPr="008F44E1">
        <w:rPr>
          <w:noProof/>
          <w:lang w:val="en-US"/>
        </w:rPr>
        <w:t xml:space="preserve">, </w:t>
      </w:r>
      <w:r w:rsidRPr="008F44E1">
        <w:rPr>
          <w:i/>
          <w:iCs/>
          <w:noProof/>
          <w:lang w:val="en-US"/>
        </w:rPr>
        <w:t>28</w:t>
      </w:r>
      <w:r w:rsidRPr="008F44E1">
        <w:rPr>
          <w:noProof/>
          <w:lang w:val="en-US"/>
        </w:rPr>
        <w:t>(2). https://doi.org/https://doi.org/10.1111/j.1943-278X.1998.tb00637.x</w:t>
      </w:r>
    </w:p>
    <w:p w14:paraId="09E11DB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Power, J., Smith, H. P., &amp; Beaudette, J. N. (2016). Examining Nock and Prinstein’s four-function model with offenders who self-injure. </w:t>
      </w:r>
      <w:r w:rsidRPr="008F44E1">
        <w:rPr>
          <w:i/>
          <w:iCs/>
          <w:noProof/>
          <w:lang w:val="en-US"/>
        </w:rPr>
        <w:t>Personality Disorders</w:t>
      </w:r>
      <w:r w:rsidRPr="008F44E1">
        <w:rPr>
          <w:noProof/>
          <w:lang w:val="en-US"/>
        </w:rPr>
        <w:t xml:space="preserve">, </w:t>
      </w:r>
      <w:r w:rsidRPr="008F44E1">
        <w:rPr>
          <w:i/>
          <w:iCs/>
          <w:noProof/>
          <w:lang w:val="en-US"/>
        </w:rPr>
        <w:t>7</w:t>
      </w:r>
      <w:r w:rsidRPr="008F44E1">
        <w:rPr>
          <w:noProof/>
          <w:lang w:val="en-US"/>
        </w:rPr>
        <w:t>(3), 309–314. https://doi.org/10.1037/per0000177</w:t>
      </w:r>
    </w:p>
    <w:p w14:paraId="1C3DA42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Purington, A., &amp; Whitlock, J. (2010). Non-Suicidal Self-Injury in the Media. </w:t>
      </w:r>
      <w:r w:rsidRPr="008F44E1">
        <w:rPr>
          <w:i/>
          <w:iCs/>
          <w:noProof/>
          <w:lang w:val="en-US"/>
        </w:rPr>
        <w:t>Prevention Researcher</w:t>
      </w:r>
      <w:r w:rsidRPr="008F44E1">
        <w:rPr>
          <w:noProof/>
          <w:lang w:val="en-US"/>
        </w:rPr>
        <w:t xml:space="preserve">, </w:t>
      </w:r>
      <w:r w:rsidRPr="008F44E1">
        <w:rPr>
          <w:i/>
          <w:iCs/>
          <w:noProof/>
          <w:lang w:val="en-US"/>
        </w:rPr>
        <w:t>17</w:t>
      </w:r>
      <w:r w:rsidRPr="008F44E1">
        <w:rPr>
          <w:noProof/>
          <w:lang w:val="en-US"/>
        </w:rPr>
        <w:t>(1), 11–14.</w:t>
      </w:r>
    </w:p>
    <w:p w14:paraId="03CF98F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Quirk, S. W., Wier, D., Martin, S. M., &amp; Christian, A. (2015). The Influence of Parental Rejection on the Development of Maladaptive Schemas, Rumination, and Motivations for Self-Injury. </w:t>
      </w:r>
      <w:r w:rsidRPr="008F44E1">
        <w:rPr>
          <w:i/>
          <w:iCs/>
          <w:noProof/>
          <w:lang w:val="en-US"/>
        </w:rPr>
        <w:t>Journal of Psychopathology and Behavioral Assessment</w:t>
      </w:r>
      <w:r w:rsidRPr="008F44E1">
        <w:rPr>
          <w:noProof/>
          <w:lang w:val="en-US"/>
        </w:rPr>
        <w:t xml:space="preserve">, </w:t>
      </w:r>
      <w:r w:rsidRPr="008F44E1">
        <w:rPr>
          <w:i/>
          <w:iCs/>
          <w:noProof/>
          <w:lang w:val="en-US"/>
        </w:rPr>
        <w:t>37</w:t>
      </w:r>
      <w:r w:rsidRPr="008F44E1">
        <w:rPr>
          <w:noProof/>
          <w:lang w:val="en-US"/>
        </w:rPr>
        <w:t>(2), 283–295. https://doi.org/10.1007/s10862-014-9453-y</w:t>
      </w:r>
    </w:p>
    <w:p w14:paraId="4E2B9D3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Robinson, K., &amp; Wilson, M. S. (2020). Open to interpretation? Inconsistent reporting of lifetime nonsuicidal self-injury across two common assessments. </w:t>
      </w:r>
      <w:r w:rsidRPr="008F44E1">
        <w:rPr>
          <w:i/>
          <w:iCs/>
          <w:noProof/>
          <w:lang w:val="en-US"/>
        </w:rPr>
        <w:t>Psychological Assessment</w:t>
      </w:r>
      <w:r w:rsidRPr="008F44E1">
        <w:rPr>
          <w:noProof/>
          <w:lang w:val="en-US"/>
        </w:rPr>
        <w:t xml:space="preserve">, </w:t>
      </w:r>
      <w:r w:rsidRPr="008F44E1">
        <w:rPr>
          <w:i/>
          <w:iCs/>
          <w:noProof/>
          <w:lang w:val="en-US"/>
        </w:rPr>
        <w:t>32</w:t>
      </w:r>
      <w:r w:rsidRPr="008F44E1">
        <w:rPr>
          <w:noProof/>
          <w:lang w:val="en-US"/>
        </w:rPr>
        <w:t>(8), 726–738. https://doi.org/10.1037/pas0000830</w:t>
      </w:r>
    </w:p>
    <w:p w14:paraId="7A3BE36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Rodav, O., Levy, S., &amp; Hamdan, S. (2014). Clinical characteristics and functions of non-suicide self-injury in youth. </w:t>
      </w:r>
      <w:r w:rsidRPr="008F44E1">
        <w:rPr>
          <w:i/>
          <w:iCs/>
          <w:noProof/>
          <w:lang w:val="en-US"/>
        </w:rPr>
        <w:t>European Psychiatry</w:t>
      </w:r>
      <w:r w:rsidRPr="008F44E1">
        <w:rPr>
          <w:noProof/>
          <w:lang w:val="en-US"/>
        </w:rPr>
        <w:t xml:space="preserve">, </w:t>
      </w:r>
      <w:r w:rsidRPr="008F44E1">
        <w:rPr>
          <w:i/>
          <w:iCs/>
          <w:noProof/>
          <w:lang w:val="en-US"/>
        </w:rPr>
        <w:t>29</w:t>
      </w:r>
      <w:r w:rsidRPr="008F44E1">
        <w:rPr>
          <w:noProof/>
          <w:lang w:val="en-US"/>
        </w:rPr>
        <w:t>(8), 503–508. https://doi.org/10.1016/j.eurpsy.2014.02.008</w:t>
      </w:r>
    </w:p>
    <w:p w14:paraId="668FFA1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Rodham, K., &amp; Hawton, K. (2009). Epidemiology and Phenomenology of Nonsuicidal Self-Injury. In M. K. Nock (Ed.), </w:t>
      </w:r>
      <w:r w:rsidRPr="008F44E1">
        <w:rPr>
          <w:i/>
          <w:iCs/>
          <w:noProof/>
          <w:lang w:val="en-US"/>
        </w:rPr>
        <w:t>Understanding Nonsuicidal Self-Injury: Origins, Assessment, and Treatment</w:t>
      </w:r>
      <w:r w:rsidRPr="008F44E1">
        <w:rPr>
          <w:noProof/>
          <w:lang w:val="en-US"/>
        </w:rPr>
        <w:t xml:space="preserve"> (pp. 37–62). American Psychiatric Association.</w:t>
      </w:r>
    </w:p>
    <w:p w14:paraId="3C7A91E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Rodham, K., Hawton, K., &amp; Evans, E. (2004). Reasons for deliberate self-harm: comparison of self-poisoners and self-cutters in a community sample of adolescents. </w:t>
      </w:r>
      <w:r w:rsidRPr="008F44E1">
        <w:rPr>
          <w:i/>
          <w:iCs/>
          <w:noProof/>
          <w:lang w:val="en-US"/>
        </w:rPr>
        <w:t>Journal of the American Academy of Child and Adolescent Psychiatry</w:t>
      </w:r>
      <w:r w:rsidRPr="008F44E1">
        <w:rPr>
          <w:noProof/>
          <w:lang w:val="en-US"/>
        </w:rPr>
        <w:t xml:space="preserve">, </w:t>
      </w:r>
      <w:r w:rsidRPr="008F44E1">
        <w:rPr>
          <w:i/>
          <w:iCs/>
          <w:noProof/>
          <w:lang w:val="en-US"/>
        </w:rPr>
        <w:t>43</w:t>
      </w:r>
      <w:r w:rsidRPr="008F44E1">
        <w:rPr>
          <w:noProof/>
          <w:lang w:val="en-US"/>
        </w:rPr>
        <w:t>(1), 80–87. https://doi.org/10.1097/00004583-200401000-00017</w:t>
      </w:r>
    </w:p>
    <w:p w14:paraId="453B6E28"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Rodríguez-Blanco, L., Carballo, J. J., Baca-García, E., Rodriguez-Blanco, L., Carballo, J. J., &amp; Baca-Garcia, E. (2018). </w:t>
      </w:r>
      <w:r w:rsidRPr="008F44E1">
        <w:rPr>
          <w:noProof/>
          <w:lang w:val="en-US"/>
        </w:rPr>
        <w:t xml:space="preserve">Use of Ecological Momentary Assessment (EMA) in Non-Suicidal </w:t>
      </w:r>
      <w:r w:rsidRPr="008F44E1">
        <w:rPr>
          <w:noProof/>
          <w:lang w:val="en-US"/>
        </w:rPr>
        <w:lastRenderedPageBreak/>
        <w:t xml:space="preserve">Self-Injury (NSSI): A systematic review. </w:t>
      </w:r>
      <w:r w:rsidRPr="008F44E1">
        <w:rPr>
          <w:i/>
          <w:iCs/>
          <w:noProof/>
          <w:lang w:val="en-US"/>
        </w:rPr>
        <w:t>Psychiatry Research</w:t>
      </w:r>
      <w:r w:rsidRPr="008F44E1">
        <w:rPr>
          <w:noProof/>
          <w:lang w:val="en-US"/>
        </w:rPr>
        <w:t xml:space="preserve">, </w:t>
      </w:r>
      <w:r w:rsidRPr="008F44E1">
        <w:rPr>
          <w:i/>
          <w:iCs/>
          <w:noProof/>
          <w:lang w:val="en-US"/>
        </w:rPr>
        <w:t>263</w:t>
      </w:r>
      <w:r w:rsidRPr="008F44E1">
        <w:rPr>
          <w:noProof/>
          <w:lang w:val="en-US"/>
        </w:rPr>
        <w:t>(1), 212–219. https://doi.org/10.1016/j.psychres.2018.02.051</w:t>
      </w:r>
    </w:p>
    <w:p w14:paraId="13FDD35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Ross, &amp; Heath, N. (2002). A study of the frequency of self-mutilation in a community sample of adolescents. </w:t>
      </w:r>
      <w:r w:rsidRPr="008F44E1">
        <w:rPr>
          <w:i/>
          <w:iCs/>
          <w:noProof/>
          <w:lang w:val="en-US"/>
        </w:rPr>
        <w:t>Journal of Youth and Adolescence</w:t>
      </w:r>
      <w:r w:rsidRPr="008F44E1">
        <w:rPr>
          <w:noProof/>
          <w:lang w:val="en-US"/>
        </w:rPr>
        <w:t xml:space="preserve">, </w:t>
      </w:r>
      <w:r w:rsidRPr="008F44E1">
        <w:rPr>
          <w:i/>
          <w:iCs/>
          <w:noProof/>
          <w:lang w:val="en-US"/>
        </w:rPr>
        <w:t>31</w:t>
      </w:r>
      <w:r w:rsidRPr="008F44E1">
        <w:rPr>
          <w:noProof/>
          <w:lang w:val="en-US"/>
        </w:rPr>
        <w:t>(1), 67–77. https://doi.org/http://dx.doi.org.proxy-oceano.deusto.es/10.1023/A:1014089117419</w:t>
      </w:r>
    </w:p>
    <w:p w14:paraId="0BA09BA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Ross, R. R., &amp; McKay, H. B. (1979). </w:t>
      </w:r>
      <w:r w:rsidRPr="008F44E1">
        <w:rPr>
          <w:i/>
          <w:iCs/>
          <w:noProof/>
          <w:lang w:val="en-US"/>
        </w:rPr>
        <w:t>Self-mutilation</w:t>
      </w:r>
      <w:r w:rsidRPr="008F44E1">
        <w:rPr>
          <w:noProof/>
          <w:lang w:val="en-US"/>
        </w:rPr>
        <w:t>. Lexington Books Lexington, MA.</w:t>
      </w:r>
    </w:p>
    <w:p w14:paraId="2B800540"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Royuela-Colomer, E., &amp; Calvete, E. (2016). </w:t>
      </w:r>
      <w:r w:rsidRPr="008F44E1">
        <w:rPr>
          <w:noProof/>
          <w:lang w:val="en-US"/>
        </w:rPr>
        <w:t xml:space="preserve">Mindfulness Facets and Depression in Adolescents: Rumination as a Mediator. </w:t>
      </w:r>
      <w:r w:rsidRPr="008F44E1">
        <w:rPr>
          <w:i/>
          <w:iCs/>
          <w:noProof/>
          <w:lang w:val="en-US"/>
        </w:rPr>
        <w:t>Mindfulness</w:t>
      </w:r>
      <w:r w:rsidRPr="008F44E1">
        <w:rPr>
          <w:noProof/>
          <w:lang w:val="en-US"/>
        </w:rPr>
        <w:t xml:space="preserve">, </w:t>
      </w:r>
      <w:r w:rsidRPr="008F44E1">
        <w:rPr>
          <w:i/>
          <w:iCs/>
          <w:noProof/>
          <w:lang w:val="en-US"/>
        </w:rPr>
        <w:t>7</w:t>
      </w:r>
      <w:r w:rsidRPr="008F44E1">
        <w:rPr>
          <w:noProof/>
          <w:lang w:val="en-US"/>
        </w:rPr>
        <w:t>(5), 1092–1102. https://doi.org/10.1007/s12671-016-0547-3</w:t>
      </w:r>
    </w:p>
    <w:p w14:paraId="695628D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Sacksteder, J. L. (1989). Psychosomatic dissociation and false self development in anorexia nervosa. In M. G. Fromm &amp; B. L. Smith (Eds.), </w:t>
      </w:r>
      <w:r w:rsidRPr="008F44E1">
        <w:rPr>
          <w:i/>
          <w:iCs/>
          <w:noProof/>
          <w:lang w:val="en-US"/>
        </w:rPr>
        <w:t>The facilitating environment: Clinical applications of Winnicott’s theory</w:t>
      </w:r>
      <w:r w:rsidRPr="008F44E1">
        <w:rPr>
          <w:noProof/>
          <w:lang w:val="en-US"/>
        </w:rPr>
        <w:t xml:space="preserve"> (pp. 365–393). International Universities Press, Inc.</w:t>
      </w:r>
    </w:p>
    <w:p w14:paraId="2969899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Saldias, A., Power, K., Gillanders, D. T., Campbell, C. W., &amp; Blake, R. A. (2013). The Mediatory Role of Maladaptive Schema Modes Between Parental Care and Non-Suicidal Self-Injury. </w:t>
      </w:r>
      <w:r w:rsidRPr="008F44E1">
        <w:rPr>
          <w:i/>
          <w:iCs/>
          <w:noProof/>
          <w:lang w:val="en-US"/>
        </w:rPr>
        <w:t>Cognitive Behaviour Therapy</w:t>
      </w:r>
      <w:r w:rsidRPr="008F44E1">
        <w:rPr>
          <w:noProof/>
          <w:lang w:val="en-US"/>
        </w:rPr>
        <w:t xml:space="preserve">, </w:t>
      </w:r>
      <w:r w:rsidRPr="008F44E1">
        <w:rPr>
          <w:i/>
          <w:iCs/>
          <w:noProof/>
          <w:lang w:val="en-US"/>
        </w:rPr>
        <w:t>42</w:t>
      </w:r>
      <w:r w:rsidRPr="008F44E1">
        <w:rPr>
          <w:noProof/>
          <w:lang w:val="en-US"/>
        </w:rPr>
        <w:t>(3), 244–257. https://doi.org/10.1080/16506073.2013.781671</w:t>
      </w:r>
    </w:p>
    <w:p w14:paraId="50D106C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Sami, H., &amp; Hallaq, E. (2018). Nonsuicidal self-injury among adolescents and young adults with prolonged exposure to violence: The effect of post-traumatic stress symptoms. </w:t>
      </w:r>
      <w:r w:rsidRPr="008F44E1">
        <w:rPr>
          <w:i/>
          <w:iCs/>
          <w:noProof/>
          <w:lang w:val="en-US"/>
        </w:rPr>
        <w:t>Psychiatry Research</w:t>
      </w:r>
      <w:r w:rsidRPr="008F44E1">
        <w:rPr>
          <w:noProof/>
          <w:lang w:val="en-US"/>
        </w:rPr>
        <w:t xml:space="preserve">, </w:t>
      </w:r>
      <w:r w:rsidRPr="008F44E1">
        <w:rPr>
          <w:i/>
          <w:iCs/>
          <w:noProof/>
          <w:lang w:val="en-US"/>
        </w:rPr>
        <w:t>270</w:t>
      </w:r>
      <w:r w:rsidRPr="008F44E1">
        <w:rPr>
          <w:noProof/>
          <w:lang w:val="en-US"/>
        </w:rPr>
        <w:t>, 510–516. https://doi.org/10.1016/j.psychres.2018.10.028</w:t>
      </w:r>
    </w:p>
    <w:p w14:paraId="7DFDE9B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Sansone, R. A., Sansone, L. A., &amp; Wiederman, M. (1995). The prevalence of trauma and its </w:t>
      </w:r>
      <w:r w:rsidRPr="008F44E1">
        <w:rPr>
          <w:noProof/>
          <w:lang w:val="en-US"/>
        </w:rPr>
        <w:lastRenderedPageBreak/>
        <w:t xml:space="preserve">relationship to borderline personality symptoms and self-destructive behaviors in a primary care setting. </w:t>
      </w:r>
      <w:r w:rsidRPr="008F44E1">
        <w:rPr>
          <w:i/>
          <w:iCs/>
          <w:noProof/>
          <w:lang w:val="en-US"/>
        </w:rPr>
        <w:t>Archives of Family Medicine</w:t>
      </w:r>
      <w:r w:rsidRPr="008F44E1">
        <w:rPr>
          <w:noProof/>
          <w:lang w:val="en-US"/>
        </w:rPr>
        <w:t xml:space="preserve">, </w:t>
      </w:r>
      <w:r w:rsidRPr="008F44E1">
        <w:rPr>
          <w:i/>
          <w:iCs/>
          <w:noProof/>
          <w:lang w:val="en-US"/>
        </w:rPr>
        <w:t>4</w:t>
      </w:r>
      <w:r w:rsidRPr="008F44E1">
        <w:rPr>
          <w:noProof/>
          <w:lang w:val="en-US"/>
        </w:rPr>
        <w:t>(5), 439–442. https://doi.org/10.1001/archfami.4.5.439</w:t>
      </w:r>
    </w:p>
    <w:p w14:paraId="10FC012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Santa Mina, E. E., Gallop, R., Links, P., Heslegrave, R., Pringle, D., Wekerle, C., &amp; Grewal, P. (2006). The Self-Injury Questionnaire: evaluation of the psychometric properties in a clinical population. </w:t>
      </w:r>
      <w:r w:rsidRPr="008F44E1">
        <w:rPr>
          <w:i/>
          <w:iCs/>
          <w:noProof/>
          <w:lang w:val="en-US"/>
        </w:rPr>
        <w:t>Journal of Psychiatric and Mental Health Nursing</w:t>
      </w:r>
      <w:r w:rsidRPr="008F44E1">
        <w:rPr>
          <w:noProof/>
          <w:lang w:val="en-US"/>
        </w:rPr>
        <w:t xml:space="preserve">, </w:t>
      </w:r>
      <w:r w:rsidRPr="008F44E1">
        <w:rPr>
          <w:i/>
          <w:iCs/>
          <w:noProof/>
          <w:lang w:val="en-US"/>
        </w:rPr>
        <w:t>13</w:t>
      </w:r>
      <w:r w:rsidRPr="008F44E1">
        <w:rPr>
          <w:noProof/>
          <w:lang w:val="en-US"/>
        </w:rPr>
        <w:t>(2), 221–227. https://doi.org/10.1111/j.1365-2850.2006.00944.x</w:t>
      </w:r>
    </w:p>
    <w:p w14:paraId="2EC3F4FA"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Santo, M. A. da S., &amp; Dell’Aglio, D. D. (2022). </w:t>
      </w:r>
      <w:r w:rsidRPr="008F44E1">
        <w:rPr>
          <w:noProof/>
          <w:lang w:val="en-US"/>
        </w:rPr>
        <w:t xml:space="preserve">Self-injury in adolescence from the bioecological perspective of human development. </w:t>
      </w:r>
      <w:r w:rsidRPr="00344006">
        <w:rPr>
          <w:i/>
          <w:iCs/>
          <w:noProof/>
        </w:rPr>
        <w:t>Psicologia - Teoria e Prática</w:t>
      </w:r>
      <w:r w:rsidRPr="00344006">
        <w:rPr>
          <w:noProof/>
        </w:rPr>
        <w:t xml:space="preserve">, </w:t>
      </w:r>
      <w:r w:rsidRPr="00344006">
        <w:rPr>
          <w:i/>
          <w:iCs/>
          <w:noProof/>
        </w:rPr>
        <w:t>24</w:t>
      </w:r>
      <w:r w:rsidRPr="00344006">
        <w:rPr>
          <w:noProof/>
        </w:rPr>
        <w:t>(1). https://doi.org/10.5935/1980-6906/ePTPHD13325.en</w:t>
      </w:r>
    </w:p>
    <w:p w14:paraId="2E99F82F"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Santos, D. (2011). </w:t>
      </w:r>
      <w:r w:rsidRPr="00344006">
        <w:rPr>
          <w:i/>
          <w:iCs/>
          <w:noProof/>
        </w:rPr>
        <w:t>Autolesión: qué es y cómo ayudar</w:t>
      </w:r>
      <w:r w:rsidRPr="00344006">
        <w:rPr>
          <w:noProof/>
        </w:rPr>
        <w:t>. Sierra Fría 220. https://books.google.es/books?id=KTZYMwEACAAJ</w:t>
      </w:r>
    </w:p>
    <w:p w14:paraId="63D2E2F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Schneider, S. K., O’Donnell, L., Stueve, A., &amp; Coulter, R. W. S. (2012). Cyberbullying, School Bullying, and Psychological Distress: A Regional Census of High School Students. </w:t>
      </w:r>
      <w:r w:rsidRPr="008F44E1">
        <w:rPr>
          <w:i/>
          <w:iCs/>
          <w:noProof/>
          <w:lang w:val="en-US"/>
        </w:rPr>
        <w:t>American Journal of Public Health</w:t>
      </w:r>
      <w:r w:rsidRPr="008F44E1">
        <w:rPr>
          <w:noProof/>
          <w:lang w:val="en-US"/>
        </w:rPr>
        <w:t xml:space="preserve">, </w:t>
      </w:r>
      <w:r w:rsidRPr="008F44E1">
        <w:rPr>
          <w:i/>
          <w:iCs/>
          <w:noProof/>
          <w:lang w:val="en-US"/>
        </w:rPr>
        <w:t>102</w:t>
      </w:r>
      <w:r w:rsidRPr="008F44E1">
        <w:rPr>
          <w:noProof/>
          <w:lang w:val="en-US"/>
        </w:rPr>
        <w:t>(1), 171–177. https://doi.org/10.2105/AJPH.2011.300308</w:t>
      </w:r>
    </w:p>
    <w:p w14:paraId="2C5ADB6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Schreiner, M. W., Klimes-Dougan, B., Begnel, E. D., &amp; Cullen, K. R. (2015). Conceptualizing the neurobiology of non-suicidal self-injury from the perspective of the Research Domain Criteria Project. </w:t>
      </w:r>
      <w:r w:rsidRPr="008F44E1">
        <w:rPr>
          <w:i/>
          <w:iCs/>
          <w:noProof/>
          <w:lang w:val="en-US"/>
        </w:rPr>
        <w:t>Neuroscience &amp; Biobehavioral Reviews</w:t>
      </w:r>
      <w:r w:rsidRPr="008F44E1">
        <w:rPr>
          <w:noProof/>
          <w:lang w:val="en-US"/>
        </w:rPr>
        <w:t xml:space="preserve">, </w:t>
      </w:r>
      <w:r w:rsidRPr="008F44E1">
        <w:rPr>
          <w:i/>
          <w:iCs/>
          <w:noProof/>
          <w:lang w:val="en-US"/>
        </w:rPr>
        <w:t>57</w:t>
      </w:r>
      <w:r w:rsidRPr="008F44E1">
        <w:rPr>
          <w:noProof/>
          <w:lang w:val="en-US"/>
        </w:rPr>
        <w:t>, 381–391. https://doi.org/10.1016/j.neubiorev.2015.09.011</w:t>
      </w:r>
    </w:p>
    <w:p w14:paraId="34A0C46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Selby, E. A., Anestis, M. D., Bender, T. W., &amp; Joiner Jr., T. E. (2009). An exploration of the emotional cascade model in borderline personality disorder. </w:t>
      </w:r>
      <w:r w:rsidRPr="008F44E1">
        <w:rPr>
          <w:i/>
          <w:iCs/>
          <w:noProof/>
          <w:lang w:val="en-US"/>
        </w:rPr>
        <w:t xml:space="preserve">Journal of Abnormal </w:t>
      </w:r>
      <w:r w:rsidRPr="008F44E1">
        <w:rPr>
          <w:i/>
          <w:iCs/>
          <w:noProof/>
          <w:lang w:val="en-US"/>
        </w:rPr>
        <w:lastRenderedPageBreak/>
        <w:t>Psychology</w:t>
      </w:r>
      <w:r w:rsidRPr="008F44E1">
        <w:rPr>
          <w:noProof/>
          <w:lang w:val="en-US"/>
        </w:rPr>
        <w:t xml:space="preserve">, </w:t>
      </w:r>
      <w:r w:rsidRPr="008F44E1">
        <w:rPr>
          <w:i/>
          <w:iCs/>
          <w:noProof/>
          <w:lang w:val="en-US"/>
        </w:rPr>
        <w:t>118</w:t>
      </w:r>
      <w:r w:rsidRPr="008F44E1">
        <w:rPr>
          <w:noProof/>
          <w:lang w:val="en-US"/>
        </w:rPr>
        <w:t>(2), 375–387. https://doi.org/http://dx.doi.org/10.1037/a0015711</w:t>
      </w:r>
    </w:p>
    <w:p w14:paraId="169C960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Selby, E. A., Anestis, M. D., &amp; Joiner, T. E. (2008). Understanding the relationship between emotional and behavioral dysregulation: emotional cascades. </w:t>
      </w:r>
      <w:r w:rsidRPr="008F44E1">
        <w:rPr>
          <w:i/>
          <w:iCs/>
          <w:noProof/>
          <w:lang w:val="en-US"/>
        </w:rPr>
        <w:t>Behaviour Research and Therapy</w:t>
      </w:r>
      <w:r w:rsidRPr="008F44E1">
        <w:rPr>
          <w:noProof/>
          <w:lang w:val="en-US"/>
        </w:rPr>
        <w:t xml:space="preserve">, </w:t>
      </w:r>
      <w:r w:rsidRPr="008F44E1">
        <w:rPr>
          <w:i/>
          <w:iCs/>
          <w:noProof/>
          <w:lang w:val="en-US"/>
        </w:rPr>
        <w:t>46</w:t>
      </w:r>
      <w:r w:rsidRPr="008F44E1">
        <w:rPr>
          <w:noProof/>
          <w:lang w:val="en-US"/>
        </w:rPr>
        <w:t>(5), 593–611. https://doi.org/10.1016/j.brat.2008.02.002</w:t>
      </w:r>
    </w:p>
    <w:p w14:paraId="1033DA1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Selby, E. A., Connell, L. D., &amp; Joiner Jr, T. E. (2010). The Pernicious Blend of Rumination and Fearlessness in Non-Suicidal Self-Injury. </w:t>
      </w:r>
      <w:r w:rsidRPr="008F44E1">
        <w:rPr>
          <w:i/>
          <w:iCs/>
          <w:noProof/>
          <w:lang w:val="en-US"/>
        </w:rPr>
        <w:t>Cognitive Therapy and Research</w:t>
      </w:r>
      <w:r w:rsidRPr="008F44E1">
        <w:rPr>
          <w:noProof/>
          <w:lang w:val="en-US"/>
        </w:rPr>
        <w:t xml:space="preserve">, </w:t>
      </w:r>
      <w:r w:rsidRPr="008F44E1">
        <w:rPr>
          <w:i/>
          <w:iCs/>
          <w:noProof/>
          <w:lang w:val="en-US"/>
        </w:rPr>
        <w:t>34</w:t>
      </w:r>
      <w:r w:rsidRPr="008F44E1">
        <w:rPr>
          <w:noProof/>
          <w:lang w:val="en-US"/>
        </w:rPr>
        <w:t>(5), 421–428. https://doi.org/http://dx.doi.org/10.1007/s10608-009-9260-z</w:t>
      </w:r>
    </w:p>
    <w:p w14:paraId="3041840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Selby, E. A., Franklin, J., Carson-Wong, A., &amp; Rizvi, S. L. (2013). Emotional cascades and self-injury: investigating instability of rumination and negative emotion. </w:t>
      </w:r>
      <w:r w:rsidRPr="008F44E1">
        <w:rPr>
          <w:i/>
          <w:iCs/>
          <w:noProof/>
          <w:lang w:val="en-US"/>
        </w:rPr>
        <w:t>Journal of Clinical Psychology</w:t>
      </w:r>
      <w:r w:rsidRPr="008F44E1">
        <w:rPr>
          <w:noProof/>
          <w:lang w:val="en-US"/>
        </w:rPr>
        <w:t xml:space="preserve">, </w:t>
      </w:r>
      <w:r w:rsidRPr="008F44E1">
        <w:rPr>
          <w:i/>
          <w:iCs/>
          <w:noProof/>
          <w:lang w:val="en-US"/>
        </w:rPr>
        <w:t>69</w:t>
      </w:r>
      <w:r w:rsidRPr="008F44E1">
        <w:rPr>
          <w:noProof/>
          <w:lang w:val="en-US"/>
        </w:rPr>
        <w:t>(12), 1213–1227. https://doi.org/10.1002/jclp.21966</w:t>
      </w:r>
    </w:p>
    <w:p w14:paraId="5C7225A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Selby, E. A., Joiner, T. E., &amp; Ribeiro, J. D. (2014). Comprehensive Theories of Suicidal Behaviors. In M. K. Nock (Ed.), </w:t>
      </w:r>
      <w:r w:rsidRPr="008F44E1">
        <w:rPr>
          <w:i/>
          <w:iCs/>
          <w:noProof/>
          <w:lang w:val="en-US"/>
        </w:rPr>
        <w:t>The Oxford Handbook of Suicide and Self-Injury</w:t>
      </w:r>
      <w:r w:rsidRPr="008F44E1">
        <w:rPr>
          <w:noProof/>
          <w:lang w:val="en-US"/>
        </w:rPr>
        <w:t xml:space="preserve"> (pp. 286–307). Oxford University Press. https://doi.org/10.1093/oxfordhb/9780195388565.013.0016</w:t>
      </w:r>
    </w:p>
    <w:p w14:paraId="221B6B36"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Selekman, M. D. (2009). </w:t>
      </w:r>
      <w:r w:rsidRPr="008F44E1">
        <w:rPr>
          <w:i/>
          <w:iCs/>
          <w:noProof/>
          <w:lang w:val="en-US"/>
        </w:rPr>
        <w:t>The Adolescent and Young Adult Self-harming Treatment Manual: A Collaborative Strengths-based Brief Therapy Approach</w:t>
      </w:r>
      <w:r w:rsidRPr="008F44E1">
        <w:rPr>
          <w:noProof/>
          <w:lang w:val="en-US"/>
        </w:rPr>
        <w:t xml:space="preserve">. </w:t>
      </w:r>
      <w:r w:rsidRPr="00344006">
        <w:rPr>
          <w:noProof/>
        </w:rPr>
        <w:t>Norton. https://books.google.es/books?id=yvoYQVySRHUC</w:t>
      </w:r>
    </w:p>
    <w:p w14:paraId="10ECAD8B"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Serafini, G., Aguglia, A., Amerio, A., Canepa, G., Adavastro, G., Conigliaro, C., Nebbia, J., Franchi, L., Flouri, E., &amp; Amore, M. (2021). </w:t>
      </w:r>
      <w:r w:rsidRPr="008F44E1">
        <w:rPr>
          <w:noProof/>
          <w:lang w:val="en-US"/>
        </w:rPr>
        <w:t xml:space="preserve">The Relationship Between Bullying Victimization and Perpetration and Non-suicidal Self-injury: A Systematic Review. </w:t>
      </w:r>
      <w:r w:rsidRPr="008F44E1">
        <w:rPr>
          <w:i/>
          <w:iCs/>
          <w:noProof/>
          <w:lang w:val="en-US"/>
        </w:rPr>
        <w:t>Child Psychiatry &amp; Human Development</w:t>
      </w:r>
      <w:r w:rsidRPr="008F44E1">
        <w:rPr>
          <w:noProof/>
          <w:lang w:val="en-US"/>
        </w:rPr>
        <w:t>. https://doi.org/10.1007/s10578-021-01231-5</w:t>
      </w:r>
    </w:p>
    <w:p w14:paraId="62CA667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Shashoua, M. Y. (2015). </w:t>
      </w:r>
      <w:r w:rsidRPr="008F44E1">
        <w:rPr>
          <w:i/>
          <w:iCs/>
          <w:noProof/>
          <w:lang w:val="en-US"/>
        </w:rPr>
        <w:t>Early maladaptive schemas associated with non-suicidal self-injury and childhood emotional abuse</w:t>
      </w:r>
      <w:r w:rsidRPr="008F44E1">
        <w:rPr>
          <w:noProof/>
          <w:lang w:val="en-US"/>
        </w:rPr>
        <w:t xml:space="preserve"> [Fordham University]. https://search.proquest.com/docview/1845883783</w:t>
      </w:r>
    </w:p>
    <w:p w14:paraId="09C8D8B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Sher, L., &amp; Stanley, B. (2009). Biological models of nonsuicidal self-injury. In </w:t>
      </w:r>
      <w:r w:rsidRPr="008F44E1">
        <w:rPr>
          <w:i/>
          <w:iCs/>
          <w:noProof/>
          <w:lang w:val="en-US"/>
        </w:rPr>
        <w:t>Understanding nonsuicidal self-injury: Origins, assessment, and treatment.</w:t>
      </w:r>
      <w:r w:rsidRPr="008F44E1">
        <w:rPr>
          <w:noProof/>
          <w:lang w:val="en-US"/>
        </w:rPr>
        <w:t xml:space="preserve"> (pp. 99–116). American Psychological Association. https://doi.org/10.1037/11875-006</w:t>
      </w:r>
    </w:p>
    <w:p w14:paraId="792DB76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Shneidman, E. (1985). </w:t>
      </w:r>
      <w:r w:rsidRPr="008F44E1">
        <w:rPr>
          <w:i/>
          <w:iCs/>
          <w:noProof/>
          <w:lang w:val="en-US"/>
        </w:rPr>
        <w:t>Definition of Suicide</w:t>
      </w:r>
      <w:r w:rsidRPr="008F44E1">
        <w:rPr>
          <w:noProof/>
          <w:lang w:val="en-US"/>
        </w:rPr>
        <w:t>. Jason Aronson.</w:t>
      </w:r>
    </w:p>
    <w:p w14:paraId="69E1874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Siddaway, A. P., Wood, A. M., O’Carroll, R. E., &amp; O’Connor, R. C. (2019). Characterizing self-injurious cognitions: Development and validation of the Suicide Attempt Beliefs Scale (SABS) and the Nonsuicidal Self-Injury Beliefs Scale (NSIBS). </w:t>
      </w:r>
      <w:r w:rsidRPr="008F44E1">
        <w:rPr>
          <w:i/>
          <w:iCs/>
          <w:noProof/>
          <w:lang w:val="en-US"/>
        </w:rPr>
        <w:t>Psychological Assessment</w:t>
      </w:r>
      <w:r w:rsidRPr="008F44E1">
        <w:rPr>
          <w:noProof/>
          <w:lang w:val="en-US"/>
        </w:rPr>
        <w:t xml:space="preserve">, </w:t>
      </w:r>
      <w:r w:rsidRPr="008F44E1">
        <w:rPr>
          <w:i/>
          <w:iCs/>
          <w:noProof/>
          <w:lang w:val="en-US"/>
        </w:rPr>
        <w:t>31</w:t>
      </w:r>
      <w:r w:rsidRPr="008F44E1">
        <w:rPr>
          <w:noProof/>
          <w:lang w:val="en-US"/>
        </w:rPr>
        <w:t>(5), 592–608. https://doi.org/10.1037/pas0000684</w:t>
      </w:r>
    </w:p>
    <w:p w14:paraId="0C0F130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Silverman, M. M. (2006). The Language of Suicidology. </w:t>
      </w:r>
      <w:r w:rsidRPr="008F44E1">
        <w:rPr>
          <w:i/>
          <w:iCs/>
          <w:noProof/>
          <w:lang w:val="en-US"/>
        </w:rPr>
        <w:t>Suicide &amp; Life - Threatening Behavior</w:t>
      </w:r>
      <w:r w:rsidRPr="008F44E1">
        <w:rPr>
          <w:noProof/>
          <w:lang w:val="en-US"/>
        </w:rPr>
        <w:t xml:space="preserve">, </w:t>
      </w:r>
      <w:r w:rsidRPr="008F44E1">
        <w:rPr>
          <w:i/>
          <w:iCs/>
          <w:noProof/>
          <w:lang w:val="en-US"/>
        </w:rPr>
        <w:t>36</w:t>
      </w:r>
      <w:r w:rsidRPr="008F44E1">
        <w:rPr>
          <w:noProof/>
          <w:lang w:val="en-US"/>
        </w:rPr>
        <w:t>(5), 519–532. https://search-proquest-com.proxy-oceano.deusto.es/docview/224869683?accountid=14529</w:t>
      </w:r>
    </w:p>
    <w:p w14:paraId="39588B91"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Simeon, D., &amp; Favazza, A. R. (2001). </w:t>
      </w:r>
      <w:r w:rsidRPr="008F44E1">
        <w:rPr>
          <w:noProof/>
          <w:lang w:val="en-US"/>
        </w:rPr>
        <w:t xml:space="preserve">Self-injurious behaviors: Phenomenology and assessment. In D. Simeon &amp; E. Hollander (Eds.), </w:t>
      </w:r>
      <w:r w:rsidRPr="008F44E1">
        <w:rPr>
          <w:i/>
          <w:iCs/>
          <w:noProof/>
          <w:lang w:val="en-US"/>
        </w:rPr>
        <w:t>Self-injurious behaviors: Assessment and treatment</w:t>
      </w:r>
      <w:r w:rsidRPr="008F44E1">
        <w:rPr>
          <w:noProof/>
          <w:lang w:val="en-US"/>
        </w:rPr>
        <w:t xml:space="preserve"> (pp. 1–28). Washington, DC: American Psychiatric Publishing.</w:t>
      </w:r>
    </w:p>
    <w:p w14:paraId="14EF05B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Simeon, D., Stanley, B., Frances, A., Mann, J. J., Winchel, R., &amp; Stanley, M. (1992). Self-mutilation in personality disorders: psychological and biological correlates. </w:t>
      </w:r>
      <w:r w:rsidRPr="008F44E1">
        <w:rPr>
          <w:i/>
          <w:iCs/>
          <w:noProof/>
          <w:lang w:val="en-US"/>
        </w:rPr>
        <w:t>The American Journal of Psychiatry</w:t>
      </w:r>
      <w:r w:rsidRPr="008F44E1">
        <w:rPr>
          <w:noProof/>
          <w:lang w:val="en-US"/>
        </w:rPr>
        <w:t xml:space="preserve">, </w:t>
      </w:r>
      <w:r w:rsidRPr="008F44E1">
        <w:rPr>
          <w:i/>
          <w:iCs/>
          <w:noProof/>
          <w:lang w:val="en-US"/>
        </w:rPr>
        <w:t>149</w:t>
      </w:r>
      <w:r w:rsidRPr="008F44E1">
        <w:rPr>
          <w:noProof/>
          <w:lang w:val="en-US"/>
        </w:rPr>
        <w:t>(2), 221–226. https://doi.org/10.1176/ajp.149.2.221</w:t>
      </w:r>
    </w:p>
    <w:p w14:paraId="30BB986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Simpson, M. A. (1975). The phenomenology of self-mutilation in a general hospital setting. </w:t>
      </w:r>
      <w:r w:rsidRPr="008F44E1">
        <w:rPr>
          <w:i/>
          <w:iCs/>
          <w:noProof/>
          <w:lang w:val="en-US"/>
        </w:rPr>
        <w:t>Canadian Psychiatric Association Journal</w:t>
      </w:r>
      <w:r w:rsidRPr="008F44E1">
        <w:rPr>
          <w:noProof/>
          <w:lang w:val="en-US"/>
        </w:rPr>
        <w:t xml:space="preserve">, </w:t>
      </w:r>
      <w:r w:rsidRPr="008F44E1">
        <w:rPr>
          <w:i/>
          <w:iCs/>
          <w:noProof/>
          <w:lang w:val="en-US"/>
        </w:rPr>
        <w:t>20</w:t>
      </w:r>
      <w:r w:rsidRPr="008F44E1">
        <w:rPr>
          <w:noProof/>
          <w:lang w:val="en-US"/>
        </w:rPr>
        <w:t>(6), 429–434. https://doi.org/10.1177/070674377502000601</w:t>
      </w:r>
    </w:p>
    <w:p w14:paraId="27D337A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Slabbert, A., Hasking, P., Notebaert, L., &amp; Boyes, M. (2020). The Role of Distress Tolerance in the Relationship Between Affect and NSSI. </w:t>
      </w:r>
      <w:r w:rsidRPr="008F44E1">
        <w:rPr>
          <w:i/>
          <w:iCs/>
          <w:noProof/>
          <w:lang w:val="en-US"/>
        </w:rPr>
        <w:t>Archives of Suicide Research</w:t>
      </w:r>
      <w:r w:rsidRPr="008F44E1">
        <w:rPr>
          <w:noProof/>
          <w:lang w:val="en-US"/>
        </w:rPr>
        <w:t xml:space="preserve">, </w:t>
      </w:r>
      <w:r w:rsidRPr="008F44E1">
        <w:rPr>
          <w:i/>
          <w:iCs/>
          <w:noProof/>
          <w:lang w:val="en-US"/>
        </w:rPr>
        <w:t>1</w:t>
      </w:r>
      <w:r w:rsidRPr="008F44E1">
        <w:rPr>
          <w:noProof/>
          <w:lang w:val="en-US"/>
        </w:rPr>
        <w:t>(1), 1–15. https://doi.org/10.1080/13811118.2020.1833797</w:t>
      </w:r>
    </w:p>
    <w:p w14:paraId="6D0A17D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Smith, J. E. (1989). A study of the relationship between delicate self-cutting, ability to express emotion, locus-of-control, impaired relationships, anxiety, and depression [California Institute of Integral Studies]. In </w:t>
      </w:r>
      <w:r w:rsidRPr="008F44E1">
        <w:rPr>
          <w:i/>
          <w:iCs/>
          <w:noProof/>
          <w:lang w:val="en-US"/>
        </w:rPr>
        <w:t>ProQuest Dissertations and Theses</w:t>
      </w:r>
      <w:r w:rsidRPr="008F44E1">
        <w:rPr>
          <w:noProof/>
          <w:lang w:val="en-US"/>
        </w:rPr>
        <w:t>. https://search.proquest.com/docview/303742081?accountid=14529</w:t>
      </w:r>
    </w:p>
    <w:p w14:paraId="37428D92" w14:textId="77777777" w:rsidR="00344006" w:rsidRPr="00344006" w:rsidRDefault="00344006" w:rsidP="00344006">
      <w:pPr>
        <w:widowControl w:val="0"/>
        <w:autoSpaceDE w:val="0"/>
        <w:autoSpaceDN w:val="0"/>
        <w:adjustRightInd w:val="0"/>
        <w:ind w:left="480" w:hanging="480"/>
        <w:rPr>
          <w:noProof/>
        </w:rPr>
      </w:pPr>
      <w:r w:rsidRPr="00344006">
        <w:rPr>
          <w:noProof/>
        </w:rPr>
        <w:t xml:space="preserve">Solis-Espinoza, M., &amp; Gómez-Peresmitré, G. (2020). Cuestionario de Riesgo de Autolesión (CRA): propiedades psicométricas y resultados en una muestra de adolescentes. </w:t>
      </w:r>
      <w:r w:rsidRPr="00344006">
        <w:rPr>
          <w:i/>
          <w:iCs/>
          <w:noProof/>
        </w:rPr>
        <w:t>Revista Digital Internacional de Psicología y Ciencia Social</w:t>
      </w:r>
      <w:r w:rsidRPr="00344006">
        <w:rPr>
          <w:noProof/>
        </w:rPr>
        <w:t xml:space="preserve">, </w:t>
      </w:r>
      <w:r w:rsidRPr="00344006">
        <w:rPr>
          <w:i/>
          <w:iCs/>
          <w:noProof/>
        </w:rPr>
        <w:t>6</w:t>
      </w:r>
      <w:r w:rsidRPr="00344006">
        <w:rPr>
          <w:noProof/>
        </w:rPr>
        <w:t>(1), 123–141. https://doi.org/10.22402/j.rdipycs.unam.6.1.2020.206.123-141</w:t>
      </w:r>
    </w:p>
    <w:p w14:paraId="0F3DDF8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Soloff, P. H., Lis, J. A., Kelly, T., Cornelius, J., &amp; Ulrich, R. (1994). Self-Mutilation and Suicidal Behavior in Borderline Personality Disorder. </w:t>
      </w:r>
      <w:r w:rsidRPr="008F44E1">
        <w:rPr>
          <w:i/>
          <w:iCs/>
          <w:noProof/>
          <w:lang w:val="en-US"/>
        </w:rPr>
        <w:t>Journal of Personality Disorders</w:t>
      </w:r>
      <w:r w:rsidRPr="008F44E1">
        <w:rPr>
          <w:noProof/>
          <w:lang w:val="en-US"/>
        </w:rPr>
        <w:t xml:space="preserve">, </w:t>
      </w:r>
      <w:r w:rsidRPr="008F44E1">
        <w:rPr>
          <w:i/>
          <w:iCs/>
          <w:noProof/>
          <w:lang w:val="en-US"/>
        </w:rPr>
        <w:t>8</w:t>
      </w:r>
      <w:r w:rsidRPr="008F44E1">
        <w:rPr>
          <w:noProof/>
          <w:lang w:val="en-US"/>
        </w:rPr>
        <w:t>(4), 257–267. https://doi.org/http://dx.doi.org/10.1521/pedi.1994.8.4.257</w:t>
      </w:r>
    </w:p>
    <w:p w14:paraId="53B3F39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Sørensen, J. B., Pearson, M., Armstrong, G., Andersen, M. W., Weerasinghe, M., Hawton, K., &amp; Konradsen, F. (2021). A Qualitative Analysis of Self-Harm and Suicide in Sri Lankan Printed Newspapers. </w:t>
      </w:r>
      <w:r w:rsidRPr="008F44E1">
        <w:rPr>
          <w:i/>
          <w:iCs/>
          <w:noProof/>
          <w:lang w:val="en-US"/>
        </w:rPr>
        <w:t>Crisis</w:t>
      </w:r>
      <w:r w:rsidRPr="008F44E1">
        <w:rPr>
          <w:noProof/>
          <w:lang w:val="en-US"/>
        </w:rPr>
        <w:t xml:space="preserve">, </w:t>
      </w:r>
      <w:r w:rsidRPr="008F44E1">
        <w:rPr>
          <w:i/>
          <w:iCs/>
          <w:noProof/>
          <w:lang w:val="en-US"/>
        </w:rPr>
        <w:t>42</w:t>
      </w:r>
      <w:r w:rsidRPr="008F44E1">
        <w:rPr>
          <w:noProof/>
          <w:lang w:val="en-US"/>
        </w:rPr>
        <w:t>(1), 56–63. https://doi.org/10.1027/0227-5910/a000687</w:t>
      </w:r>
    </w:p>
    <w:p w14:paraId="3994A34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Staniland, L., Hasking, P., Boyes, M., &amp; Lewis, S. (2021). Stigma and nonsuicidal self-injury: </w:t>
      </w:r>
      <w:r w:rsidRPr="008F44E1">
        <w:rPr>
          <w:noProof/>
          <w:lang w:val="en-US"/>
        </w:rPr>
        <w:lastRenderedPageBreak/>
        <w:t xml:space="preserve">Application of a conceptual framework. </w:t>
      </w:r>
      <w:r w:rsidRPr="008F44E1">
        <w:rPr>
          <w:i/>
          <w:iCs/>
          <w:noProof/>
          <w:lang w:val="en-US"/>
        </w:rPr>
        <w:t>Stigma and Health</w:t>
      </w:r>
      <w:r w:rsidRPr="008F44E1">
        <w:rPr>
          <w:noProof/>
          <w:lang w:val="en-US"/>
        </w:rPr>
        <w:t xml:space="preserve">, </w:t>
      </w:r>
      <w:r w:rsidRPr="008F44E1">
        <w:rPr>
          <w:i/>
          <w:iCs/>
          <w:noProof/>
          <w:lang w:val="en-US"/>
        </w:rPr>
        <w:t>6</w:t>
      </w:r>
      <w:r w:rsidRPr="008F44E1">
        <w:rPr>
          <w:noProof/>
          <w:lang w:val="en-US"/>
        </w:rPr>
        <w:t>(3), 312–323. https://doi.org/10.1037/sah0000257</w:t>
      </w:r>
    </w:p>
    <w:p w14:paraId="16488FD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Staniland, L., Hasking, P., Lewis, S. P., &amp; Boyes, M. (2022). News media framing of self-harm in Australia. </w:t>
      </w:r>
      <w:r w:rsidRPr="008F44E1">
        <w:rPr>
          <w:i/>
          <w:iCs/>
          <w:noProof/>
          <w:lang w:val="en-US"/>
        </w:rPr>
        <w:t>Stigma and Health</w:t>
      </w:r>
      <w:r w:rsidRPr="008F44E1">
        <w:rPr>
          <w:noProof/>
          <w:lang w:val="en-US"/>
        </w:rPr>
        <w:t xml:space="preserve">, </w:t>
      </w:r>
      <w:r w:rsidRPr="008F44E1">
        <w:rPr>
          <w:i/>
          <w:iCs/>
          <w:noProof/>
          <w:lang w:val="en-US"/>
        </w:rPr>
        <w:t>7</w:t>
      </w:r>
      <w:r w:rsidRPr="008F44E1">
        <w:rPr>
          <w:noProof/>
          <w:lang w:val="en-US"/>
        </w:rPr>
        <w:t>(1), 35–44. https://doi.org/10.1037/sah0000350</w:t>
      </w:r>
    </w:p>
    <w:p w14:paraId="78C31C0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Stanley, B., Gameroff, M. J., Michalsen, V., &amp; Mann, J. J. (2001). Are suicide attempters who self-mutilate a unique population? </w:t>
      </w:r>
      <w:r w:rsidRPr="008F44E1">
        <w:rPr>
          <w:i/>
          <w:iCs/>
          <w:noProof/>
          <w:lang w:val="en-US"/>
        </w:rPr>
        <w:t>The American Journal of Psychiatry</w:t>
      </w:r>
      <w:r w:rsidRPr="008F44E1">
        <w:rPr>
          <w:noProof/>
          <w:lang w:val="en-US"/>
        </w:rPr>
        <w:t xml:space="preserve">, </w:t>
      </w:r>
      <w:r w:rsidRPr="008F44E1">
        <w:rPr>
          <w:i/>
          <w:iCs/>
          <w:noProof/>
          <w:lang w:val="en-US"/>
        </w:rPr>
        <w:t>158</w:t>
      </w:r>
      <w:r w:rsidRPr="008F44E1">
        <w:rPr>
          <w:noProof/>
          <w:lang w:val="en-US"/>
        </w:rPr>
        <w:t>(3), 427–432. https://doi.org/10.1176/appi.ajp.158.3.427</w:t>
      </w:r>
    </w:p>
    <w:p w14:paraId="7016E1C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Stanley, B., Winchel, R., Molcho, A., Simeon, D., &amp; Stanley, M. (1992). Suicide and the self-harm continuum: phenomenological and biochemical evidence. </w:t>
      </w:r>
      <w:r w:rsidRPr="008F44E1">
        <w:rPr>
          <w:i/>
          <w:iCs/>
          <w:noProof/>
          <w:lang w:val="en-US"/>
        </w:rPr>
        <w:t>International Review of Psychiatry</w:t>
      </w:r>
      <w:r w:rsidRPr="008F44E1">
        <w:rPr>
          <w:noProof/>
          <w:lang w:val="en-US"/>
        </w:rPr>
        <w:t xml:space="preserve">, </w:t>
      </w:r>
      <w:r w:rsidRPr="008F44E1">
        <w:rPr>
          <w:i/>
          <w:iCs/>
          <w:noProof/>
          <w:lang w:val="en-US"/>
        </w:rPr>
        <w:t>4</w:t>
      </w:r>
      <w:r w:rsidRPr="008F44E1">
        <w:rPr>
          <w:noProof/>
          <w:lang w:val="en-US"/>
        </w:rPr>
        <w:t>(2), 149–155. https://doi.org/10.3109/09540269209066312</w:t>
      </w:r>
    </w:p>
    <w:p w14:paraId="38DF7F5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Steeg, S., Haigh, M., Webb, R. T., Kapur, N., Awenat, Y., Gooding, P., Pratt, D., &amp; Cooper, J. (2016). The exacerbating influence of hopelessness on other known risk factors for repeat self-harm and suicide. </w:t>
      </w:r>
      <w:r w:rsidRPr="008F44E1">
        <w:rPr>
          <w:i/>
          <w:iCs/>
          <w:noProof/>
          <w:lang w:val="en-US"/>
        </w:rPr>
        <w:t>Journal of Affective Disorders</w:t>
      </w:r>
      <w:r w:rsidRPr="008F44E1">
        <w:rPr>
          <w:noProof/>
          <w:lang w:val="en-US"/>
        </w:rPr>
        <w:t xml:space="preserve">, </w:t>
      </w:r>
      <w:r w:rsidRPr="008F44E1">
        <w:rPr>
          <w:i/>
          <w:iCs/>
          <w:noProof/>
          <w:lang w:val="en-US"/>
        </w:rPr>
        <w:t>190</w:t>
      </w:r>
      <w:r w:rsidRPr="008F44E1">
        <w:rPr>
          <w:noProof/>
          <w:lang w:val="en-US"/>
        </w:rPr>
        <w:t>, 522–528. https://doi.org/10.1016/j.jad.2015.09.050</w:t>
      </w:r>
    </w:p>
    <w:p w14:paraId="7125A29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Sugiura, Y., Sato, A., Ito, Y., &amp; Murakami, H. (2012). Development and Validation of the Japanese Version of the Five Facet Mindfulness Questionnaire. </w:t>
      </w:r>
      <w:r w:rsidRPr="008F44E1">
        <w:rPr>
          <w:i/>
          <w:iCs/>
          <w:noProof/>
          <w:lang w:val="en-US"/>
        </w:rPr>
        <w:t>Mindfulness</w:t>
      </w:r>
      <w:r w:rsidRPr="008F44E1">
        <w:rPr>
          <w:noProof/>
          <w:lang w:val="en-US"/>
        </w:rPr>
        <w:t xml:space="preserve">, </w:t>
      </w:r>
      <w:r w:rsidRPr="008F44E1">
        <w:rPr>
          <w:i/>
          <w:iCs/>
          <w:noProof/>
          <w:lang w:val="en-US"/>
        </w:rPr>
        <w:t>3</w:t>
      </w:r>
      <w:r w:rsidRPr="008F44E1">
        <w:rPr>
          <w:noProof/>
          <w:lang w:val="en-US"/>
        </w:rPr>
        <w:t>(2), 85–94. https://doi.org/10.1007/s12671-011-0082-1</w:t>
      </w:r>
    </w:p>
    <w:p w14:paraId="4BDB879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Sutton, J. (2007a). </w:t>
      </w:r>
      <w:r w:rsidRPr="008F44E1">
        <w:rPr>
          <w:i/>
          <w:iCs/>
          <w:noProof/>
          <w:lang w:val="en-US"/>
        </w:rPr>
        <w:t>Healing the Hurt within: Understand Self‐injury and Self‐harm, and Heal the Emotional Wounds.</w:t>
      </w:r>
      <w:r w:rsidRPr="008F44E1">
        <w:rPr>
          <w:noProof/>
          <w:lang w:val="en-US"/>
        </w:rPr>
        <w:t xml:space="preserve"> (3rd ed.). How to books Ltd.</w:t>
      </w:r>
    </w:p>
    <w:p w14:paraId="3FECCAA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Sutton, J. (2007b). Media Assertions And Attitudes To Self-Injury, The Magnitude Of The </w:t>
      </w:r>
      <w:r w:rsidRPr="008F44E1">
        <w:rPr>
          <w:noProof/>
          <w:lang w:val="en-US"/>
        </w:rPr>
        <w:lastRenderedPageBreak/>
        <w:t xml:space="preserve">Problem And Controversies. In J. Sutton (Ed.), </w:t>
      </w:r>
      <w:r w:rsidRPr="008F44E1">
        <w:rPr>
          <w:i/>
          <w:iCs/>
          <w:noProof/>
          <w:lang w:val="en-US"/>
        </w:rPr>
        <w:t>Healing the Hurt within: Understand Self‐injury and Self‐harm, and Heal the Emotional Wounds.</w:t>
      </w:r>
      <w:r w:rsidRPr="008F44E1">
        <w:rPr>
          <w:noProof/>
          <w:lang w:val="en-US"/>
        </w:rPr>
        <w:t xml:space="preserve"> (pp. 92–123).</w:t>
      </w:r>
    </w:p>
    <w:p w14:paraId="7A28122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Suyemoto, K. L. (1998). The functions of self-mutilation. </w:t>
      </w:r>
      <w:r w:rsidRPr="008F44E1">
        <w:rPr>
          <w:i/>
          <w:iCs/>
          <w:noProof/>
          <w:lang w:val="en-US"/>
        </w:rPr>
        <w:t>Clinical Psychology Review</w:t>
      </w:r>
      <w:r w:rsidRPr="008F44E1">
        <w:rPr>
          <w:noProof/>
          <w:lang w:val="en-US"/>
        </w:rPr>
        <w:t xml:space="preserve">, </w:t>
      </w:r>
      <w:r w:rsidRPr="008F44E1">
        <w:rPr>
          <w:i/>
          <w:iCs/>
          <w:noProof/>
          <w:lang w:val="en-US"/>
        </w:rPr>
        <w:t>18</w:t>
      </w:r>
      <w:r w:rsidRPr="008F44E1">
        <w:rPr>
          <w:noProof/>
          <w:lang w:val="en-US"/>
        </w:rPr>
        <w:t>(5), 531–554. https://doi.org/10.1016/s0272-7358(97)00105-0</w:t>
      </w:r>
    </w:p>
    <w:p w14:paraId="6E4C808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Swannell, S., Martin, G., Scott, J., Gibbons, M., &amp; Gifford, S. (2008). Motivations for Self-Injury in an Adolescent Inpatient Population: Development of a Self-Report Measure. </w:t>
      </w:r>
      <w:r w:rsidRPr="008F44E1">
        <w:rPr>
          <w:i/>
          <w:iCs/>
          <w:noProof/>
          <w:lang w:val="en-US"/>
        </w:rPr>
        <w:t>Australasian Psychiatry</w:t>
      </w:r>
      <w:r w:rsidRPr="008F44E1">
        <w:rPr>
          <w:noProof/>
          <w:lang w:val="en-US"/>
        </w:rPr>
        <w:t xml:space="preserve">, </w:t>
      </w:r>
      <w:r w:rsidRPr="008F44E1">
        <w:rPr>
          <w:i/>
          <w:iCs/>
          <w:noProof/>
          <w:lang w:val="en-US"/>
        </w:rPr>
        <w:t>16</w:t>
      </w:r>
      <w:r w:rsidRPr="008F44E1">
        <w:rPr>
          <w:noProof/>
          <w:lang w:val="en-US"/>
        </w:rPr>
        <w:t>(2), 98–103. https://doi.org/10.1080/10398560701636955</w:t>
      </w:r>
    </w:p>
    <w:p w14:paraId="07EBEE0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Swannell, S. V., Martin, G. E., Page, A., Hasking, P., &amp; St John, N. J. (2014). Prevalence of Nonsuicidal Self-Injury in Nonclinical Samples: Systematic Review, Meta-Analysis and Meta-Regression. </w:t>
      </w:r>
      <w:r w:rsidRPr="008F44E1">
        <w:rPr>
          <w:i/>
          <w:iCs/>
          <w:noProof/>
          <w:lang w:val="en-US"/>
        </w:rPr>
        <w:t>Suicide and Life-Threatening Behavior</w:t>
      </w:r>
      <w:r w:rsidRPr="008F44E1">
        <w:rPr>
          <w:noProof/>
          <w:lang w:val="en-US"/>
        </w:rPr>
        <w:t xml:space="preserve">, </w:t>
      </w:r>
      <w:r w:rsidRPr="008F44E1">
        <w:rPr>
          <w:i/>
          <w:iCs/>
          <w:noProof/>
          <w:lang w:val="en-US"/>
        </w:rPr>
        <w:t>44</w:t>
      </w:r>
      <w:r w:rsidRPr="008F44E1">
        <w:rPr>
          <w:noProof/>
          <w:lang w:val="en-US"/>
        </w:rPr>
        <w:t>(3), 273–303. https://doi.org/10.1111/sltb.12070</w:t>
      </w:r>
    </w:p>
    <w:p w14:paraId="011819F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Taliaferro, L. A., &amp; Muehlenkamp, J. J. (2015a). Risk factors associated with self-injurious behavior among a national sample of undergraduate college students. </w:t>
      </w:r>
      <w:r w:rsidRPr="008F44E1">
        <w:rPr>
          <w:i/>
          <w:iCs/>
          <w:noProof/>
          <w:lang w:val="en-US"/>
        </w:rPr>
        <w:t>Journal of American College Health : J of ACH</w:t>
      </w:r>
      <w:r w:rsidRPr="008F44E1">
        <w:rPr>
          <w:noProof/>
          <w:lang w:val="en-US"/>
        </w:rPr>
        <w:t xml:space="preserve">, </w:t>
      </w:r>
      <w:r w:rsidRPr="008F44E1">
        <w:rPr>
          <w:i/>
          <w:iCs/>
          <w:noProof/>
          <w:lang w:val="en-US"/>
        </w:rPr>
        <w:t>63</w:t>
      </w:r>
      <w:r w:rsidRPr="008F44E1">
        <w:rPr>
          <w:noProof/>
          <w:lang w:val="en-US"/>
        </w:rPr>
        <w:t>(1), 40–48. https://doi.org/10.1080/07448481.2014.953166</w:t>
      </w:r>
    </w:p>
    <w:p w14:paraId="14A86615" w14:textId="77777777" w:rsidR="00344006" w:rsidRPr="008F44E1" w:rsidRDefault="00344006" w:rsidP="00344006">
      <w:pPr>
        <w:widowControl w:val="0"/>
        <w:autoSpaceDE w:val="0"/>
        <w:autoSpaceDN w:val="0"/>
        <w:adjustRightInd w:val="0"/>
        <w:ind w:left="480" w:hanging="480"/>
        <w:rPr>
          <w:noProof/>
          <w:lang w:val="en-US"/>
        </w:rPr>
      </w:pPr>
      <w:r w:rsidRPr="00344006">
        <w:rPr>
          <w:noProof/>
        </w:rPr>
        <w:t xml:space="preserve">Taliaferro, L. A., &amp; Muehlenkamp, J. J. (2015b). </w:t>
      </w:r>
      <w:r w:rsidRPr="008F44E1">
        <w:rPr>
          <w:noProof/>
          <w:lang w:val="en-US"/>
        </w:rPr>
        <w:t xml:space="preserve">Factors Associated with Current Versus Lifetime Self-Injury Among High School and College Students. </w:t>
      </w:r>
      <w:r w:rsidRPr="008F44E1">
        <w:rPr>
          <w:i/>
          <w:iCs/>
          <w:noProof/>
          <w:lang w:val="en-US"/>
        </w:rPr>
        <w:t>Suicide and Life-Threatening Behavior</w:t>
      </w:r>
      <w:r w:rsidRPr="008F44E1">
        <w:rPr>
          <w:noProof/>
          <w:lang w:val="en-US"/>
        </w:rPr>
        <w:t xml:space="preserve">, </w:t>
      </w:r>
      <w:r w:rsidRPr="008F44E1">
        <w:rPr>
          <w:i/>
          <w:iCs/>
          <w:noProof/>
          <w:lang w:val="en-US"/>
        </w:rPr>
        <w:t>45</w:t>
      </w:r>
      <w:r w:rsidRPr="008F44E1">
        <w:rPr>
          <w:noProof/>
          <w:lang w:val="en-US"/>
        </w:rPr>
        <w:t>(1), 84–97. https://doi.org/10.1111/sltb.12117</w:t>
      </w:r>
    </w:p>
    <w:p w14:paraId="1B60EF3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Tapola, V., Wahlström, J., Kuittinen, M., &amp; Lappalainen, R. (2015). The co-occurrence of nonsuicidal and suicidal self-injurious acts in adult women: A pilot study of similarities and differences. </w:t>
      </w:r>
      <w:r w:rsidRPr="008F44E1">
        <w:rPr>
          <w:i/>
          <w:iCs/>
          <w:noProof/>
          <w:lang w:val="en-US"/>
        </w:rPr>
        <w:t>Nordic Psychology</w:t>
      </w:r>
      <w:r w:rsidRPr="008F44E1">
        <w:rPr>
          <w:noProof/>
          <w:lang w:val="en-US"/>
        </w:rPr>
        <w:t xml:space="preserve">, </w:t>
      </w:r>
      <w:r w:rsidRPr="008F44E1">
        <w:rPr>
          <w:i/>
          <w:iCs/>
          <w:noProof/>
          <w:lang w:val="en-US"/>
        </w:rPr>
        <w:t>67</w:t>
      </w:r>
      <w:r w:rsidRPr="008F44E1">
        <w:rPr>
          <w:noProof/>
          <w:lang w:val="en-US"/>
        </w:rPr>
        <w:t>(1), 27–45. https://doi.org/10.1080/19012276.2014.997784</w:t>
      </w:r>
    </w:p>
    <w:p w14:paraId="70C5460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Taylor, P. J., Jomar, K., Dhingra, K., Forrester, R., Shahmalak, U., &amp; Dickson, J. M. (2018). A meta-analysis of the prevalence of different functions of non-suicidal self-injury. </w:t>
      </w:r>
      <w:r w:rsidRPr="008F44E1">
        <w:rPr>
          <w:i/>
          <w:iCs/>
          <w:noProof/>
          <w:lang w:val="en-US"/>
        </w:rPr>
        <w:t>Journal of Affective Disorders</w:t>
      </w:r>
      <w:r w:rsidRPr="008F44E1">
        <w:rPr>
          <w:noProof/>
          <w:lang w:val="en-US"/>
        </w:rPr>
        <w:t xml:space="preserve">, </w:t>
      </w:r>
      <w:r w:rsidRPr="008F44E1">
        <w:rPr>
          <w:i/>
          <w:iCs/>
          <w:noProof/>
          <w:lang w:val="en-US"/>
        </w:rPr>
        <w:t>227</w:t>
      </w:r>
      <w:r w:rsidRPr="008F44E1">
        <w:rPr>
          <w:noProof/>
          <w:lang w:val="en-US"/>
        </w:rPr>
        <w:t>(1), 759–769. https://doi.org/10.1016/j.jad.2017.11.073</w:t>
      </w:r>
    </w:p>
    <w:p w14:paraId="5B1BD86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Terwee, C. B., Jansma, E. P., Riphagen, I. I., &amp; de Vet, H. C. W. (2009). Development of a methodological PubMed search filter for finding studies on measurement properties of measurement instruments. </w:t>
      </w:r>
      <w:r w:rsidRPr="008F44E1">
        <w:rPr>
          <w:i/>
          <w:iCs/>
          <w:noProof/>
          <w:lang w:val="en-US"/>
        </w:rPr>
        <w:t>Quality of Life Research</w:t>
      </w:r>
      <w:r w:rsidRPr="008F44E1">
        <w:rPr>
          <w:noProof/>
          <w:lang w:val="en-US"/>
        </w:rPr>
        <w:t xml:space="preserve">, </w:t>
      </w:r>
      <w:r w:rsidRPr="008F44E1">
        <w:rPr>
          <w:i/>
          <w:iCs/>
          <w:noProof/>
          <w:lang w:val="en-US"/>
        </w:rPr>
        <w:t>18</w:t>
      </w:r>
      <w:r w:rsidRPr="008F44E1">
        <w:rPr>
          <w:noProof/>
          <w:lang w:val="en-US"/>
        </w:rPr>
        <w:t>(8), 1115–1123. https://doi.org/10.1007/s11136-009-9528-5</w:t>
      </w:r>
    </w:p>
    <w:p w14:paraId="564A2B5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Tilton-Weaver, L., Marshall, S. K., &amp; Svensson, Y. (2019). Depressive symptoms and non-suicidal self-injury during adolescence: Latent patterns of short-term stability and change. </w:t>
      </w:r>
      <w:r w:rsidRPr="008F44E1">
        <w:rPr>
          <w:i/>
          <w:iCs/>
          <w:noProof/>
          <w:lang w:val="en-US"/>
        </w:rPr>
        <w:t>Journal of Adolescence</w:t>
      </w:r>
      <w:r w:rsidRPr="008F44E1">
        <w:rPr>
          <w:noProof/>
          <w:lang w:val="en-US"/>
        </w:rPr>
        <w:t xml:space="preserve">, </w:t>
      </w:r>
      <w:r w:rsidRPr="008F44E1">
        <w:rPr>
          <w:i/>
          <w:iCs/>
          <w:noProof/>
          <w:lang w:val="en-US"/>
        </w:rPr>
        <w:t>75</w:t>
      </w:r>
      <w:r w:rsidRPr="008F44E1">
        <w:rPr>
          <w:noProof/>
          <w:lang w:val="en-US"/>
        </w:rPr>
        <w:t>, 163–174. https://doi.org/10.1016/j.adolescence.2019.07.013</w:t>
      </w:r>
    </w:p>
    <w:p w14:paraId="766E1B8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Tonta, K. E., Boyes, M., Howell, J., McEvoy, P., Johnson, A., &amp; Hasking, P. (2022). Modeling pathways to non‐suicidal self‐injury: The roles of perfectionism, negative affect, rumination, and attention control. </w:t>
      </w:r>
      <w:r w:rsidRPr="008F44E1">
        <w:rPr>
          <w:i/>
          <w:iCs/>
          <w:noProof/>
          <w:lang w:val="en-US"/>
        </w:rPr>
        <w:t>Journal of Clinical Psychology</w:t>
      </w:r>
      <w:r w:rsidRPr="008F44E1">
        <w:rPr>
          <w:noProof/>
          <w:lang w:val="en-US"/>
        </w:rPr>
        <w:t xml:space="preserve">, </w:t>
      </w:r>
      <w:r w:rsidRPr="008F44E1">
        <w:rPr>
          <w:i/>
          <w:iCs/>
          <w:noProof/>
          <w:lang w:val="en-US"/>
        </w:rPr>
        <w:t>78</w:t>
      </w:r>
      <w:r w:rsidRPr="008F44E1">
        <w:rPr>
          <w:noProof/>
          <w:lang w:val="en-US"/>
        </w:rPr>
        <w:t>(7), 1463–1477. https://doi.org/10.1002/jclp.23315</w:t>
      </w:r>
    </w:p>
    <w:p w14:paraId="7922B8D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Trewavas, C., Hasking, P., &amp; McAllister, M. (2010). Representations of Non-Suicidal Self-Injury in Motion Pictures. </w:t>
      </w:r>
      <w:r w:rsidRPr="008F44E1">
        <w:rPr>
          <w:i/>
          <w:iCs/>
          <w:noProof/>
          <w:lang w:val="en-US"/>
        </w:rPr>
        <w:t>Archives of Suicide Research</w:t>
      </w:r>
      <w:r w:rsidRPr="008F44E1">
        <w:rPr>
          <w:noProof/>
          <w:lang w:val="en-US"/>
        </w:rPr>
        <w:t xml:space="preserve">, </w:t>
      </w:r>
      <w:r w:rsidRPr="008F44E1">
        <w:rPr>
          <w:i/>
          <w:iCs/>
          <w:noProof/>
          <w:lang w:val="en-US"/>
        </w:rPr>
        <w:t>14</w:t>
      </w:r>
      <w:r w:rsidRPr="008F44E1">
        <w:rPr>
          <w:noProof/>
          <w:lang w:val="en-US"/>
        </w:rPr>
        <w:t>(1), 89–103. https://doi.org/10.1080/13811110903479110</w:t>
      </w:r>
    </w:p>
    <w:p w14:paraId="441B311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Tschan, T., Lüdtke, J., Schmid, M., &amp; In-Albon, T. (2019). Sibling relationships of female adolescents with nonsuicidal self-injury disorder in comparison to a clinical and a nonclinical control group. </w:t>
      </w:r>
      <w:r w:rsidRPr="008F44E1">
        <w:rPr>
          <w:i/>
          <w:iCs/>
          <w:noProof/>
          <w:lang w:val="en-US"/>
        </w:rPr>
        <w:t>Child and Adolescent Psychiatry and Mental Health</w:t>
      </w:r>
      <w:r w:rsidRPr="008F44E1">
        <w:rPr>
          <w:noProof/>
          <w:lang w:val="en-US"/>
        </w:rPr>
        <w:t xml:space="preserve">, </w:t>
      </w:r>
      <w:r w:rsidRPr="008F44E1">
        <w:rPr>
          <w:i/>
          <w:iCs/>
          <w:noProof/>
          <w:lang w:val="en-US"/>
        </w:rPr>
        <w:t>13</w:t>
      </w:r>
      <w:r w:rsidRPr="008F44E1">
        <w:rPr>
          <w:noProof/>
          <w:lang w:val="en-US"/>
        </w:rPr>
        <w:t>. https://doi.org/http://dx.doi.org/10.1186/s13034-019-0275-2</w:t>
      </w:r>
    </w:p>
    <w:p w14:paraId="6236C60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Turner, B. J., Chapman, A. L., &amp; Gratz, K. L. (2014). Why Stop Self-Injuring? Development of the Reasons to Stop Self-Injury Questionnaire. </w:t>
      </w:r>
      <w:r w:rsidRPr="008F44E1">
        <w:rPr>
          <w:i/>
          <w:iCs/>
          <w:noProof/>
          <w:lang w:val="en-US"/>
        </w:rPr>
        <w:t>Behavior Modification</w:t>
      </w:r>
      <w:r w:rsidRPr="008F44E1">
        <w:rPr>
          <w:noProof/>
          <w:lang w:val="en-US"/>
        </w:rPr>
        <w:t xml:space="preserve">, </w:t>
      </w:r>
      <w:r w:rsidRPr="008F44E1">
        <w:rPr>
          <w:i/>
          <w:iCs/>
          <w:noProof/>
          <w:lang w:val="en-US"/>
        </w:rPr>
        <w:t>38</w:t>
      </w:r>
      <w:r w:rsidRPr="008F44E1">
        <w:rPr>
          <w:noProof/>
          <w:lang w:val="en-US"/>
        </w:rPr>
        <w:t>(1), 69–106. https://doi.org/10.1177/0145445513508977</w:t>
      </w:r>
    </w:p>
    <w:p w14:paraId="6A57B46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Turner, B. J., Layden, B. K., Butler, S. M., &amp; Chapman, A. L. (2013). How Often, or How Many Ways: Clarifying the Relationship Between Non-Suicidal Self-Injury and Suicidality. </w:t>
      </w:r>
      <w:r w:rsidRPr="008F44E1">
        <w:rPr>
          <w:i/>
          <w:iCs/>
          <w:noProof/>
          <w:lang w:val="en-US"/>
        </w:rPr>
        <w:t>Archives of Suicide Research</w:t>
      </w:r>
      <w:r w:rsidRPr="008F44E1">
        <w:rPr>
          <w:noProof/>
          <w:lang w:val="en-US"/>
        </w:rPr>
        <w:t xml:space="preserve">, </w:t>
      </w:r>
      <w:r w:rsidRPr="008F44E1">
        <w:rPr>
          <w:i/>
          <w:iCs/>
          <w:noProof/>
          <w:lang w:val="en-US"/>
        </w:rPr>
        <w:t>17</w:t>
      </w:r>
      <w:r w:rsidRPr="008F44E1">
        <w:rPr>
          <w:noProof/>
          <w:lang w:val="en-US"/>
        </w:rPr>
        <w:t>(4), 397–415. https://doi.org/10.1080/13811118.2013.802660</w:t>
      </w:r>
    </w:p>
    <w:p w14:paraId="41B01C7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Valencia-Agudo, F., Burcher, G. C., Ezpeleta, L., &amp; Kramer, T. (2018). Nonsuicidal self-injury in community adolescents: A systematic review of prospective predictors, mediators and moderators. </w:t>
      </w:r>
      <w:r w:rsidRPr="008F44E1">
        <w:rPr>
          <w:i/>
          <w:iCs/>
          <w:noProof/>
          <w:lang w:val="en-US"/>
        </w:rPr>
        <w:t>Journal of Adolescence</w:t>
      </w:r>
      <w:r w:rsidRPr="008F44E1">
        <w:rPr>
          <w:noProof/>
          <w:lang w:val="en-US"/>
        </w:rPr>
        <w:t xml:space="preserve">, </w:t>
      </w:r>
      <w:r w:rsidRPr="008F44E1">
        <w:rPr>
          <w:i/>
          <w:iCs/>
          <w:noProof/>
          <w:lang w:val="en-US"/>
        </w:rPr>
        <w:t>65</w:t>
      </w:r>
      <w:r w:rsidRPr="008F44E1">
        <w:rPr>
          <w:noProof/>
          <w:lang w:val="en-US"/>
        </w:rPr>
        <w:t>(1), 25–38. https://doi.org/10.1016/j.adolescence.2018.02.012</w:t>
      </w:r>
    </w:p>
    <w:p w14:paraId="1C42088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Van Dam, N. T., Earleywine, M., &amp; Danoff-Burg, S. (2009). Differential item function across meditators and non-meditators on the Five Facet Mindfulness Questionnaire. </w:t>
      </w:r>
      <w:r w:rsidRPr="008F44E1">
        <w:rPr>
          <w:i/>
          <w:iCs/>
          <w:noProof/>
          <w:lang w:val="en-US"/>
        </w:rPr>
        <w:t>Personality and Individual Differences</w:t>
      </w:r>
      <w:r w:rsidRPr="008F44E1">
        <w:rPr>
          <w:noProof/>
          <w:lang w:val="en-US"/>
        </w:rPr>
        <w:t xml:space="preserve">, </w:t>
      </w:r>
      <w:r w:rsidRPr="008F44E1">
        <w:rPr>
          <w:i/>
          <w:iCs/>
          <w:noProof/>
          <w:lang w:val="en-US"/>
        </w:rPr>
        <w:t>47</w:t>
      </w:r>
      <w:r w:rsidRPr="008F44E1">
        <w:rPr>
          <w:noProof/>
          <w:lang w:val="en-US"/>
        </w:rPr>
        <w:t>(5), 516–521. https://doi.org/10.1016/j.paid.2009.05.005</w:t>
      </w:r>
    </w:p>
    <w:p w14:paraId="2C4D2AEF"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van Geel, M., Goemans, A., &amp; Vedder, P. (2015). A meta-analysis on the relation between peer victimization and adolescent non-suicidal self-injury. </w:t>
      </w:r>
      <w:r w:rsidRPr="008F44E1">
        <w:rPr>
          <w:i/>
          <w:iCs/>
          <w:noProof/>
          <w:lang w:val="en-US"/>
        </w:rPr>
        <w:t>Psychiatry Research</w:t>
      </w:r>
      <w:r w:rsidRPr="008F44E1">
        <w:rPr>
          <w:noProof/>
          <w:lang w:val="en-US"/>
        </w:rPr>
        <w:t xml:space="preserve">, </w:t>
      </w:r>
      <w:r w:rsidRPr="008F44E1">
        <w:rPr>
          <w:i/>
          <w:iCs/>
          <w:noProof/>
          <w:lang w:val="en-US"/>
        </w:rPr>
        <w:t>230</w:t>
      </w:r>
      <w:r w:rsidRPr="008F44E1">
        <w:rPr>
          <w:noProof/>
          <w:lang w:val="en-US"/>
        </w:rPr>
        <w:t>(2), 364–368. https://doi.org/10.1016/j.psychres.2015.09.017</w:t>
      </w:r>
    </w:p>
    <w:p w14:paraId="2774E62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Van Orden, K. A., Witte, T. K., Cukrowicz, K. C., Braithwaite, S. R., Selby, E. A., &amp; Joiner, T. E. (2010). The interpersonal theory of suicide. </w:t>
      </w:r>
      <w:r w:rsidRPr="008F44E1">
        <w:rPr>
          <w:i/>
          <w:iCs/>
          <w:noProof/>
          <w:lang w:val="en-US"/>
        </w:rPr>
        <w:t>Psychological Review</w:t>
      </w:r>
      <w:r w:rsidRPr="008F44E1">
        <w:rPr>
          <w:noProof/>
          <w:lang w:val="en-US"/>
        </w:rPr>
        <w:t xml:space="preserve">, </w:t>
      </w:r>
      <w:r w:rsidRPr="008F44E1">
        <w:rPr>
          <w:i/>
          <w:iCs/>
          <w:noProof/>
          <w:lang w:val="en-US"/>
        </w:rPr>
        <w:t>117</w:t>
      </w:r>
      <w:r w:rsidRPr="008F44E1">
        <w:rPr>
          <w:noProof/>
          <w:lang w:val="en-US"/>
        </w:rPr>
        <w:t>(2), 575–600. https://doi.org/10.1037/a0018697</w:t>
      </w:r>
    </w:p>
    <w:p w14:paraId="4AADF2A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Van Vreeswijk, M., Broersen, J., &amp; Schurink, G. (2014). </w:t>
      </w:r>
      <w:r w:rsidRPr="008F44E1">
        <w:rPr>
          <w:i/>
          <w:iCs/>
          <w:noProof/>
          <w:lang w:val="en-US"/>
        </w:rPr>
        <w:t xml:space="preserve">Mindfulness and schema therapy: A </w:t>
      </w:r>
      <w:r w:rsidRPr="008F44E1">
        <w:rPr>
          <w:i/>
          <w:iCs/>
          <w:noProof/>
          <w:lang w:val="en-US"/>
        </w:rPr>
        <w:lastRenderedPageBreak/>
        <w:t>practical guide</w:t>
      </w:r>
      <w:r w:rsidRPr="008F44E1">
        <w:rPr>
          <w:noProof/>
          <w:lang w:val="en-US"/>
        </w:rPr>
        <w:t>. John Wiley &amp; Sons.</w:t>
      </w:r>
    </w:p>
    <w:p w14:paraId="0E43E3D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Vanderlinden, J., &amp; Vandereycken, W. (1997). </w:t>
      </w:r>
      <w:r w:rsidRPr="008F44E1">
        <w:rPr>
          <w:i/>
          <w:iCs/>
          <w:noProof/>
          <w:lang w:val="en-US"/>
        </w:rPr>
        <w:t>Trauma, Dissociation, and Impulse Dyscontrol in Eating Disorders</w:t>
      </w:r>
      <w:r w:rsidRPr="008F44E1">
        <w:rPr>
          <w:noProof/>
          <w:lang w:val="en-US"/>
        </w:rPr>
        <w:t>. Brunner/Mazel. https://books.google.es/books?id=e2lQXUGj9fQC</w:t>
      </w:r>
    </w:p>
    <w:p w14:paraId="5D89694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Vergara, G. A., Stewart, J. G., Cosby, E. A., Lincoln, S. H., &amp; Auerbach, R. P. (2019). Non-Suicidal self-injury and suicide in depressed Adolescents: Impact of peer victimization and bullying. </w:t>
      </w:r>
      <w:r w:rsidRPr="008F44E1">
        <w:rPr>
          <w:i/>
          <w:iCs/>
          <w:noProof/>
          <w:lang w:val="en-US"/>
        </w:rPr>
        <w:t>Journal of Affective Disorders</w:t>
      </w:r>
      <w:r w:rsidRPr="008F44E1">
        <w:rPr>
          <w:noProof/>
          <w:lang w:val="en-US"/>
        </w:rPr>
        <w:t xml:space="preserve">, </w:t>
      </w:r>
      <w:r w:rsidRPr="008F44E1">
        <w:rPr>
          <w:i/>
          <w:iCs/>
          <w:noProof/>
          <w:lang w:val="en-US"/>
        </w:rPr>
        <w:t>245</w:t>
      </w:r>
      <w:r w:rsidRPr="008F44E1">
        <w:rPr>
          <w:noProof/>
          <w:lang w:val="en-US"/>
        </w:rPr>
        <w:t>, 744–749. https://doi.org/10.1016/j.jad.2018.11.084</w:t>
      </w:r>
    </w:p>
    <w:p w14:paraId="7B98BA6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Victor, Hipwell, A., Stepp, S., &amp; Scott, L. (2019). Parent and peer relationships as longitudinal predictors of adolescent non-suicidal self-injury onset. </w:t>
      </w:r>
      <w:r w:rsidRPr="008F44E1">
        <w:rPr>
          <w:i/>
          <w:iCs/>
          <w:noProof/>
          <w:lang w:val="en-US"/>
        </w:rPr>
        <w:t>Child and Adolescent Psychiatry and Mental Health</w:t>
      </w:r>
      <w:r w:rsidRPr="008F44E1">
        <w:rPr>
          <w:noProof/>
          <w:lang w:val="en-US"/>
        </w:rPr>
        <w:t xml:space="preserve">, </w:t>
      </w:r>
      <w:r w:rsidRPr="008F44E1">
        <w:rPr>
          <w:i/>
          <w:iCs/>
          <w:noProof/>
          <w:lang w:val="en-US"/>
        </w:rPr>
        <w:t>13</w:t>
      </w:r>
      <w:r w:rsidRPr="008F44E1">
        <w:rPr>
          <w:noProof/>
          <w:lang w:val="en-US"/>
        </w:rPr>
        <w:t>(1), 1. https://doi.org/10.1186/s13034-018-0261-0</w:t>
      </w:r>
    </w:p>
    <w:p w14:paraId="2D33298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Victor, &amp; Klonsky, E. D. (2014). Correlates of suicide attempts among self-injurers: A meta-analysis. </w:t>
      </w:r>
      <w:r w:rsidRPr="008F44E1">
        <w:rPr>
          <w:i/>
          <w:iCs/>
          <w:noProof/>
          <w:lang w:val="en-US"/>
        </w:rPr>
        <w:t>Clinical Psychology Review</w:t>
      </w:r>
      <w:r w:rsidRPr="008F44E1">
        <w:rPr>
          <w:noProof/>
          <w:lang w:val="en-US"/>
        </w:rPr>
        <w:t xml:space="preserve">, </w:t>
      </w:r>
      <w:r w:rsidRPr="008F44E1">
        <w:rPr>
          <w:i/>
          <w:iCs/>
          <w:noProof/>
          <w:lang w:val="en-US"/>
        </w:rPr>
        <w:t>34</w:t>
      </w:r>
      <w:r w:rsidRPr="008F44E1">
        <w:rPr>
          <w:noProof/>
          <w:lang w:val="en-US"/>
        </w:rPr>
        <w:t>(4), 282–297. https://doi.org/10.1016/j.cpr.2014.03.005</w:t>
      </w:r>
    </w:p>
    <w:p w14:paraId="1ECCF77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Victor, Muehlenkamp, J. J., Hayes, N. A., Lengel, G. J., Styer, D. M., &amp; Washburn, J. J. (2018). Characterizing gender differences in nonsuicidal self-injury: Evidence from a large clinical sample of adolescents and adults. </w:t>
      </w:r>
      <w:r w:rsidRPr="008F44E1">
        <w:rPr>
          <w:i/>
          <w:iCs/>
          <w:noProof/>
          <w:lang w:val="en-US"/>
        </w:rPr>
        <w:t>Comprehensive Psychiatry</w:t>
      </w:r>
      <w:r w:rsidRPr="008F44E1">
        <w:rPr>
          <w:noProof/>
          <w:lang w:val="en-US"/>
        </w:rPr>
        <w:t xml:space="preserve">, </w:t>
      </w:r>
      <w:r w:rsidRPr="008F44E1">
        <w:rPr>
          <w:i/>
          <w:iCs/>
          <w:noProof/>
          <w:lang w:val="en-US"/>
        </w:rPr>
        <w:t>82</w:t>
      </w:r>
      <w:r w:rsidRPr="008F44E1">
        <w:rPr>
          <w:noProof/>
          <w:lang w:val="en-US"/>
        </w:rPr>
        <w:t>, 53–60. https://doi.org/10.1016/j.comppsych.2018.01.009</w:t>
      </w:r>
    </w:p>
    <w:p w14:paraId="383F28E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Victor, Sarah E., Davis, T., &amp; Klonsky, E. D. (2017). Descriptive Characteristics and Initial Psychometric Properties of the Non-Suicidal Self-Injury Disorder Scale. </w:t>
      </w:r>
      <w:r w:rsidRPr="008F44E1">
        <w:rPr>
          <w:i/>
          <w:iCs/>
          <w:noProof/>
          <w:lang w:val="en-US"/>
        </w:rPr>
        <w:t>Archives of Suicide Research</w:t>
      </w:r>
      <w:r w:rsidRPr="008F44E1">
        <w:rPr>
          <w:noProof/>
          <w:lang w:val="en-US"/>
        </w:rPr>
        <w:t xml:space="preserve">, </w:t>
      </w:r>
      <w:r w:rsidRPr="008F44E1">
        <w:rPr>
          <w:i/>
          <w:iCs/>
          <w:noProof/>
          <w:lang w:val="en-US"/>
        </w:rPr>
        <w:t>21</w:t>
      </w:r>
      <w:r w:rsidRPr="008F44E1">
        <w:rPr>
          <w:noProof/>
          <w:lang w:val="en-US"/>
        </w:rPr>
        <w:t>(2), 265–278. https://doi.org/10.1080/13811118.2016.1193078</w:t>
      </w:r>
    </w:p>
    <w:p w14:paraId="6A115CD1"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Victor, Sarah Elizabeth, Glenn, C. R., &amp; Klonsky, E. D. (2012). Is non-suicidal self-injury an “addiction”? A comparison of craving in substance use and non-suicidal self-injury. </w:t>
      </w:r>
      <w:r w:rsidRPr="008F44E1">
        <w:rPr>
          <w:i/>
          <w:iCs/>
          <w:noProof/>
          <w:lang w:val="en-US"/>
        </w:rPr>
        <w:t>Psychiatry Research</w:t>
      </w:r>
      <w:r w:rsidRPr="008F44E1">
        <w:rPr>
          <w:noProof/>
          <w:lang w:val="en-US"/>
        </w:rPr>
        <w:t xml:space="preserve">, </w:t>
      </w:r>
      <w:r w:rsidRPr="008F44E1">
        <w:rPr>
          <w:i/>
          <w:iCs/>
          <w:noProof/>
          <w:lang w:val="en-US"/>
        </w:rPr>
        <w:t>197</w:t>
      </w:r>
      <w:r w:rsidRPr="008F44E1">
        <w:rPr>
          <w:noProof/>
          <w:lang w:val="en-US"/>
        </w:rPr>
        <w:t>(1–2), 73–77.</w:t>
      </w:r>
    </w:p>
    <w:p w14:paraId="3722A687" w14:textId="77777777" w:rsidR="00344006" w:rsidRPr="00344006" w:rsidRDefault="00344006" w:rsidP="00344006">
      <w:pPr>
        <w:widowControl w:val="0"/>
        <w:autoSpaceDE w:val="0"/>
        <w:autoSpaceDN w:val="0"/>
        <w:adjustRightInd w:val="0"/>
        <w:ind w:left="480" w:hanging="480"/>
        <w:rPr>
          <w:noProof/>
        </w:rPr>
      </w:pPr>
      <w:r w:rsidRPr="008F44E1">
        <w:rPr>
          <w:noProof/>
          <w:lang w:val="en-US"/>
        </w:rPr>
        <w:t xml:space="preserve">Vilchez, J. (2019). Validation in Ecuadorian Population of a Self-injury Questionnaire Without Suicide - Intention Based on the DSM-5. </w:t>
      </w:r>
      <w:r w:rsidRPr="00344006">
        <w:rPr>
          <w:i/>
          <w:iCs/>
          <w:noProof/>
        </w:rPr>
        <w:t>Revista Iberoamericana de Diagnóstico y Evaluación – e Avaliação Psicológica</w:t>
      </w:r>
      <w:r w:rsidRPr="00344006">
        <w:rPr>
          <w:noProof/>
        </w:rPr>
        <w:t>. https://doi.org/10.21865/RIDEP51.2.12</w:t>
      </w:r>
    </w:p>
    <w:p w14:paraId="475B526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Vrouva, I., Fonagy, P., Fearon, P. R. M., &amp; Roussow, T. (2010). The risk-taking and self-harm inventory for adolescents: Development and psychometric evaluation. </w:t>
      </w:r>
      <w:r w:rsidRPr="008F44E1">
        <w:rPr>
          <w:i/>
          <w:iCs/>
          <w:noProof/>
          <w:lang w:val="en-US"/>
        </w:rPr>
        <w:t>Psychological Assessment</w:t>
      </w:r>
      <w:r w:rsidRPr="008F44E1">
        <w:rPr>
          <w:noProof/>
          <w:lang w:val="en-US"/>
        </w:rPr>
        <w:t xml:space="preserve">, </w:t>
      </w:r>
      <w:r w:rsidRPr="008F44E1">
        <w:rPr>
          <w:i/>
          <w:iCs/>
          <w:noProof/>
          <w:lang w:val="en-US"/>
        </w:rPr>
        <w:t>22</w:t>
      </w:r>
      <w:r w:rsidRPr="008F44E1">
        <w:rPr>
          <w:noProof/>
          <w:lang w:val="en-US"/>
        </w:rPr>
        <w:t>(4), 852–865. https://doi.org/10.1037/a0020583</w:t>
      </w:r>
    </w:p>
    <w:p w14:paraId="1574E63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Waals, L., Baetens, I., Rober, P., Lewis, S., Parys, H. Van, Goethals, E. R., &amp; Whitlock, J. (2018). The NSSI Family Distress Cascade Theory. </w:t>
      </w:r>
      <w:r w:rsidRPr="008F44E1">
        <w:rPr>
          <w:i/>
          <w:iCs/>
          <w:noProof/>
          <w:lang w:val="en-US"/>
        </w:rPr>
        <w:t>Child and Adolescent Psychiatry and Mental Health</w:t>
      </w:r>
      <w:r w:rsidRPr="008F44E1">
        <w:rPr>
          <w:noProof/>
          <w:lang w:val="en-US"/>
        </w:rPr>
        <w:t xml:space="preserve">, </w:t>
      </w:r>
      <w:r w:rsidRPr="008F44E1">
        <w:rPr>
          <w:i/>
          <w:iCs/>
          <w:noProof/>
          <w:lang w:val="en-US"/>
        </w:rPr>
        <w:t>12</w:t>
      </w:r>
      <w:r w:rsidRPr="008F44E1">
        <w:rPr>
          <w:noProof/>
          <w:lang w:val="en-US"/>
        </w:rPr>
        <w:t>. https://doi.org/http://dx.doi.org/10.1186/s13034-018-0259-7</w:t>
      </w:r>
    </w:p>
    <w:p w14:paraId="40B10A6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Walker, G. (2013). </w:t>
      </w:r>
      <w:r w:rsidRPr="008F44E1">
        <w:rPr>
          <w:i/>
          <w:iCs/>
          <w:noProof/>
          <w:lang w:val="en-US"/>
        </w:rPr>
        <w:t>Non-suicidal self-Injury and mindfully coping with anxiety</w:t>
      </w:r>
      <w:r w:rsidRPr="008F44E1">
        <w:rPr>
          <w:noProof/>
          <w:lang w:val="en-US"/>
        </w:rPr>
        <w:t xml:space="preserve"> [Deakin University]. http://hdl.handle.net/10536/DRO/DU:30061899</w:t>
      </w:r>
    </w:p>
    <w:p w14:paraId="62E7CD6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Walsh, B. W. (2012). </w:t>
      </w:r>
      <w:r w:rsidRPr="008F44E1">
        <w:rPr>
          <w:i/>
          <w:iCs/>
          <w:noProof/>
          <w:lang w:val="en-US"/>
        </w:rPr>
        <w:t>Treating self-injury: A practical guide</w:t>
      </w:r>
      <w:r w:rsidRPr="008F44E1">
        <w:rPr>
          <w:noProof/>
          <w:lang w:val="en-US"/>
        </w:rPr>
        <w:t>. Guilford Press.</w:t>
      </w:r>
    </w:p>
    <w:p w14:paraId="71BFE20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Wang, Y.-J., Li, X., Ng, C. H., Xu, D.-W., Hu, S., &amp; Yuan, T.-F. (2022). Risk factors for non-suicidal self-injury (NSSI) in adolescents: A meta-analysis. </w:t>
      </w:r>
      <w:r w:rsidRPr="008F44E1">
        <w:rPr>
          <w:i/>
          <w:iCs/>
          <w:noProof/>
          <w:lang w:val="en-US"/>
        </w:rPr>
        <w:t>EClinicalMedicine</w:t>
      </w:r>
      <w:r w:rsidRPr="008F44E1">
        <w:rPr>
          <w:noProof/>
          <w:lang w:val="en-US"/>
        </w:rPr>
        <w:t xml:space="preserve">, </w:t>
      </w:r>
      <w:r w:rsidRPr="008F44E1">
        <w:rPr>
          <w:i/>
          <w:iCs/>
          <w:noProof/>
          <w:lang w:val="en-US"/>
        </w:rPr>
        <w:t>46</w:t>
      </w:r>
      <w:r w:rsidRPr="008F44E1">
        <w:rPr>
          <w:noProof/>
          <w:lang w:val="en-US"/>
        </w:rPr>
        <w:t>, 101350. https://doi.org/10.1016/j.eclinm.2022.101350</w:t>
      </w:r>
    </w:p>
    <w:p w14:paraId="694EF8D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Washburn, J. J. (2019). </w:t>
      </w:r>
      <w:r w:rsidRPr="008F44E1">
        <w:rPr>
          <w:i/>
          <w:iCs/>
          <w:noProof/>
          <w:lang w:val="en-US"/>
        </w:rPr>
        <w:t>Nonsuicidal Self-Injury: Advances in Research and Practice</w:t>
      </w:r>
      <w:r w:rsidRPr="008F44E1">
        <w:rPr>
          <w:noProof/>
          <w:lang w:val="en-US"/>
        </w:rPr>
        <w:t xml:space="preserve"> (1st ed.). Routledge. https://doi.org/10.4324/9781315164182</w:t>
      </w:r>
    </w:p>
    <w:p w14:paraId="15AC2E7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Washburn, J. J., Juzwin, K. R., Styer, D. M., &amp; Aldridge, D. (2010). Measuring the urge to self-injure: Preliminary data from a clinical sample. </w:t>
      </w:r>
      <w:r w:rsidRPr="008F44E1">
        <w:rPr>
          <w:i/>
          <w:iCs/>
          <w:noProof/>
          <w:lang w:val="en-US"/>
        </w:rPr>
        <w:t>Psychiatry Research</w:t>
      </w:r>
      <w:r w:rsidRPr="008F44E1">
        <w:rPr>
          <w:noProof/>
          <w:lang w:val="en-US"/>
        </w:rPr>
        <w:t xml:space="preserve">, </w:t>
      </w:r>
      <w:r w:rsidRPr="008F44E1">
        <w:rPr>
          <w:i/>
          <w:iCs/>
          <w:noProof/>
          <w:lang w:val="en-US"/>
        </w:rPr>
        <w:t>178</w:t>
      </w:r>
      <w:r w:rsidRPr="008F44E1">
        <w:rPr>
          <w:noProof/>
          <w:lang w:val="en-US"/>
        </w:rPr>
        <w:t>(3), 540–544. https://doi.org/10.1016/j.psychres.2010.05.018</w:t>
      </w:r>
    </w:p>
    <w:p w14:paraId="09802C9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Washburn, J. J., Potthoff, L. M., Juzwin, K. R., &amp; Styer, D. M. (2015). Assessing DSM–5 nonsuicidal self-injury disorder in a clinical sample. </w:t>
      </w:r>
      <w:r w:rsidRPr="008F44E1">
        <w:rPr>
          <w:i/>
          <w:iCs/>
          <w:noProof/>
          <w:lang w:val="en-US"/>
        </w:rPr>
        <w:t>Psychological Assessment</w:t>
      </w:r>
      <w:r w:rsidRPr="008F44E1">
        <w:rPr>
          <w:noProof/>
          <w:lang w:val="en-US"/>
        </w:rPr>
        <w:t xml:space="preserve">, </w:t>
      </w:r>
      <w:r w:rsidRPr="008F44E1">
        <w:rPr>
          <w:i/>
          <w:iCs/>
          <w:noProof/>
          <w:lang w:val="en-US"/>
        </w:rPr>
        <w:t>27</w:t>
      </w:r>
      <w:r w:rsidRPr="008F44E1">
        <w:rPr>
          <w:noProof/>
          <w:lang w:val="en-US"/>
        </w:rPr>
        <w:t>(1), 31–41. https://doi.org/10.1037/pas0000021</w:t>
      </w:r>
    </w:p>
    <w:p w14:paraId="153BFCD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Web of Science. (2022). </w:t>
      </w:r>
      <w:r w:rsidRPr="008F44E1">
        <w:rPr>
          <w:i/>
          <w:iCs/>
          <w:noProof/>
          <w:lang w:val="en-US"/>
        </w:rPr>
        <w:t>Citation report of self-injury</w:t>
      </w:r>
      <w:r w:rsidRPr="008F44E1">
        <w:rPr>
          <w:noProof/>
          <w:lang w:val="en-US"/>
        </w:rPr>
        <w:t>. https://www.webofscience.com/wos/woscc/citation-report/fa688a9d-998c-463c-8a59-0aca1e06f1a2-45c4f24a?page=1</w:t>
      </w:r>
    </w:p>
    <w:p w14:paraId="395EB4D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Welch, S. S., Linehan, M. M., Sylvers, P., Chittams, J., &amp; Rizvi, S. L. (2008). Emotional responses to self-injury imagery among adults with borderline personality disorder. </w:t>
      </w:r>
      <w:r w:rsidRPr="008F44E1">
        <w:rPr>
          <w:i/>
          <w:iCs/>
          <w:noProof/>
          <w:lang w:val="en-US"/>
        </w:rPr>
        <w:t>Journal of Consulting and Clinical Psychology</w:t>
      </w:r>
      <w:r w:rsidRPr="008F44E1">
        <w:rPr>
          <w:noProof/>
          <w:lang w:val="en-US"/>
        </w:rPr>
        <w:t xml:space="preserve">, </w:t>
      </w:r>
      <w:r w:rsidRPr="008F44E1">
        <w:rPr>
          <w:i/>
          <w:iCs/>
          <w:noProof/>
          <w:lang w:val="en-US"/>
        </w:rPr>
        <w:t>76</w:t>
      </w:r>
      <w:r w:rsidRPr="008F44E1">
        <w:rPr>
          <w:noProof/>
          <w:lang w:val="en-US"/>
        </w:rPr>
        <w:t>(1), 45–51. https://doi.org/http://dx.doi.org/10.1037/0022-006X.76.1.45</w:t>
      </w:r>
    </w:p>
    <w:p w14:paraId="014C90EC"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Eckenrode, J., &amp; Silverman, D. (2006). Self-injurious behaviors in a college population. </w:t>
      </w:r>
      <w:r w:rsidRPr="008F44E1">
        <w:rPr>
          <w:i/>
          <w:iCs/>
          <w:noProof/>
          <w:lang w:val="en-US"/>
        </w:rPr>
        <w:t>Pediatrics</w:t>
      </w:r>
      <w:r w:rsidRPr="008F44E1">
        <w:rPr>
          <w:noProof/>
          <w:lang w:val="en-US"/>
        </w:rPr>
        <w:t xml:space="preserve">, </w:t>
      </w:r>
      <w:r w:rsidRPr="008F44E1">
        <w:rPr>
          <w:i/>
          <w:iCs/>
          <w:noProof/>
          <w:lang w:val="en-US"/>
        </w:rPr>
        <w:t>117</w:t>
      </w:r>
      <w:r w:rsidRPr="008F44E1">
        <w:rPr>
          <w:noProof/>
          <w:lang w:val="en-US"/>
        </w:rPr>
        <w:t>(6), 1939–1948. https://doi.org/10.1542/peds.2005-2543</w:t>
      </w:r>
    </w:p>
    <w:p w14:paraId="7160680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Exner-Cortens, D., &amp; Purington, A. (2014). Assessment of nonsuicidal self-injury: Development and initial validation of the Non-Suicidal Self-Injury–Assessment Tool (NSSI-AT). </w:t>
      </w:r>
      <w:r w:rsidRPr="008F44E1">
        <w:rPr>
          <w:i/>
          <w:iCs/>
          <w:noProof/>
          <w:lang w:val="en-US"/>
        </w:rPr>
        <w:t>Psychological Assessment</w:t>
      </w:r>
      <w:r w:rsidRPr="008F44E1">
        <w:rPr>
          <w:noProof/>
          <w:lang w:val="en-US"/>
        </w:rPr>
        <w:t xml:space="preserve">, </w:t>
      </w:r>
      <w:r w:rsidRPr="008F44E1">
        <w:rPr>
          <w:i/>
          <w:iCs/>
          <w:noProof/>
          <w:lang w:val="en-US"/>
        </w:rPr>
        <w:t>26</w:t>
      </w:r>
      <w:r w:rsidRPr="008F44E1">
        <w:rPr>
          <w:noProof/>
          <w:lang w:val="en-US"/>
        </w:rPr>
        <w:t>(3), 935–946. https://doi.org/10.1037/a0036611</w:t>
      </w:r>
    </w:p>
    <w:p w14:paraId="1A83BA8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&amp; Knox, K. L. (2007). The Relationship Between Self-injurious Behavior and Suicide in a Young Adult Population. </w:t>
      </w:r>
      <w:r w:rsidRPr="008F44E1">
        <w:rPr>
          <w:i/>
          <w:iCs/>
          <w:noProof/>
          <w:lang w:val="en-US"/>
        </w:rPr>
        <w:t>Archives of Pediatrics &amp; Adolescent Medicine</w:t>
      </w:r>
      <w:r w:rsidRPr="008F44E1">
        <w:rPr>
          <w:noProof/>
          <w:lang w:val="en-US"/>
        </w:rPr>
        <w:t xml:space="preserve">, </w:t>
      </w:r>
      <w:r w:rsidRPr="008F44E1">
        <w:rPr>
          <w:i/>
          <w:iCs/>
          <w:noProof/>
          <w:lang w:val="en-US"/>
        </w:rPr>
        <w:t>161</w:t>
      </w:r>
      <w:r w:rsidRPr="008F44E1">
        <w:rPr>
          <w:noProof/>
          <w:lang w:val="en-US"/>
        </w:rPr>
        <w:t>(7), 634. https://doi.org/10.1001/archpedi.161.7.634</w:t>
      </w:r>
    </w:p>
    <w:p w14:paraId="4A976DF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Whitlock, J., Muehlenkamp, J., Purington, A., Eckenrode, J., Barreira, P., Abrams, G. B., Marchell, T., Kress, V., Girard, K., Chin, C., &amp; Knox, K. (2011). Nonsuicidal self-injury in a college population: general trends and sex differences. </w:t>
      </w:r>
      <w:r w:rsidRPr="008F44E1">
        <w:rPr>
          <w:i/>
          <w:iCs/>
          <w:noProof/>
          <w:lang w:val="en-US"/>
        </w:rPr>
        <w:t>Journal of American College Health : J of ACH</w:t>
      </w:r>
      <w:r w:rsidRPr="008F44E1">
        <w:rPr>
          <w:noProof/>
          <w:lang w:val="en-US"/>
        </w:rPr>
        <w:t xml:space="preserve">, </w:t>
      </w:r>
      <w:r w:rsidRPr="008F44E1">
        <w:rPr>
          <w:i/>
          <w:iCs/>
          <w:noProof/>
          <w:lang w:val="en-US"/>
        </w:rPr>
        <w:t>59</w:t>
      </w:r>
      <w:r w:rsidRPr="008F44E1">
        <w:rPr>
          <w:noProof/>
          <w:lang w:val="en-US"/>
        </w:rPr>
        <w:t>(8), 691–698. https://doi.org/10.1080/07448481.2010.529626</w:t>
      </w:r>
    </w:p>
    <w:p w14:paraId="2E61601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Powers, J. L., &amp; Eckenrode, J. (2006). The virtual cutting edge: The Internet and adolescent self-injury. </w:t>
      </w:r>
      <w:r w:rsidRPr="008F44E1">
        <w:rPr>
          <w:i/>
          <w:iCs/>
          <w:noProof/>
          <w:lang w:val="en-US"/>
        </w:rPr>
        <w:t>Developmental Psychology</w:t>
      </w:r>
      <w:r w:rsidRPr="008F44E1">
        <w:rPr>
          <w:noProof/>
          <w:lang w:val="en-US"/>
        </w:rPr>
        <w:t xml:space="preserve">, </w:t>
      </w:r>
      <w:r w:rsidRPr="008F44E1">
        <w:rPr>
          <w:i/>
          <w:iCs/>
          <w:noProof/>
          <w:lang w:val="en-US"/>
        </w:rPr>
        <w:t>42</w:t>
      </w:r>
      <w:r w:rsidRPr="008F44E1">
        <w:rPr>
          <w:noProof/>
          <w:lang w:val="en-US"/>
        </w:rPr>
        <w:t>(3), 407–417. https://doi.org/10.1037/0012-1649.42.3.407</w:t>
      </w:r>
    </w:p>
    <w:p w14:paraId="68AF116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Purington, A., &amp; Gershkovich, M. (2009). Media, the Internet, and nonsuicidal self-injury. In </w:t>
      </w:r>
      <w:r w:rsidRPr="008F44E1">
        <w:rPr>
          <w:i/>
          <w:iCs/>
          <w:noProof/>
          <w:lang w:val="en-US"/>
        </w:rPr>
        <w:t>Understanding nonsuicidal self-injury: Origins, assessment, and treatment.</w:t>
      </w:r>
      <w:r w:rsidRPr="008F44E1">
        <w:rPr>
          <w:noProof/>
          <w:lang w:val="en-US"/>
        </w:rPr>
        <w:t xml:space="preserve"> (pp. 139–155). American Psychological Association. https://doi.org/10.1037/11875-008</w:t>
      </w:r>
    </w:p>
    <w:p w14:paraId="1F3BF3EA"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Whitlock, J., &amp; Selekman, M. D. (2014). Nonsuicidal self-injury across the life span. In M. K. Nock (Ed.), </w:t>
      </w:r>
      <w:r w:rsidRPr="008F44E1">
        <w:rPr>
          <w:i/>
          <w:iCs/>
          <w:noProof/>
          <w:lang w:val="en-US"/>
        </w:rPr>
        <w:t>The Oxford Handbook of Suicide and Self-Injury</w:t>
      </w:r>
      <w:r w:rsidRPr="008F44E1">
        <w:rPr>
          <w:noProof/>
          <w:lang w:val="en-US"/>
        </w:rPr>
        <w:t xml:space="preserve"> (pp. 133–151). Oxford University Press. https://doi.org/10.1093/oxfordhb/9780195388565.013.0010</w:t>
      </w:r>
    </w:p>
    <w:p w14:paraId="5A091AC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Wilkinson, P. (2013). Non-suicidal self-injury. </w:t>
      </w:r>
      <w:r w:rsidRPr="008F44E1">
        <w:rPr>
          <w:i/>
          <w:iCs/>
          <w:noProof/>
          <w:lang w:val="en-US"/>
        </w:rPr>
        <w:t>European Child &amp; Adolescent Psychiatry</w:t>
      </w:r>
      <w:r w:rsidRPr="008F44E1">
        <w:rPr>
          <w:noProof/>
          <w:lang w:val="en-US"/>
        </w:rPr>
        <w:t xml:space="preserve">, </w:t>
      </w:r>
      <w:r w:rsidRPr="008F44E1">
        <w:rPr>
          <w:i/>
          <w:iCs/>
          <w:noProof/>
          <w:lang w:val="en-US"/>
        </w:rPr>
        <w:t>22</w:t>
      </w:r>
      <w:r w:rsidRPr="008F44E1">
        <w:rPr>
          <w:noProof/>
          <w:lang w:val="en-US"/>
        </w:rPr>
        <w:t>(S1), 75–79. https://doi.org/10.1007/s00787-012-0365-7</w:t>
      </w:r>
    </w:p>
    <w:p w14:paraId="2A54CB5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Wilkinson, P., &amp; Goodyer, I. (2011). Non-suicidal self-injury. </w:t>
      </w:r>
      <w:r w:rsidRPr="008F44E1">
        <w:rPr>
          <w:i/>
          <w:iCs/>
          <w:noProof/>
          <w:lang w:val="en-US"/>
        </w:rPr>
        <w:t>European Child &amp; Adolescent Psychiatry</w:t>
      </w:r>
      <w:r w:rsidRPr="008F44E1">
        <w:rPr>
          <w:noProof/>
          <w:lang w:val="en-US"/>
        </w:rPr>
        <w:t xml:space="preserve">, </w:t>
      </w:r>
      <w:r w:rsidRPr="008F44E1">
        <w:rPr>
          <w:i/>
          <w:iCs/>
          <w:noProof/>
          <w:lang w:val="en-US"/>
        </w:rPr>
        <w:t>20</w:t>
      </w:r>
      <w:r w:rsidRPr="008F44E1">
        <w:rPr>
          <w:noProof/>
          <w:lang w:val="en-US"/>
        </w:rPr>
        <w:t>(2), 103–108. https://doi.org/10.1007/s00787-010-0156-y</w:t>
      </w:r>
    </w:p>
    <w:p w14:paraId="12097EE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Wilson, L. F. (2012). </w:t>
      </w:r>
      <w:r w:rsidRPr="008F44E1">
        <w:rPr>
          <w:i/>
          <w:iCs/>
          <w:noProof/>
          <w:lang w:val="en-US"/>
        </w:rPr>
        <w:t>Thoughts, Images, and Rumination of Self-harm: Validating a New Measure of Non-suicidal Self-injury (NSSI) Ideation</w:t>
      </w:r>
      <w:r w:rsidRPr="008F44E1">
        <w:rPr>
          <w:noProof/>
          <w:lang w:val="en-US"/>
        </w:rPr>
        <w:t>.</w:t>
      </w:r>
    </w:p>
    <w:p w14:paraId="11573E64"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Wolff, J. C., Thompson, E., Thomas, S. A., Nesi, J., Bettis, A. H., Ransford, B., Scopelliti, K., </w:t>
      </w:r>
      <w:r w:rsidRPr="008F44E1">
        <w:rPr>
          <w:noProof/>
          <w:lang w:val="en-US"/>
        </w:rPr>
        <w:lastRenderedPageBreak/>
        <w:t xml:space="preserve">Frazier, E. A., &amp; Liu, R. T. (2019). Emotion dysregulation and non-suicidal self-injury: A systematic review and meta-analysis. </w:t>
      </w:r>
      <w:r w:rsidRPr="008F44E1">
        <w:rPr>
          <w:i/>
          <w:iCs/>
          <w:noProof/>
          <w:lang w:val="en-US"/>
        </w:rPr>
        <w:t>European Psychiatry : The Journal of the Association of European Psychiatrists</w:t>
      </w:r>
      <w:r w:rsidRPr="008F44E1">
        <w:rPr>
          <w:noProof/>
          <w:lang w:val="en-US"/>
        </w:rPr>
        <w:t xml:space="preserve">, </w:t>
      </w:r>
      <w:r w:rsidRPr="008F44E1">
        <w:rPr>
          <w:i/>
          <w:iCs/>
          <w:noProof/>
          <w:lang w:val="en-US"/>
        </w:rPr>
        <w:t>59</w:t>
      </w:r>
      <w:r w:rsidRPr="008F44E1">
        <w:rPr>
          <w:noProof/>
          <w:lang w:val="en-US"/>
        </w:rPr>
        <w:t>(1), 25–36. https://doi.org/10.1016/j.eurpsy.2019.03.004</w:t>
      </w:r>
    </w:p>
    <w:p w14:paraId="5B013235"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Wu, N., Hou, Y., Zeng, Q., Cai, H., &amp; You, J. (2021). Bullying Experiences and Nonsuicidal Self-injury among Chinese Adolescents: A Longitudinal Moderated Mediation Model. </w:t>
      </w:r>
      <w:r w:rsidRPr="008F44E1">
        <w:rPr>
          <w:i/>
          <w:iCs/>
          <w:noProof/>
          <w:lang w:val="en-US"/>
        </w:rPr>
        <w:t>Journal of Youth and Adolescence</w:t>
      </w:r>
      <w:r w:rsidRPr="008F44E1">
        <w:rPr>
          <w:noProof/>
          <w:lang w:val="en-US"/>
        </w:rPr>
        <w:t xml:space="preserve">, </w:t>
      </w:r>
      <w:r w:rsidRPr="008F44E1">
        <w:rPr>
          <w:i/>
          <w:iCs/>
          <w:noProof/>
          <w:lang w:val="en-US"/>
        </w:rPr>
        <w:t>50</w:t>
      </w:r>
      <w:r w:rsidRPr="008F44E1">
        <w:rPr>
          <w:noProof/>
          <w:lang w:val="en-US"/>
        </w:rPr>
        <w:t>(4), 753–766. https://doi.org/10.1007/s10964-020-01380-1</w:t>
      </w:r>
    </w:p>
    <w:p w14:paraId="57EFF7B7"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Xie, B., Fan, B., Wang, W., Li, W., Lu, C., &amp; Guo, L. (2021). Sex differences in the associations of nonmedical use of prescription drugs with self-injurious thoughts and behaviors among adolescents: A large-scale study in China. </w:t>
      </w:r>
      <w:r w:rsidRPr="008F44E1">
        <w:rPr>
          <w:i/>
          <w:iCs/>
          <w:noProof/>
          <w:lang w:val="en-US"/>
        </w:rPr>
        <w:t>Journal of Affective Disorders</w:t>
      </w:r>
      <w:r w:rsidRPr="008F44E1">
        <w:rPr>
          <w:noProof/>
          <w:lang w:val="en-US"/>
        </w:rPr>
        <w:t xml:space="preserve">, </w:t>
      </w:r>
      <w:r w:rsidRPr="008F44E1">
        <w:rPr>
          <w:i/>
          <w:iCs/>
          <w:noProof/>
          <w:lang w:val="en-US"/>
        </w:rPr>
        <w:t>285</w:t>
      </w:r>
      <w:r w:rsidRPr="008F44E1">
        <w:rPr>
          <w:noProof/>
          <w:lang w:val="en-US"/>
        </w:rPr>
        <w:t>, 29–36. https://doi.org/10.1016/j.jad.2021.02.034</w:t>
      </w:r>
    </w:p>
    <w:p w14:paraId="2BFF06DE"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Yang, X., &amp; Feldman, M. W. (2018). A reversed gender pattern? A meta-analysis of gender differences in the prevalence of non-suicidal self-injurious behaviour among Chinese adolescents. </w:t>
      </w:r>
      <w:r w:rsidRPr="008F44E1">
        <w:rPr>
          <w:i/>
          <w:iCs/>
          <w:noProof/>
          <w:lang w:val="en-US"/>
        </w:rPr>
        <w:t>BMC Public Health</w:t>
      </w:r>
      <w:r w:rsidRPr="008F44E1">
        <w:rPr>
          <w:noProof/>
          <w:lang w:val="en-US"/>
        </w:rPr>
        <w:t xml:space="preserve">, </w:t>
      </w:r>
      <w:r w:rsidRPr="008F44E1">
        <w:rPr>
          <w:i/>
          <w:iCs/>
          <w:noProof/>
          <w:lang w:val="en-US"/>
        </w:rPr>
        <w:t>18</w:t>
      </w:r>
      <w:r w:rsidRPr="008F44E1">
        <w:rPr>
          <w:noProof/>
          <w:lang w:val="en-US"/>
        </w:rPr>
        <w:t>(1), 66. https://doi.org/10.1186/s12889-017-4614-z</w:t>
      </w:r>
    </w:p>
    <w:p w14:paraId="71B72EE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Yates, T. M. (2004). The developmental psychopathology of self-injurious behavior: Compensatory regulation in posttraumatic adaptation. </w:t>
      </w:r>
      <w:r w:rsidRPr="008F44E1">
        <w:rPr>
          <w:i/>
          <w:iCs/>
          <w:noProof/>
          <w:lang w:val="en-US"/>
        </w:rPr>
        <w:t>Clinical Psychology Review</w:t>
      </w:r>
      <w:r w:rsidRPr="008F44E1">
        <w:rPr>
          <w:noProof/>
          <w:lang w:val="en-US"/>
        </w:rPr>
        <w:t xml:space="preserve">, </w:t>
      </w:r>
      <w:r w:rsidRPr="008F44E1">
        <w:rPr>
          <w:i/>
          <w:iCs/>
          <w:noProof/>
          <w:lang w:val="en-US"/>
        </w:rPr>
        <w:t>24</w:t>
      </w:r>
      <w:r w:rsidRPr="008F44E1">
        <w:rPr>
          <w:noProof/>
          <w:lang w:val="en-US"/>
        </w:rPr>
        <w:t>(1), 35–74. https://doi.org/10.1016/j.cpr.2003.10.001</w:t>
      </w:r>
    </w:p>
    <w:p w14:paraId="1B8EBC2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Yates, T. M. (2009). Developmental pathways from child maltreatment to nonsuicidal self-injury. In M. K. Nock (Ed.), </w:t>
      </w:r>
      <w:r w:rsidRPr="008F44E1">
        <w:rPr>
          <w:i/>
          <w:iCs/>
          <w:noProof/>
          <w:lang w:val="en-US"/>
        </w:rPr>
        <w:t>Understanding nonsuicidal self-injury: Origins, assessment, and treatment.</w:t>
      </w:r>
      <w:r w:rsidRPr="008F44E1">
        <w:rPr>
          <w:noProof/>
          <w:lang w:val="en-US"/>
        </w:rPr>
        <w:t xml:space="preserve"> (pp. 117–137). American Psychological Association. https://doi.org/10.1037/11875-007</w:t>
      </w:r>
    </w:p>
    <w:p w14:paraId="4DD58148"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Yip, K.-S. (2005). A Multi-Dimensional Perspective of Adolescents’ Self-Cutting. </w:t>
      </w:r>
      <w:r w:rsidRPr="008F44E1">
        <w:rPr>
          <w:i/>
          <w:iCs/>
          <w:noProof/>
          <w:lang w:val="en-US"/>
        </w:rPr>
        <w:t xml:space="preserve">Child and </w:t>
      </w:r>
      <w:r w:rsidRPr="008F44E1">
        <w:rPr>
          <w:i/>
          <w:iCs/>
          <w:noProof/>
          <w:lang w:val="en-US"/>
        </w:rPr>
        <w:lastRenderedPageBreak/>
        <w:t>Adolescent Mental Health</w:t>
      </w:r>
      <w:r w:rsidRPr="008F44E1">
        <w:rPr>
          <w:noProof/>
          <w:lang w:val="en-US"/>
        </w:rPr>
        <w:t xml:space="preserve">, </w:t>
      </w:r>
      <w:r w:rsidRPr="008F44E1">
        <w:rPr>
          <w:i/>
          <w:iCs/>
          <w:noProof/>
          <w:lang w:val="en-US"/>
        </w:rPr>
        <w:t>10</w:t>
      </w:r>
      <w:r w:rsidRPr="008F44E1">
        <w:rPr>
          <w:noProof/>
          <w:lang w:val="en-US"/>
        </w:rPr>
        <w:t>(2), 80–86. https://doi.org/10.1111/j.1475-3588.2005.00122.x</w:t>
      </w:r>
    </w:p>
    <w:p w14:paraId="12CD81D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You, J., Leung, F., &amp; Fu, K. (2012). Exploring the Reciprocal Relations between Nonsuicidal Self-Injury, Negative Emotions and Relationship Problems in Chinese Adolescents: A Longitudinal Cross-Lag Study. </w:t>
      </w:r>
      <w:r w:rsidRPr="008F44E1">
        <w:rPr>
          <w:i/>
          <w:iCs/>
          <w:noProof/>
          <w:lang w:val="en-US"/>
        </w:rPr>
        <w:t>Journal of Abnormal Child Psychology</w:t>
      </w:r>
      <w:r w:rsidRPr="008F44E1">
        <w:rPr>
          <w:noProof/>
          <w:lang w:val="en-US"/>
        </w:rPr>
        <w:t xml:space="preserve">, </w:t>
      </w:r>
      <w:r w:rsidRPr="008F44E1">
        <w:rPr>
          <w:i/>
          <w:iCs/>
          <w:noProof/>
          <w:lang w:val="en-US"/>
        </w:rPr>
        <w:t>40</w:t>
      </w:r>
      <w:r w:rsidRPr="008F44E1">
        <w:rPr>
          <w:noProof/>
          <w:lang w:val="en-US"/>
        </w:rPr>
        <w:t>(5), 829–836. https://doi.org/10.1007/s10802-011-9597-0</w:t>
      </w:r>
    </w:p>
    <w:p w14:paraId="70FA26E2"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You, J., Lin, M.-P., &amp; Leung, F. (2013). Functions of nonsuicidal self-injury among Chinese community adolescents. </w:t>
      </w:r>
      <w:r w:rsidRPr="008F44E1">
        <w:rPr>
          <w:i/>
          <w:iCs/>
          <w:noProof/>
          <w:lang w:val="en-US"/>
        </w:rPr>
        <w:t>Journal of Adolescence</w:t>
      </w:r>
      <w:r w:rsidRPr="008F44E1">
        <w:rPr>
          <w:noProof/>
          <w:lang w:val="en-US"/>
        </w:rPr>
        <w:t xml:space="preserve">, </w:t>
      </w:r>
      <w:r w:rsidRPr="008F44E1">
        <w:rPr>
          <w:i/>
          <w:iCs/>
          <w:noProof/>
          <w:lang w:val="en-US"/>
        </w:rPr>
        <w:t>36</w:t>
      </w:r>
      <w:r w:rsidRPr="008F44E1">
        <w:rPr>
          <w:noProof/>
          <w:lang w:val="en-US"/>
        </w:rPr>
        <w:t>(4), 737–745. https://doi.org/10.1016/j.adolescence.2013.05.007</w:t>
      </w:r>
    </w:p>
    <w:p w14:paraId="47B2A4E3"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You, J., Ren, Y., Zhang, X., Wu, Z., Xu, S., &amp; Lin, M. P. (2018). Emotional Dysregulation and Nonsuicidal Self-Injury: A Meta-Analytic Review. </w:t>
      </w:r>
      <w:r w:rsidRPr="008F44E1">
        <w:rPr>
          <w:i/>
          <w:iCs/>
          <w:noProof/>
          <w:lang w:val="en-US"/>
        </w:rPr>
        <w:t>Neuropsychiatry</w:t>
      </w:r>
      <w:r w:rsidRPr="008F44E1">
        <w:rPr>
          <w:noProof/>
          <w:lang w:val="en-US"/>
        </w:rPr>
        <w:t xml:space="preserve">, </w:t>
      </w:r>
      <w:r w:rsidRPr="008F44E1">
        <w:rPr>
          <w:i/>
          <w:iCs/>
          <w:noProof/>
          <w:lang w:val="en-US"/>
        </w:rPr>
        <w:t>08</w:t>
      </w:r>
      <w:r w:rsidRPr="008F44E1">
        <w:rPr>
          <w:noProof/>
          <w:lang w:val="en-US"/>
        </w:rPr>
        <w:t>(02). https://doi.org/10.4172/Neuropsychiatry.1000399</w:t>
      </w:r>
    </w:p>
    <w:p w14:paraId="2B6C6AD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Young, J., Klosko, J. S., &amp; Weishaar, M. E. (2003). </w:t>
      </w:r>
      <w:r w:rsidRPr="008F44E1">
        <w:rPr>
          <w:i/>
          <w:iCs/>
          <w:noProof/>
          <w:lang w:val="en-US"/>
        </w:rPr>
        <w:t>Schema therapy: A practitioner’s guide</w:t>
      </w:r>
      <w:r w:rsidRPr="008F44E1">
        <w:rPr>
          <w:noProof/>
          <w:lang w:val="en-US"/>
        </w:rPr>
        <w:t xml:space="preserve"> (1st ed.). Guilford Press.</w:t>
      </w:r>
    </w:p>
    <w:p w14:paraId="794A78F0"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Yu, C., Xie, Q., Lin, S., Liang, Y., Wang, G., Nie, Y., Wang, J., &amp; Longobardi, C. (2020). Cyberbullying Victimization and Non-suicidal Self-Injurious Behavior Among Chinese Adolescents: School Engagement as a Mediator and Sensation Seeking as a Moderator. </w:t>
      </w:r>
      <w:r w:rsidRPr="008F44E1">
        <w:rPr>
          <w:i/>
          <w:iCs/>
          <w:noProof/>
          <w:lang w:val="en-US"/>
        </w:rPr>
        <w:t>Frontiers in Psychology</w:t>
      </w:r>
      <w:r w:rsidRPr="008F44E1">
        <w:rPr>
          <w:noProof/>
          <w:lang w:val="en-US"/>
        </w:rPr>
        <w:t xml:space="preserve">, </w:t>
      </w:r>
      <w:r w:rsidRPr="008F44E1">
        <w:rPr>
          <w:i/>
          <w:iCs/>
          <w:noProof/>
          <w:lang w:val="en-US"/>
        </w:rPr>
        <w:t>11</w:t>
      </w:r>
      <w:r w:rsidRPr="008F44E1">
        <w:rPr>
          <w:noProof/>
          <w:lang w:val="en-US"/>
        </w:rPr>
        <w:t>, 572521. https://doi.org/10.3389/fpsyg.2020.572521</w:t>
      </w:r>
    </w:p>
    <w:p w14:paraId="390E850D"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Zareian, B., &amp; Klonsky, E. D. (2019). Nonsuicidal and Suicidal Self-Injury. In J. J. Washburn (Ed.), </w:t>
      </w:r>
      <w:r w:rsidRPr="008F44E1">
        <w:rPr>
          <w:i/>
          <w:iCs/>
          <w:noProof/>
          <w:lang w:val="en-US"/>
        </w:rPr>
        <w:t>Nonsuicidal Self-Injury</w:t>
      </w:r>
      <w:r w:rsidRPr="008F44E1">
        <w:rPr>
          <w:noProof/>
          <w:lang w:val="en-US"/>
        </w:rPr>
        <w:t xml:space="preserve"> (pp. 109–124). Routledge. https://doi.org/10.4324/9781315164182-7</w:t>
      </w:r>
    </w:p>
    <w:p w14:paraId="7D1312EB"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lastRenderedPageBreak/>
        <w:t xml:space="preserve">Zetterqvist, M., Lundh, L.-G., Dahlström, Ö., &amp; Svedin, C. G. (2013). Prevalence and Function of Non-Suicidal Self-Injury (NSSI) in a Community Sample of Adolescents, Using Suggested DSM-5 Criteria for a Potential NSSI Disorder. </w:t>
      </w:r>
      <w:r w:rsidRPr="008F44E1">
        <w:rPr>
          <w:i/>
          <w:iCs/>
          <w:noProof/>
          <w:lang w:val="en-US"/>
        </w:rPr>
        <w:t>Journal of Abnormal Child Psychology</w:t>
      </w:r>
      <w:r w:rsidRPr="008F44E1">
        <w:rPr>
          <w:noProof/>
          <w:lang w:val="en-US"/>
        </w:rPr>
        <w:t xml:space="preserve">, </w:t>
      </w:r>
      <w:r w:rsidRPr="008F44E1">
        <w:rPr>
          <w:i/>
          <w:iCs/>
          <w:noProof/>
          <w:lang w:val="en-US"/>
        </w:rPr>
        <w:t>41</w:t>
      </w:r>
      <w:r w:rsidRPr="008F44E1">
        <w:rPr>
          <w:noProof/>
          <w:lang w:val="en-US"/>
        </w:rPr>
        <w:t>(5), 759–773. https://doi.org/10.1007/s10802-013-9712-5</w:t>
      </w:r>
    </w:p>
    <w:p w14:paraId="5FC9C159"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Zhao, H., Gong, X., Huebner, E. S., Yang, X., &amp; Zhou, J. (2022). Cyberbullying victimization and nonsuicidal self-injury in adolescents: Testing a moderated mediating model of emotion reactivity and dispositional mindfulness. </w:t>
      </w:r>
      <w:r w:rsidRPr="008F44E1">
        <w:rPr>
          <w:i/>
          <w:iCs/>
          <w:noProof/>
          <w:lang w:val="en-US"/>
        </w:rPr>
        <w:t>Journal of Affective Disorders</w:t>
      </w:r>
      <w:r w:rsidRPr="008F44E1">
        <w:rPr>
          <w:noProof/>
          <w:lang w:val="en-US"/>
        </w:rPr>
        <w:t xml:space="preserve">, </w:t>
      </w:r>
      <w:r w:rsidRPr="008F44E1">
        <w:rPr>
          <w:i/>
          <w:iCs/>
          <w:noProof/>
          <w:lang w:val="en-US"/>
        </w:rPr>
        <w:t>299</w:t>
      </w:r>
      <w:r w:rsidRPr="008F44E1">
        <w:rPr>
          <w:noProof/>
          <w:lang w:val="en-US"/>
        </w:rPr>
        <w:t>, 256–263. https://doi.org/10.1016/j.jad.2021.11.070</w:t>
      </w:r>
    </w:p>
    <w:p w14:paraId="5A0B5676" w14:textId="77777777" w:rsidR="00344006" w:rsidRPr="008F44E1" w:rsidRDefault="00344006" w:rsidP="00344006">
      <w:pPr>
        <w:widowControl w:val="0"/>
        <w:autoSpaceDE w:val="0"/>
        <w:autoSpaceDN w:val="0"/>
        <w:adjustRightInd w:val="0"/>
        <w:ind w:left="480" w:hanging="480"/>
        <w:rPr>
          <w:noProof/>
          <w:lang w:val="en-US"/>
        </w:rPr>
      </w:pPr>
      <w:r w:rsidRPr="008F44E1">
        <w:rPr>
          <w:noProof/>
          <w:lang w:val="en-US"/>
        </w:rPr>
        <w:t xml:space="preserve">Zlotnick, C., Shea, M. T., Recupero, P., Bidadi, K., Pearlstein, T., &amp; Brown, P. (1997). Trauma, dissociation, impulsivity, and self-mutilation among substance abuse patients. </w:t>
      </w:r>
      <w:r w:rsidRPr="008F44E1">
        <w:rPr>
          <w:i/>
          <w:iCs/>
          <w:noProof/>
          <w:lang w:val="en-US"/>
        </w:rPr>
        <w:t>American Journal of Orthopsychiatry</w:t>
      </w:r>
      <w:r w:rsidRPr="008F44E1">
        <w:rPr>
          <w:noProof/>
          <w:lang w:val="en-US"/>
        </w:rPr>
        <w:t xml:space="preserve">, </w:t>
      </w:r>
      <w:r w:rsidRPr="008F44E1">
        <w:rPr>
          <w:i/>
          <w:iCs/>
          <w:noProof/>
          <w:lang w:val="en-US"/>
        </w:rPr>
        <w:t>67</w:t>
      </w:r>
      <w:r w:rsidRPr="008F44E1">
        <w:rPr>
          <w:noProof/>
          <w:lang w:val="en-US"/>
        </w:rPr>
        <w:t>(4), 650–654. https://doi.org/10.1037/h0080263</w:t>
      </w:r>
    </w:p>
    <w:p w14:paraId="0000D2A0" w14:textId="49070293" w:rsidR="00344006" w:rsidRDefault="00344006" w:rsidP="00344006">
      <w:pPr>
        <w:widowControl w:val="0"/>
        <w:autoSpaceDE w:val="0"/>
        <w:autoSpaceDN w:val="0"/>
        <w:adjustRightInd w:val="0"/>
        <w:ind w:left="480" w:hanging="480"/>
        <w:rPr>
          <w:noProof/>
        </w:rPr>
      </w:pPr>
      <w:r w:rsidRPr="008F44E1">
        <w:rPr>
          <w:noProof/>
          <w:lang w:val="en-US"/>
        </w:rPr>
        <w:t xml:space="preserve">Zoroglu, S. S., Tuzun, U., Sar, V., Tutkun, H., Savacs, H. A., Ozturk, M., Alyanak, B., &amp; Kora, M. E. (2003). Suicide attempt and self-mutilation among Turkish high school students in relation with abuse, neglect and dissociation. </w:t>
      </w:r>
      <w:r w:rsidRPr="00344006">
        <w:rPr>
          <w:i/>
          <w:iCs/>
          <w:noProof/>
        </w:rPr>
        <w:t>Psychiatry and Clinical Neurosciences</w:t>
      </w:r>
      <w:r w:rsidRPr="00344006">
        <w:rPr>
          <w:noProof/>
        </w:rPr>
        <w:t xml:space="preserve">, </w:t>
      </w:r>
      <w:r w:rsidRPr="00344006">
        <w:rPr>
          <w:i/>
          <w:iCs/>
          <w:noProof/>
        </w:rPr>
        <w:t>57</w:t>
      </w:r>
      <w:r w:rsidRPr="00344006">
        <w:rPr>
          <w:noProof/>
        </w:rPr>
        <w:t>(1), 119–126. https://doi.org/10.1046/j.1440-1819.2003.01088.x</w:t>
      </w:r>
    </w:p>
    <w:p w14:paraId="77E5FA2D" w14:textId="77777777" w:rsidR="007A3766" w:rsidRDefault="00A16E2A" w:rsidP="00B67F0A">
      <w:pPr>
        <w:ind w:firstLine="0"/>
        <w:sectPr w:rsidR="007A3766" w:rsidSect="007962D0">
          <w:headerReference w:type="even" r:id="rId36"/>
          <w:headerReference w:type="default" r:id="rId37"/>
          <w:footerReference w:type="even" r:id="rId38"/>
          <w:footerReference w:type="default" r:id="rId39"/>
          <w:pgSz w:w="12240" w:h="15840"/>
          <w:pgMar w:top="1440" w:right="1440" w:bottom="1440" w:left="1440" w:header="720" w:footer="720" w:gutter="0"/>
          <w:cols w:space="720"/>
          <w:docGrid w:linePitch="360"/>
        </w:sectPr>
      </w:pPr>
      <w:r>
        <w:fldChar w:fldCharType="end"/>
      </w:r>
    </w:p>
    <w:p w14:paraId="28CDDBCF" w14:textId="7C766C3D" w:rsidR="003E41A1" w:rsidRDefault="003E41A1">
      <w:pPr>
        <w:spacing w:before="0" w:after="200" w:line="276" w:lineRule="auto"/>
        <w:ind w:firstLine="0"/>
        <w:jc w:val="left"/>
      </w:pPr>
      <w:bookmarkStart w:id="40" w:name="_Toc112865056"/>
      <w:r>
        <w:lastRenderedPageBreak/>
        <w:br w:type="page"/>
      </w:r>
      <w:r>
        <w:lastRenderedPageBreak/>
        <w:br w:type="page"/>
      </w:r>
      <w:bookmarkEnd w:id="40"/>
    </w:p>
    <w:sectPr w:rsidR="003E41A1" w:rsidSect="007962D0">
      <w:headerReference w:type="even" r:id="rId40"/>
      <w:headerReference w:type="default" r:id="rId41"/>
      <w:footerReference w:type="even" r:id="rId42"/>
      <w:footerReference w:type="default" r:id="rId4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1FEB2" w14:textId="77777777" w:rsidR="008B3C28" w:rsidRDefault="008B3C28" w:rsidP="00BC6F35">
      <w:r>
        <w:separator/>
      </w:r>
    </w:p>
    <w:p w14:paraId="14C4C683" w14:textId="77777777" w:rsidR="008B3C28" w:rsidRDefault="008B3C28" w:rsidP="00BC6F35"/>
  </w:endnote>
  <w:endnote w:type="continuationSeparator" w:id="0">
    <w:p w14:paraId="129243E9" w14:textId="77777777" w:rsidR="008B3C28" w:rsidRDefault="008B3C28" w:rsidP="00BC6F35">
      <w:r>
        <w:continuationSeparator/>
      </w:r>
    </w:p>
    <w:p w14:paraId="1043F1E7" w14:textId="77777777" w:rsidR="008B3C28" w:rsidRDefault="008B3C28" w:rsidP="00BC6F35"/>
  </w:endnote>
  <w:endnote w:type="continuationNotice" w:id="1">
    <w:p w14:paraId="3E751BEA" w14:textId="77777777" w:rsidR="008B3C28" w:rsidRDefault="008B3C28" w:rsidP="00BC6F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0916373"/>
      <w:docPartObj>
        <w:docPartGallery w:val="Page Numbers (Bottom of Page)"/>
        <w:docPartUnique/>
      </w:docPartObj>
    </w:sdtPr>
    <w:sdtContent>
      <w:p w14:paraId="5EDB4997" w14:textId="0CD8BAAA" w:rsidR="004E3940" w:rsidRDefault="00000000">
        <w:pPr>
          <w:pStyle w:val="Piedepgina"/>
        </w:pP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7777412"/>
      <w:docPartObj>
        <w:docPartGallery w:val="Page Numbers (Bottom of Page)"/>
        <w:docPartUnique/>
      </w:docPartObj>
    </w:sdtPr>
    <w:sdtContent>
      <w:p w14:paraId="126BC5F7" w14:textId="4B880501" w:rsidR="004E3940" w:rsidRDefault="00000000">
        <w:pPr>
          <w:pStyle w:val="Piedepgina"/>
          <w:jc w:val="right"/>
        </w:pP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6451509"/>
      <w:docPartObj>
        <w:docPartGallery w:val="Page Numbers (Bottom of Page)"/>
        <w:docPartUnique/>
      </w:docPartObj>
    </w:sdtPr>
    <w:sdtContent>
      <w:p w14:paraId="432ADD11" w14:textId="77777777" w:rsidR="004E3940" w:rsidRDefault="004E3940">
        <w:pPr>
          <w:pStyle w:val="Piedepgina"/>
        </w:pPr>
        <w:r>
          <w:fldChar w:fldCharType="begin"/>
        </w:r>
        <w:r>
          <w:instrText>PAGE   \* MERGEFORMAT</w:instrText>
        </w:r>
        <w:r>
          <w:fldChar w:fldCharType="separate"/>
        </w:r>
        <w:r>
          <w:t>2</w:t>
        </w:r>
        <w: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3202435"/>
      <w:docPartObj>
        <w:docPartGallery w:val="Page Numbers (Bottom of Page)"/>
        <w:docPartUnique/>
      </w:docPartObj>
    </w:sdtPr>
    <w:sdtContent>
      <w:p w14:paraId="3537A4D4" w14:textId="77777777" w:rsidR="004E3940" w:rsidRDefault="004E3940">
        <w:pPr>
          <w:pStyle w:val="Piedepgina"/>
          <w:jc w:val="right"/>
        </w:pPr>
        <w:r>
          <w:fldChar w:fldCharType="begin"/>
        </w:r>
        <w:r>
          <w:instrText>PAGE   \* MERGEFORMAT</w:instrText>
        </w:r>
        <w:r>
          <w:fldChar w:fldCharType="separate"/>
        </w:r>
        <w:r>
          <w:t>2</w:t>
        </w:r>
        <w: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07AFC" w14:textId="5BB58867" w:rsidR="004E3940" w:rsidRDefault="00000000" w:rsidP="007F63FF">
    <w:pPr>
      <w:pStyle w:val="Piedepgina"/>
      <w:tabs>
        <w:tab w:val="clear" w:pos="4252"/>
        <w:tab w:val="clear" w:pos="8504"/>
        <w:tab w:val="left" w:pos="2042"/>
      </w:tabs>
    </w:pPr>
    <w:sdt>
      <w:sdtPr>
        <w:id w:val="-1398275472"/>
        <w:docPartObj>
          <w:docPartGallery w:val="Page Numbers (Bottom of Page)"/>
          <w:docPartUnique/>
        </w:docPartObj>
      </w:sdtPr>
      <w:sdtContent/>
    </w:sdt>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4FE506" w14:textId="32B96AB7" w:rsidR="004E3940" w:rsidRDefault="004E3940">
    <w:pPr>
      <w:pStyle w:val="Piedepgina"/>
      <w:jc w:val="right"/>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9210611"/>
      <w:docPartObj>
        <w:docPartGallery w:val="Page Numbers (Bottom of Page)"/>
        <w:docPartUnique/>
      </w:docPartObj>
    </w:sdtPr>
    <w:sdtContent>
      <w:p w14:paraId="6F945104" w14:textId="77777777" w:rsidR="004E3940" w:rsidRDefault="004E3940">
        <w:pPr>
          <w:pStyle w:val="Piedepgina"/>
        </w:pPr>
        <w:r>
          <w:fldChar w:fldCharType="begin"/>
        </w:r>
        <w:r>
          <w:instrText>PAGE   \* MERGEFORMAT</w:instrText>
        </w:r>
        <w:r>
          <w:fldChar w:fldCharType="separate"/>
        </w:r>
        <w:r>
          <w:t>2</w:t>
        </w:r>
        <w:r>
          <w:fldChar w:fldCharType="end"/>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6336635"/>
      <w:docPartObj>
        <w:docPartGallery w:val="Page Numbers (Bottom of Page)"/>
        <w:docPartUnique/>
      </w:docPartObj>
    </w:sdtPr>
    <w:sdtContent>
      <w:p w14:paraId="60659BC5" w14:textId="77777777" w:rsidR="004E3940" w:rsidRDefault="004E3940">
        <w:pPr>
          <w:pStyle w:val="Piedepgina"/>
          <w:jc w:val="right"/>
        </w:pPr>
        <w:r>
          <w:fldChar w:fldCharType="begin"/>
        </w:r>
        <w:r>
          <w:instrText>PAGE   \* MERGEFORMAT</w:instrText>
        </w:r>
        <w:r>
          <w:fldChar w:fldCharType="separate"/>
        </w:r>
        <w:r>
          <w:t>2</w:t>
        </w:r>
        <w:r>
          <w:fldChar w:fldCharType="end"/>
        </w:r>
      </w:p>
    </w:sdtContent>
  </w:sdt>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3D4ACF" w14:textId="496BAC48" w:rsidR="00D10968" w:rsidRPr="00D10968" w:rsidRDefault="00D10968" w:rsidP="00D10968">
    <w:pPr>
      <w:pStyle w:val="Piedepgina"/>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71BBC" w14:textId="684F9E2F" w:rsidR="00D10968" w:rsidRDefault="00D10968" w:rsidP="007A3766">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7722520"/>
      <w:docPartObj>
        <w:docPartGallery w:val="Page Numbers (Bottom of Page)"/>
        <w:docPartUnique/>
      </w:docPartObj>
    </w:sdtPr>
    <w:sdtContent>
      <w:p w14:paraId="16DF9D96" w14:textId="0D223BB1" w:rsidR="004E3940" w:rsidRDefault="00000000">
        <w:pPr>
          <w:pStyle w:val="Piedepgina"/>
          <w:jc w:val="right"/>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5038490"/>
      <w:docPartObj>
        <w:docPartGallery w:val="Page Numbers (Bottom of Page)"/>
        <w:docPartUnique/>
      </w:docPartObj>
    </w:sdtPr>
    <w:sdtContent>
      <w:p w14:paraId="7885C142" w14:textId="19D6BB6A" w:rsidR="00A31144" w:rsidRDefault="00A31144">
        <w:pPr>
          <w:pStyle w:val="Piedepgina"/>
        </w:pPr>
        <w:r>
          <w:fldChar w:fldCharType="begin"/>
        </w:r>
        <w:r>
          <w:instrText>PAGE   \* MERGEFORMAT</w:instrText>
        </w:r>
        <w:r>
          <w:fldChar w:fldCharType="separate"/>
        </w:r>
        <w:r>
          <w:t>2</w:t>
        </w:r>
        <w: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5615684"/>
      <w:docPartObj>
        <w:docPartGallery w:val="Page Numbers (Bottom of Page)"/>
        <w:docPartUnique/>
      </w:docPartObj>
    </w:sdtPr>
    <w:sdtContent>
      <w:p w14:paraId="092A92EE" w14:textId="1C2EA741" w:rsidR="00A31144" w:rsidRDefault="00A31144">
        <w:pPr>
          <w:pStyle w:val="Piedepgina"/>
          <w:jc w:val="right"/>
        </w:pPr>
        <w:r>
          <w:fldChar w:fldCharType="begin"/>
        </w:r>
        <w:r>
          <w:instrText>PAGE   \* MERGEFORMAT</w:instrText>
        </w:r>
        <w:r>
          <w:fldChar w:fldCharType="separate"/>
        </w:r>
        <w:r>
          <w:t>2</w:t>
        </w:r>
        <w: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00202613"/>
      <w:docPartObj>
        <w:docPartGallery w:val="Page Numbers (Bottom of Page)"/>
        <w:docPartUnique/>
      </w:docPartObj>
    </w:sdtPr>
    <w:sdtContent>
      <w:p w14:paraId="0E82F8DE" w14:textId="519227CD" w:rsidR="00A31144" w:rsidRDefault="00000000">
        <w:pPr>
          <w:pStyle w:val="Piedepgina"/>
        </w:pP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99BAF4" w14:textId="68B3B7EE" w:rsidR="00A31144" w:rsidRDefault="00A31144">
    <w:pPr>
      <w:pStyle w:val="Piedepgina"/>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6126129"/>
      <w:docPartObj>
        <w:docPartGallery w:val="Page Numbers (Bottom of Page)"/>
        <w:docPartUnique/>
      </w:docPartObj>
    </w:sdtPr>
    <w:sdtContent>
      <w:p w14:paraId="59E009EF" w14:textId="77777777" w:rsidR="00515B0D" w:rsidRDefault="00515B0D">
        <w:pPr>
          <w:pStyle w:val="Piedepgina"/>
        </w:pPr>
        <w:r>
          <w:fldChar w:fldCharType="begin"/>
        </w:r>
        <w:r>
          <w:instrText>PAGE   \* MERGEFORMAT</w:instrText>
        </w:r>
        <w:r>
          <w:fldChar w:fldCharType="separate"/>
        </w:r>
        <w:r>
          <w:t>2</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6618111"/>
      <w:docPartObj>
        <w:docPartGallery w:val="Page Numbers (Bottom of Page)"/>
        <w:docPartUnique/>
      </w:docPartObj>
    </w:sdtPr>
    <w:sdtContent>
      <w:p w14:paraId="635335D6" w14:textId="3A3D490E" w:rsidR="00515B0D" w:rsidRDefault="00515B0D">
        <w:pPr>
          <w:pStyle w:val="Piedepgina"/>
          <w:jc w:val="right"/>
        </w:pPr>
        <w:r>
          <w:fldChar w:fldCharType="begin"/>
        </w:r>
        <w:r>
          <w:instrText>PAGE   \* MERGEFORMAT</w:instrText>
        </w:r>
        <w:r>
          <w:fldChar w:fldCharType="separate"/>
        </w:r>
        <w:r>
          <w:t>2</w:t>
        </w:r>
        <w: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8091628"/>
      <w:docPartObj>
        <w:docPartGallery w:val="Page Numbers (Bottom of Page)"/>
        <w:docPartUnique/>
      </w:docPartObj>
    </w:sdtPr>
    <w:sdtContent>
      <w:p w14:paraId="15ED8A4A" w14:textId="54DEF1AD" w:rsidR="004E3940" w:rsidRDefault="00000000">
        <w:pPr>
          <w:pStyle w:val="Piedepgina"/>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59CBF" w14:textId="77777777" w:rsidR="008B3C28" w:rsidRDefault="008B3C28" w:rsidP="00BC6F35">
      <w:r>
        <w:separator/>
      </w:r>
    </w:p>
    <w:p w14:paraId="2ECB103F" w14:textId="77777777" w:rsidR="008B3C28" w:rsidRDefault="008B3C28" w:rsidP="00BC6F35"/>
  </w:footnote>
  <w:footnote w:type="continuationSeparator" w:id="0">
    <w:p w14:paraId="5912C807" w14:textId="77777777" w:rsidR="008B3C28" w:rsidRDefault="008B3C28" w:rsidP="00BC6F35">
      <w:r>
        <w:continuationSeparator/>
      </w:r>
    </w:p>
    <w:p w14:paraId="40908CF5" w14:textId="77777777" w:rsidR="008B3C28" w:rsidRDefault="008B3C28" w:rsidP="00BC6F35"/>
  </w:footnote>
  <w:footnote w:type="continuationNotice" w:id="1">
    <w:p w14:paraId="3656D5E6" w14:textId="77777777" w:rsidR="008B3C28" w:rsidRDefault="008B3C28" w:rsidP="00BC6F3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48AAB" w14:textId="21B04B85" w:rsidR="004E3940" w:rsidRDefault="004E3940" w:rsidP="00CA7414">
    <w:pPr>
      <w:pStyle w:val="Encabezado"/>
      <w:jc w:val="left"/>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1F18E5" w14:textId="386433E0" w:rsidR="004E3940" w:rsidRPr="00CA7414" w:rsidRDefault="004E3940" w:rsidP="0050082B">
    <w:pPr>
      <w:pStyle w:val="Encabezado"/>
      <w:jc w:val="right"/>
    </w:pPr>
    <w:r>
      <w:t>CAPITULO 6</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4C4DD" w14:textId="08080806" w:rsidR="004E3940" w:rsidRDefault="004E3940" w:rsidP="00CA7414">
    <w:pPr>
      <w:pStyle w:val="Encabezado"/>
      <w:jc w:val="left"/>
    </w:pPr>
    <w:r>
      <w:t>DISCUSIÓN GENERAL</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D9FCC" w14:textId="77777777" w:rsidR="004E3940" w:rsidRPr="00CA7414" w:rsidRDefault="004E3940" w:rsidP="00CA7414">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06A7EA" w14:textId="77777777" w:rsidR="004E3940" w:rsidRDefault="004E3940" w:rsidP="00CA7414">
    <w:pPr>
      <w:pStyle w:val="Encabezado"/>
      <w:jc w:val="left"/>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24341" w14:textId="50E9B2A5" w:rsidR="001659FE" w:rsidRDefault="004E3940" w:rsidP="007052B8">
    <w:pPr>
      <w:pStyle w:val="Encabezado"/>
      <w:jc w:val="right"/>
    </w:pPr>
    <w:r>
      <w:t>REFERENCIAS</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36EC32" w14:textId="6CD9ED2D" w:rsidR="001659FE" w:rsidRDefault="004E3940" w:rsidP="007052B8">
    <w:pPr>
      <w:pStyle w:val="Encabezado"/>
      <w:tabs>
        <w:tab w:val="clear" w:pos="4252"/>
        <w:tab w:val="clear" w:pos="8504"/>
        <w:tab w:val="left" w:pos="2944"/>
      </w:tabs>
      <w:jc w:val="left"/>
    </w:pPr>
    <w:r w:rsidRPr="004B7C97">
      <w:t>REFERENCIAS</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857C07" w14:textId="05F40AE3" w:rsidR="00D10968" w:rsidRPr="00D10968" w:rsidRDefault="00D10968" w:rsidP="00D10968">
    <w:pPr>
      <w:pStyle w:val="Encabezado"/>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6F9BE" w14:textId="43479882" w:rsidR="00D10968" w:rsidRPr="00D10968" w:rsidRDefault="00D10968" w:rsidP="00D10968">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29567" w14:textId="6546AB82" w:rsidR="004E3940" w:rsidRPr="00CA7414" w:rsidRDefault="00A31144" w:rsidP="0099468D">
    <w:pPr>
      <w:pStyle w:val="Encabezado"/>
      <w:jc w:val="right"/>
    </w:pPr>
    <w:r>
      <w:t>RESUMEN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7026D" w14:textId="4A2AD85D" w:rsidR="004E3940" w:rsidRPr="00515B0D" w:rsidRDefault="00A31144" w:rsidP="00515B0D">
    <w:pPr>
      <w:pStyle w:val="Encabezado"/>
    </w:pPr>
    <w:r>
      <w:t>RESUMEN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F5653" w14:textId="716F6D50" w:rsidR="00A31144" w:rsidRPr="00A31144" w:rsidRDefault="00A31144" w:rsidP="00A31144">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4AAF0" w14:textId="2C2E9DAB" w:rsidR="00A31144" w:rsidRPr="00A31144" w:rsidRDefault="00A31144" w:rsidP="00A31144">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63E5" w14:textId="77777777" w:rsidR="00515B0D" w:rsidRPr="00CA7414" w:rsidRDefault="00515B0D" w:rsidP="0099468D">
    <w:pPr>
      <w:pStyle w:val="Encabezado"/>
      <w:jc w:val="right"/>
    </w:pPr>
    <w:r>
      <w:t>CAPITULO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6494C" w14:textId="77777777" w:rsidR="00515B0D" w:rsidRDefault="00515B0D" w:rsidP="00CA7414">
    <w:pPr>
      <w:pStyle w:val="Encabezado"/>
      <w:jc w:val="left"/>
    </w:pPr>
    <w:r>
      <w:t>INTRODUCCION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FF547" w14:textId="7D74CF6E" w:rsidR="004E3940" w:rsidRPr="00CA7414" w:rsidRDefault="004E3940" w:rsidP="00DA6031">
    <w:pPr>
      <w:pStyle w:val="Encabezado"/>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572BDE" w14:textId="4065C388" w:rsidR="004E3940" w:rsidRDefault="004E3940" w:rsidP="00CA7414">
    <w:pPr>
      <w:pStyle w:val="Encabezado"/>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495A18"/>
    <w:multiLevelType w:val="hybridMultilevel"/>
    <w:tmpl w:val="19B8245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 w15:restartNumberingAfterBreak="0">
    <w:nsid w:val="200C1F0B"/>
    <w:multiLevelType w:val="hybridMultilevel"/>
    <w:tmpl w:val="CA9436E2"/>
    <w:lvl w:ilvl="0" w:tplc="CFA22E8A">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 w15:restartNumberingAfterBreak="0">
    <w:nsid w:val="2A9C543C"/>
    <w:multiLevelType w:val="multilevel"/>
    <w:tmpl w:val="0409001D"/>
    <w:styleLink w:val="Multipunch"/>
    <w:lvl w:ilvl="0">
      <w:start w:val="1"/>
      <w:numFmt w:val="bullet"/>
      <w:lvlText w:val="▢"/>
      <w:lvlJc w:val="left"/>
      <w:pPr>
        <w:ind w:left="360" w:firstLine="0"/>
      </w:pPr>
      <w:rPr>
        <w:rFonts w:ascii="Courier New" w:eastAsia="Courier New" w:hAnsi="Courier New" w:cs="Courier New"/>
        <w:color w:val="BFBFBF"/>
        <w:sz w:val="5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A2778A6"/>
    <w:multiLevelType w:val="multilevel"/>
    <w:tmpl w:val="0409001D"/>
    <w:styleLink w:val="Singlepunch"/>
    <w:lvl w:ilvl="0">
      <w:start w:val="1"/>
      <w:numFmt w:val="bullet"/>
      <w:lvlText w:val="o"/>
      <w:lvlJc w:val="left"/>
      <w:pPr>
        <w:ind w:left="360" w:firstLine="0"/>
      </w:pPr>
      <w:rPr>
        <w:rFonts w:ascii="Courier New" w:eastAsia="Courier New" w:hAnsi="Courier New" w:cs="Courier New"/>
        <w:color w:val="BFBFBF"/>
        <w:sz w:val="5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4DF037C5"/>
    <w:multiLevelType w:val="multilevel"/>
    <w:tmpl w:val="0C0A001F"/>
    <w:styleLink w:val="Estilo3"/>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95F6583"/>
    <w:multiLevelType w:val="hybridMultilevel"/>
    <w:tmpl w:val="4BCAF78E"/>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3A044C3"/>
    <w:multiLevelType w:val="multilevel"/>
    <w:tmpl w:val="0409001D"/>
    <w:numStyleLink w:val="Singlepunch"/>
  </w:abstractNum>
  <w:abstractNum w:abstractNumId="9" w15:restartNumberingAfterBreak="0">
    <w:nsid w:val="682F3055"/>
    <w:multiLevelType w:val="hybridMultilevel"/>
    <w:tmpl w:val="E4588262"/>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10" w15:restartNumberingAfterBreak="0">
    <w:nsid w:val="6ACA25FB"/>
    <w:multiLevelType w:val="hybridMultilevel"/>
    <w:tmpl w:val="6B5416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1" w15:restartNumberingAfterBreak="0">
    <w:nsid w:val="715F0BA3"/>
    <w:multiLevelType w:val="multilevel"/>
    <w:tmpl w:val="0409001D"/>
    <w:numStyleLink w:val="Multipunch"/>
  </w:abstractNum>
  <w:num w:numId="1" w16cid:durableId="1847397602">
    <w:abstractNumId w:val="3"/>
  </w:num>
  <w:num w:numId="2" w16cid:durableId="1784380695">
    <w:abstractNumId w:val="7"/>
  </w:num>
  <w:num w:numId="3" w16cid:durableId="1689675745">
    <w:abstractNumId w:val="5"/>
  </w:num>
  <w:num w:numId="4" w16cid:durableId="2084062048">
    <w:abstractNumId w:val="10"/>
  </w:num>
  <w:num w:numId="5" w16cid:durableId="1075011422">
    <w:abstractNumId w:val="2"/>
  </w:num>
  <w:num w:numId="6" w16cid:durableId="174346252">
    <w:abstractNumId w:val="4"/>
  </w:num>
  <w:num w:numId="7" w16cid:durableId="202333143">
    <w:abstractNumId w:val="8"/>
  </w:num>
  <w:num w:numId="8" w16cid:durableId="755327721">
    <w:abstractNumId w:val="11"/>
  </w:num>
  <w:num w:numId="9" w16cid:durableId="1156842102">
    <w:abstractNumId w:val="9"/>
  </w:num>
  <w:num w:numId="10" w16cid:durableId="1126582804">
    <w:abstractNumId w:val="6"/>
  </w:num>
  <w:num w:numId="11" w16cid:durableId="550655064">
    <w:abstractNumId w:val="0"/>
  </w:num>
  <w:num w:numId="12" w16cid:durableId="1632788125">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TS2tDC1tDQ3sjC3MDFU0lEKTi0uzszPAykwqgUAgQmmuiwAAAA="/>
  </w:docVars>
  <w:rsids>
    <w:rsidRoot w:val="00912C42"/>
    <w:rsid w:val="00000127"/>
    <w:rsid w:val="00000330"/>
    <w:rsid w:val="0000053E"/>
    <w:rsid w:val="00000801"/>
    <w:rsid w:val="00001026"/>
    <w:rsid w:val="0000130D"/>
    <w:rsid w:val="000019C0"/>
    <w:rsid w:val="00001D13"/>
    <w:rsid w:val="00002A7F"/>
    <w:rsid w:val="00003BB6"/>
    <w:rsid w:val="00003E89"/>
    <w:rsid w:val="00004258"/>
    <w:rsid w:val="00004D1F"/>
    <w:rsid w:val="00005550"/>
    <w:rsid w:val="00005795"/>
    <w:rsid w:val="0000585A"/>
    <w:rsid w:val="000058C5"/>
    <w:rsid w:val="000058CB"/>
    <w:rsid w:val="00005A2F"/>
    <w:rsid w:val="00005A96"/>
    <w:rsid w:val="0000609D"/>
    <w:rsid w:val="00006466"/>
    <w:rsid w:val="00006FE0"/>
    <w:rsid w:val="00007919"/>
    <w:rsid w:val="0000795C"/>
    <w:rsid w:val="00007DAC"/>
    <w:rsid w:val="0001000A"/>
    <w:rsid w:val="000101C7"/>
    <w:rsid w:val="000101D4"/>
    <w:rsid w:val="0001040B"/>
    <w:rsid w:val="000105E5"/>
    <w:rsid w:val="00010F59"/>
    <w:rsid w:val="00011203"/>
    <w:rsid w:val="000113C4"/>
    <w:rsid w:val="00011438"/>
    <w:rsid w:val="000118BF"/>
    <w:rsid w:val="00012D6B"/>
    <w:rsid w:val="00013FF7"/>
    <w:rsid w:val="00014080"/>
    <w:rsid w:val="000148E4"/>
    <w:rsid w:val="00014E31"/>
    <w:rsid w:val="00015271"/>
    <w:rsid w:val="0001657E"/>
    <w:rsid w:val="00016817"/>
    <w:rsid w:val="00016B55"/>
    <w:rsid w:val="000172FA"/>
    <w:rsid w:val="000174D1"/>
    <w:rsid w:val="000175DB"/>
    <w:rsid w:val="00017C37"/>
    <w:rsid w:val="000205BA"/>
    <w:rsid w:val="00020A36"/>
    <w:rsid w:val="00020DB0"/>
    <w:rsid w:val="00021204"/>
    <w:rsid w:val="0002127F"/>
    <w:rsid w:val="00021431"/>
    <w:rsid w:val="0002186E"/>
    <w:rsid w:val="000218FB"/>
    <w:rsid w:val="00021B17"/>
    <w:rsid w:val="0002230B"/>
    <w:rsid w:val="00022B36"/>
    <w:rsid w:val="00022C5E"/>
    <w:rsid w:val="00022D6E"/>
    <w:rsid w:val="00023522"/>
    <w:rsid w:val="00023769"/>
    <w:rsid w:val="00023819"/>
    <w:rsid w:val="00023A1B"/>
    <w:rsid w:val="000248EF"/>
    <w:rsid w:val="00024A75"/>
    <w:rsid w:val="0002603A"/>
    <w:rsid w:val="00027B05"/>
    <w:rsid w:val="00027F6A"/>
    <w:rsid w:val="00030547"/>
    <w:rsid w:val="0003122D"/>
    <w:rsid w:val="000314FD"/>
    <w:rsid w:val="0003174E"/>
    <w:rsid w:val="00031808"/>
    <w:rsid w:val="000324A1"/>
    <w:rsid w:val="00032CFB"/>
    <w:rsid w:val="00033F9D"/>
    <w:rsid w:val="000348FC"/>
    <w:rsid w:val="00035109"/>
    <w:rsid w:val="00035F1D"/>
    <w:rsid w:val="0003605B"/>
    <w:rsid w:val="000361FD"/>
    <w:rsid w:val="000362FB"/>
    <w:rsid w:val="000365D1"/>
    <w:rsid w:val="00036627"/>
    <w:rsid w:val="000368BB"/>
    <w:rsid w:val="00037057"/>
    <w:rsid w:val="00040FAD"/>
    <w:rsid w:val="0004227F"/>
    <w:rsid w:val="00042A3C"/>
    <w:rsid w:val="00042AEA"/>
    <w:rsid w:val="00042C1F"/>
    <w:rsid w:val="0004312A"/>
    <w:rsid w:val="00043710"/>
    <w:rsid w:val="00043BA2"/>
    <w:rsid w:val="00043DC0"/>
    <w:rsid w:val="0004407F"/>
    <w:rsid w:val="000442A1"/>
    <w:rsid w:val="0004490A"/>
    <w:rsid w:val="00044F9F"/>
    <w:rsid w:val="00045550"/>
    <w:rsid w:val="00045559"/>
    <w:rsid w:val="00045C39"/>
    <w:rsid w:val="00045CE5"/>
    <w:rsid w:val="00045EEB"/>
    <w:rsid w:val="00046107"/>
    <w:rsid w:val="00046360"/>
    <w:rsid w:val="00046386"/>
    <w:rsid w:val="000465E0"/>
    <w:rsid w:val="000465E2"/>
    <w:rsid w:val="00046A7C"/>
    <w:rsid w:val="00046C1A"/>
    <w:rsid w:val="00046D98"/>
    <w:rsid w:val="00046E43"/>
    <w:rsid w:val="0004729B"/>
    <w:rsid w:val="000479E5"/>
    <w:rsid w:val="00047A6D"/>
    <w:rsid w:val="00047B7E"/>
    <w:rsid w:val="00047D75"/>
    <w:rsid w:val="00047F28"/>
    <w:rsid w:val="00047F62"/>
    <w:rsid w:val="0005004A"/>
    <w:rsid w:val="00050436"/>
    <w:rsid w:val="0005061B"/>
    <w:rsid w:val="0005142A"/>
    <w:rsid w:val="00051739"/>
    <w:rsid w:val="00051E0F"/>
    <w:rsid w:val="00052228"/>
    <w:rsid w:val="000525BF"/>
    <w:rsid w:val="00052BEF"/>
    <w:rsid w:val="00053591"/>
    <w:rsid w:val="00053972"/>
    <w:rsid w:val="000549CE"/>
    <w:rsid w:val="00054A5D"/>
    <w:rsid w:val="000553D2"/>
    <w:rsid w:val="000559FF"/>
    <w:rsid w:val="000560F6"/>
    <w:rsid w:val="0005616C"/>
    <w:rsid w:val="00056D33"/>
    <w:rsid w:val="00057AA8"/>
    <w:rsid w:val="000603DB"/>
    <w:rsid w:val="0006051E"/>
    <w:rsid w:val="00060853"/>
    <w:rsid w:val="00060B13"/>
    <w:rsid w:val="00060D67"/>
    <w:rsid w:val="00061CC0"/>
    <w:rsid w:val="00062045"/>
    <w:rsid w:val="000621C7"/>
    <w:rsid w:val="0006227A"/>
    <w:rsid w:val="000622EB"/>
    <w:rsid w:val="00062714"/>
    <w:rsid w:val="00062A99"/>
    <w:rsid w:val="00062F88"/>
    <w:rsid w:val="000630AC"/>
    <w:rsid w:val="000638BD"/>
    <w:rsid w:val="00063C1B"/>
    <w:rsid w:val="00063CCA"/>
    <w:rsid w:val="00063D1F"/>
    <w:rsid w:val="0006411E"/>
    <w:rsid w:val="00064157"/>
    <w:rsid w:val="000644D9"/>
    <w:rsid w:val="000648BC"/>
    <w:rsid w:val="00064ADB"/>
    <w:rsid w:val="00064D47"/>
    <w:rsid w:val="00064D4A"/>
    <w:rsid w:val="00064DBE"/>
    <w:rsid w:val="00064F43"/>
    <w:rsid w:val="00065154"/>
    <w:rsid w:val="000654AF"/>
    <w:rsid w:val="00065D2E"/>
    <w:rsid w:val="0006647D"/>
    <w:rsid w:val="00066520"/>
    <w:rsid w:val="00066959"/>
    <w:rsid w:val="00066BC8"/>
    <w:rsid w:val="00067161"/>
    <w:rsid w:val="00067768"/>
    <w:rsid w:val="0006781E"/>
    <w:rsid w:val="00067B91"/>
    <w:rsid w:val="00070287"/>
    <w:rsid w:val="00070675"/>
    <w:rsid w:val="00070C78"/>
    <w:rsid w:val="00070D77"/>
    <w:rsid w:val="00071175"/>
    <w:rsid w:val="000712E1"/>
    <w:rsid w:val="0007237D"/>
    <w:rsid w:val="0007249E"/>
    <w:rsid w:val="00072B6F"/>
    <w:rsid w:val="00072DE0"/>
    <w:rsid w:val="000737F5"/>
    <w:rsid w:val="00073F5A"/>
    <w:rsid w:val="0007409D"/>
    <w:rsid w:val="00074221"/>
    <w:rsid w:val="00074C14"/>
    <w:rsid w:val="00074C7F"/>
    <w:rsid w:val="00075439"/>
    <w:rsid w:val="000756CD"/>
    <w:rsid w:val="00075EAE"/>
    <w:rsid w:val="00076AC0"/>
    <w:rsid w:val="000770CD"/>
    <w:rsid w:val="000772BB"/>
    <w:rsid w:val="000777AE"/>
    <w:rsid w:val="0007787D"/>
    <w:rsid w:val="00077EB7"/>
    <w:rsid w:val="000800C4"/>
    <w:rsid w:val="0008034D"/>
    <w:rsid w:val="000803DF"/>
    <w:rsid w:val="0008088C"/>
    <w:rsid w:val="00080901"/>
    <w:rsid w:val="00080BF9"/>
    <w:rsid w:val="00080D3C"/>
    <w:rsid w:val="00080E0A"/>
    <w:rsid w:val="00081268"/>
    <w:rsid w:val="00081539"/>
    <w:rsid w:val="00081D8C"/>
    <w:rsid w:val="00082185"/>
    <w:rsid w:val="000825A9"/>
    <w:rsid w:val="000828C8"/>
    <w:rsid w:val="00082AA8"/>
    <w:rsid w:val="00082D85"/>
    <w:rsid w:val="0008364A"/>
    <w:rsid w:val="00083A9E"/>
    <w:rsid w:val="00084396"/>
    <w:rsid w:val="00084439"/>
    <w:rsid w:val="0008595F"/>
    <w:rsid w:val="00085F3C"/>
    <w:rsid w:val="00085FC2"/>
    <w:rsid w:val="00086772"/>
    <w:rsid w:val="000868BA"/>
    <w:rsid w:val="000868CE"/>
    <w:rsid w:val="0008740C"/>
    <w:rsid w:val="0009183C"/>
    <w:rsid w:val="0009194E"/>
    <w:rsid w:val="00091A92"/>
    <w:rsid w:val="00091B64"/>
    <w:rsid w:val="00092524"/>
    <w:rsid w:val="00092630"/>
    <w:rsid w:val="000926A2"/>
    <w:rsid w:val="0009279D"/>
    <w:rsid w:val="00092B4B"/>
    <w:rsid w:val="000932AD"/>
    <w:rsid w:val="00093A50"/>
    <w:rsid w:val="00093D18"/>
    <w:rsid w:val="000940B8"/>
    <w:rsid w:val="000940FE"/>
    <w:rsid w:val="000943D3"/>
    <w:rsid w:val="000950A9"/>
    <w:rsid w:val="000950DE"/>
    <w:rsid w:val="000954D1"/>
    <w:rsid w:val="000963B0"/>
    <w:rsid w:val="000964D3"/>
    <w:rsid w:val="000966E8"/>
    <w:rsid w:val="00096E93"/>
    <w:rsid w:val="000970AF"/>
    <w:rsid w:val="00097455"/>
    <w:rsid w:val="0009780E"/>
    <w:rsid w:val="00097EA0"/>
    <w:rsid w:val="00097F29"/>
    <w:rsid w:val="00097FA1"/>
    <w:rsid w:val="000A03DE"/>
    <w:rsid w:val="000A0512"/>
    <w:rsid w:val="000A09D8"/>
    <w:rsid w:val="000A0E8F"/>
    <w:rsid w:val="000A12FF"/>
    <w:rsid w:val="000A1711"/>
    <w:rsid w:val="000A190D"/>
    <w:rsid w:val="000A1C3D"/>
    <w:rsid w:val="000A2121"/>
    <w:rsid w:val="000A216E"/>
    <w:rsid w:val="000A226C"/>
    <w:rsid w:val="000A286F"/>
    <w:rsid w:val="000A29D6"/>
    <w:rsid w:val="000A2D48"/>
    <w:rsid w:val="000A3173"/>
    <w:rsid w:val="000A36DA"/>
    <w:rsid w:val="000A3869"/>
    <w:rsid w:val="000A3BC3"/>
    <w:rsid w:val="000A4090"/>
    <w:rsid w:val="000A42B6"/>
    <w:rsid w:val="000A433A"/>
    <w:rsid w:val="000A45E5"/>
    <w:rsid w:val="000A45EE"/>
    <w:rsid w:val="000A4DC1"/>
    <w:rsid w:val="000A4FF2"/>
    <w:rsid w:val="000A5BAC"/>
    <w:rsid w:val="000A5FC4"/>
    <w:rsid w:val="000A6204"/>
    <w:rsid w:val="000A6E87"/>
    <w:rsid w:val="000A71A5"/>
    <w:rsid w:val="000A7656"/>
    <w:rsid w:val="000B0698"/>
    <w:rsid w:val="000B07F8"/>
    <w:rsid w:val="000B088E"/>
    <w:rsid w:val="000B0DBE"/>
    <w:rsid w:val="000B0E26"/>
    <w:rsid w:val="000B0E64"/>
    <w:rsid w:val="000B1553"/>
    <w:rsid w:val="000B1BB1"/>
    <w:rsid w:val="000B1CCF"/>
    <w:rsid w:val="000B1F8B"/>
    <w:rsid w:val="000B2BFC"/>
    <w:rsid w:val="000B2DEC"/>
    <w:rsid w:val="000B36A2"/>
    <w:rsid w:val="000B3D3C"/>
    <w:rsid w:val="000B534D"/>
    <w:rsid w:val="000B5785"/>
    <w:rsid w:val="000B5939"/>
    <w:rsid w:val="000B59C3"/>
    <w:rsid w:val="000B5B11"/>
    <w:rsid w:val="000B6A54"/>
    <w:rsid w:val="000B6E6E"/>
    <w:rsid w:val="000B7559"/>
    <w:rsid w:val="000B7D89"/>
    <w:rsid w:val="000C0140"/>
    <w:rsid w:val="000C047A"/>
    <w:rsid w:val="000C07F4"/>
    <w:rsid w:val="000C07FF"/>
    <w:rsid w:val="000C09BA"/>
    <w:rsid w:val="000C09D9"/>
    <w:rsid w:val="000C0CD1"/>
    <w:rsid w:val="000C1643"/>
    <w:rsid w:val="000C17DB"/>
    <w:rsid w:val="000C1AC3"/>
    <w:rsid w:val="000C1F0F"/>
    <w:rsid w:val="000C24A0"/>
    <w:rsid w:val="000C2AB0"/>
    <w:rsid w:val="000C2D9C"/>
    <w:rsid w:val="000C4368"/>
    <w:rsid w:val="000C43B0"/>
    <w:rsid w:val="000C4997"/>
    <w:rsid w:val="000C567B"/>
    <w:rsid w:val="000C5C35"/>
    <w:rsid w:val="000C5D8C"/>
    <w:rsid w:val="000C658E"/>
    <w:rsid w:val="000C663D"/>
    <w:rsid w:val="000C6986"/>
    <w:rsid w:val="000C6E23"/>
    <w:rsid w:val="000C6E8E"/>
    <w:rsid w:val="000C717B"/>
    <w:rsid w:val="000C725F"/>
    <w:rsid w:val="000C76BE"/>
    <w:rsid w:val="000C7A72"/>
    <w:rsid w:val="000D027C"/>
    <w:rsid w:val="000D0847"/>
    <w:rsid w:val="000D08C0"/>
    <w:rsid w:val="000D08D8"/>
    <w:rsid w:val="000D1754"/>
    <w:rsid w:val="000D18BA"/>
    <w:rsid w:val="000D1A97"/>
    <w:rsid w:val="000D2647"/>
    <w:rsid w:val="000D28B9"/>
    <w:rsid w:val="000D3236"/>
    <w:rsid w:val="000D3977"/>
    <w:rsid w:val="000D3D7E"/>
    <w:rsid w:val="000D4942"/>
    <w:rsid w:val="000D4B53"/>
    <w:rsid w:val="000D520E"/>
    <w:rsid w:val="000D572D"/>
    <w:rsid w:val="000D62AC"/>
    <w:rsid w:val="000D67BD"/>
    <w:rsid w:val="000D6C03"/>
    <w:rsid w:val="000D6CE3"/>
    <w:rsid w:val="000D7EBC"/>
    <w:rsid w:val="000E0072"/>
    <w:rsid w:val="000E06D6"/>
    <w:rsid w:val="000E0B1D"/>
    <w:rsid w:val="000E0CD9"/>
    <w:rsid w:val="000E11B1"/>
    <w:rsid w:val="000E1259"/>
    <w:rsid w:val="000E16F3"/>
    <w:rsid w:val="000E223F"/>
    <w:rsid w:val="000E2976"/>
    <w:rsid w:val="000E30D9"/>
    <w:rsid w:val="000E34B1"/>
    <w:rsid w:val="000E3548"/>
    <w:rsid w:val="000E3853"/>
    <w:rsid w:val="000E3C4F"/>
    <w:rsid w:val="000E3E67"/>
    <w:rsid w:val="000E40B4"/>
    <w:rsid w:val="000E46CD"/>
    <w:rsid w:val="000E4BD8"/>
    <w:rsid w:val="000E4BD9"/>
    <w:rsid w:val="000E537F"/>
    <w:rsid w:val="000E605A"/>
    <w:rsid w:val="000E614B"/>
    <w:rsid w:val="000E61B0"/>
    <w:rsid w:val="000E6724"/>
    <w:rsid w:val="000E6825"/>
    <w:rsid w:val="000E7DAA"/>
    <w:rsid w:val="000E7EF9"/>
    <w:rsid w:val="000F01B5"/>
    <w:rsid w:val="000F1481"/>
    <w:rsid w:val="000F158F"/>
    <w:rsid w:val="000F2314"/>
    <w:rsid w:val="000F2415"/>
    <w:rsid w:val="000F31E3"/>
    <w:rsid w:val="000F485B"/>
    <w:rsid w:val="000F4947"/>
    <w:rsid w:val="000F4F5D"/>
    <w:rsid w:val="000F6435"/>
    <w:rsid w:val="000F6D9B"/>
    <w:rsid w:val="000F6DF1"/>
    <w:rsid w:val="000F6EB2"/>
    <w:rsid w:val="000F6FA6"/>
    <w:rsid w:val="000F6FFE"/>
    <w:rsid w:val="000F74BC"/>
    <w:rsid w:val="000F7AF1"/>
    <w:rsid w:val="000F7B43"/>
    <w:rsid w:val="000F7ED9"/>
    <w:rsid w:val="00100032"/>
    <w:rsid w:val="00100376"/>
    <w:rsid w:val="00100595"/>
    <w:rsid w:val="001006D6"/>
    <w:rsid w:val="00101C2C"/>
    <w:rsid w:val="00101C86"/>
    <w:rsid w:val="001023E8"/>
    <w:rsid w:val="00102896"/>
    <w:rsid w:val="00102A25"/>
    <w:rsid w:val="00102A69"/>
    <w:rsid w:val="0010389B"/>
    <w:rsid w:val="00103B14"/>
    <w:rsid w:val="00103B53"/>
    <w:rsid w:val="00103E3E"/>
    <w:rsid w:val="00104386"/>
    <w:rsid w:val="00105215"/>
    <w:rsid w:val="001054A0"/>
    <w:rsid w:val="00105945"/>
    <w:rsid w:val="00105A79"/>
    <w:rsid w:val="00105E47"/>
    <w:rsid w:val="0010629B"/>
    <w:rsid w:val="00106A43"/>
    <w:rsid w:val="00106D2C"/>
    <w:rsid w:val="0010720B"/>
    <w:rsid w:val="00107BA0"/>
    <w:rsid w:val="00107CDF"/>
    <w:rsid w:val="0011052D"/>
    <w:rsid w:val="001110E8"/>
    <w:rsid w:val="0011180D"/>
    <w:rsid w:val="00111B47"/>
    <w:rsid w:val="00111EC8"/>
    <w:rsid w:val="001120D0"/>
    <w:rsid w:val="0011247D"/>
    <w:rsid w:val="00112F79"/>
    <w:rsid w:val="001138FA"/>
    <w:rsid w:val="00113DE2"/>
    <w:rsid w:val="00113FEB"/>
    <w:rsid w:val="0011429E"/>
    <w:rsid w:val="0011471C"/>
    <w:rsid w:val="0011471E"/>
    <w:rsid w:val="0011495B"/>
    <w:rsid w:val="001149F6"/>
    <w:rsid w:val="00114B27"/>
    <w:rsid w:val="00114C56"/>
    <w:rsid w:val="001151A9"/>
    <w:rsid w:val="00115455"/>
    <w:rsid w:val="0011639B"/>
    <w:rsid w:val="001173D7"/>
    <w:rsid w:val="00117754"/>
    <w:rsid w:val="00117B1A"/>
    <w:rsid w:val="00117D58"/>
    <w:rsid w:val="001201A9"/>
    <w:rsid w:val="001208EE"/>
    <w:rsid w:val="00120DAE"/>
    <w:rsid w:val="00120E29"/>
    <w:rsid w:val="00121176"/>
    <w:rsid w:val="00121842"/>
    <w:rsid w:val="00121C54"/>
    <w:rsid w:val="001220D6"/>
    <w:rsid w:val="001226E3"/>
    <w:rsid w:val="0012284E"/>
    <w:rsid w:val="00122A24"/>
    <w:rsid w:val="00123B5D"/>
    <w:rsid w:val="00123E96"/>
    <w:rsid w:val="00124A28"/>
    <w:rsid w:val="00125428"/>
    <w:rsid w:val="001255F1"/>
    <w:rsid w:val="00125B27"/>
    <w:rsid w:val="00125E7E"/>
    <w:rsid w:val="0012621C"/>
    <w:rsid w:val="0012641D"/>
    <w:rsid w:val="00126773"/>
    <w:rsid w:val="001268F9"/>
    <w:rsid w:val="00126B77"/>
    <w:rsid w:val="00126D33"/>
    <w:rsid w:val="0012763C"/>
    <w:rsid w:val="00127900"/>
    <w:rsid w:val="00127E22"/>
    <w:rsid w:val="00127F59"/>
    <w:rsid w:val="001308B8"/>
    <w:rsid w:val="00130A29"/>
    <w:rsid w:val="00131248"/>
    <w:rsid w:val="00131308"/>
    <w:rsid w:val="00131B74"/>
    <w:rsid w:val="00131C7B"/>
    <w:rsid w:val="0013251D"/>
    <w:rsid w:val="00132632"/>
    <w:rsid w:val="001334DE"/>
    <w:rsid w:val="00133A47"/>
    <w:rsid w:val="0013470F"/>
    <w:rsid w:val="0013471E"/>
    <w:rsid w:val="00134D29"/>
    <w:rsid w:val="001353ED"/>
    <w:rsid w:val="00135618"/>
    <w:rsid w:val="00135810"/>
    <w:rsid w:val="00135A0B"/>
    <w:rsid w:val="00135F6B"/>
    <w:rsid w:val="0013615B"/>
    <w:rsid w:val="001362B7"/>
    <w:rsid w:val="001363BE"/>
    <w:rsid w:val="001363DF"/>
    <w:rsid w:val="00136BF8"/>
    <w:rsid w:val="0013718F"/>
    <w:rsid w:val="00137443"/>
    <w:rsid w:val="001400BD"/>
    <w:rsid w:val="001403AE"/>
    <w:rsid w:val="0014077E"/>
    <w:rsid w:val="0014115B"/>
    <w:rsid w:val="001412E6"/>
    <w:rsid w:val="00141A44"/>
    <w:rsid w:val="00141E22"/>
    <w:rsid w:val="0014255D"/>
    <w:rsid w:val="00142720"/>
    <w:rsid w:val="00142A6B"/>
    <w:rsid w:val="0014309D"/>
    <w:rsid w:val="00143942"/>
    <w:rsid w:val="00143EF3"/>
    <w:rsid w:val="0014415C"/>
    <w:rsid w:val="00144304"/>
    <w:rsid w:val="00144393"/>
    <w:rsid w:val="0014443A"/>
    <w:rsid w:val="0014451D"/>
    <w:rsid w:val="00144546"/>
    <w:rsid w:val="00144670"/>
    <w:rsid w:val="00144672"/>
    <w:rsid w:val="00144687"/>
    <w:rsid w:val="00144825"/>
    <w:rsid w:val="001451F9"/>
    <w:rsid w:val="00145E62"/>
    <w:rsid w:val="001469EE"/>
    <w:rsid w:val="00147350"/>
    <w:rsid w:val="001476B0"/>
    <w:rsid w:val="001479E9"/>
    <w:rsid w:val="00150622"/>
    <w:rsid w:val="00150CDB"/>
    <w:rsid w:val="00150D62"/>
    <w:rsid w:val="00150F6B"/>
    <w:rsid w:val="00151A32"/>
    <w:rsid w:val="001528A3"/>
    <w:rsid w:val="0015318E"/>
    <w:rsid w:val="0015360D"/>
    <w:rsid w:val="001536CF"/>
    <w:rsid w:val="00153936"/>
    <w:rsid w:val="00154461"/>
    <w:rsid w:val="001544AE"/>
    <w:rsid w:val="00154786"/>
    <w:rsid w:val="00154F6B"/>
    <w:rsid w:val="0015572E"/>
    <w:rsid w:val="00155881"/>
    <w:rsid w:val="00155D15"/>
    <w:rsid w:val="00155D7B"/>
    <w:rsid w:val="0015647F"/>
    <w:rsid w:val="001568A8"/>
    <w:rsid w:val="001572AA"/>
    <w:rsid w:val="001574E3"/>
    <w:rsid w:val="00157ACB"/>
    <w:rsid w:val="00157DA5"/>
    <w:rsid w:val="001608EB"/>
    <w:rsid w:val="0016097F"/>
    <w:rsid w:val="001613D9"/>
    <w:rsid w:val="0016187D"/>
    <w:rsid w:val="001618D2"/>
    <w:rsid w:val="00162B1A"/>
    <w:rsid w:val="00162CEA"/>
    <w:rsid w:val="001637E8"/>
    <w:rsid w:val="001644EC"/>
    <w:rsid w:val="00164C1B"/>
    <w:rsid w:val="00164D91"/>
    <w:rsid w:val="001659FE"/>
    <w:rsid w:val="00165DDB"/>
    <w:rsid w:val="001662FB"/>
    <w:rsid w:val="00166A60"/>
    <w:rsid w:val="00166E2F"/>
    <w:rsid w:val="001677A0"/>
    <w:rsid w:val="00167B74"/>
    <w:rsid w:val="00167EFF"/>
    <w:rsid w:val="00170012"/>
    <w:rsid w:val="00170554"/>
    <w:rsid w:val="00170773"/>
    <w:rsid w:val="0017133E"/>
    <w:rsid w:val="00171662"/>
    <w:rsid w:val="001717A8"/>
    <w:rsid w:val="00171D1A"/>
    <w:rsid w:val="00171D92"/>
    <w:rsid w:val="00172193"/>
    <w:rsid w:val="00172C1B"/>
    <w:rsid w:val="00172CB4"/>
    <w:rsid w:val="00173F44"/>
    <w:rsid w:val="00174070"/>
    <w:rsid w:val="001743E0"/>
    <w:rsid w:val="00174DEA"/>
    <w:rsid w:val="00175572"/>
    <w:rsid w:val="00175CE8"/>
    <w:rsid w:val="00176163"/>
    <w:rsid w:val="001761BD"/>
    <w:rsid w:val="0017649F"/>
    <w:rsid w:val="001767BB"/>
    <w:rsid w:val="001769EF"/>
    <w:rsid w:val="00176E85"/>
    <w:rsid w:val="001774A5"/>
    <w:rsid w:val="0017792B"/>
    <w:rsid w:val="00177C3F"/>
    <w:rsid w:val="00180558"/>
    <w:rsid w:val="001806CB"/>
    <w:rsid w:val="00181CDE"/>
    <w:rsid w:val="001828F6"/>
    <w:rsid w:val="001835AD"/>
    <w:rsid w:val="0018387A"/>
    <w:rsid w:val="00183907"/>
    <w:rsid w:val="00183C75"/>
    <w:rsid w:val="001842D2"/>
    <w:rsid w:val="00184742"/>
    <w:rsid w:val="00184859"/>
    <w:rsid w:val="001848CA"/>
    <w:rsid w:val="00184F14"/>
    <w:rsid w:val="001850FE"/>
    <w:rsid w:val="0018548F"/>
    <w:rsid w:val="00185ECE"/>
    <w:rsid w:val="0018690A"/>
    <w:rsid w:val="001869DD"/>
    <w:rsid w:val="00186AF7"/>
    <w:rsid w:val="001870F5"/>
    <w:rsid w:val="00187742"/>
    <w:rsid w:val="00190018"/>
    <w:rsid w:val="00190457"/>
    <w:rsid w:val="001905C0"/>
    <w:rsid w:val="001908B6"/>
    <w:rsid w:val="00190D55"/>
    <w:rsid w:val="00190E7C"/>
    <w:rsid w:val="00190FDA"/>
    <w:rsid w:val="00191385"/>
    <w:rsid w:val="00191BF9"/>
    <w:rsid w:val="00191E01"/>
    <w:rsid w:val="00192153"/>
    <w:rsid w:val="001922DF"/>
    <w:rsid w:val="00192AE8"/>
    <w:rsid w:val="00192B6B"/>
    <w:rsid w:val="00192BFF"/>
    <w:rsid w:val="00193138"/>
    <w:rsid w:val="0019331A"/>
    <w:rsid w:val="00193792"/>
    <w:rsid w:val="00194FAF"/>
    <w:rsid w:val="00195155"/>
    <w:rsid w:val="00195316"/>
    <w:rsid w:val="001954F5"/>
    <w:rsid w:val="001955E9"/>
    <w:rsid w:val="00196410"/>
    <w:rsid w:val="0019648F"/>
    <w:rsid w:val="00197284"/>
    <w:rsid w:val="00197366"/>
    <w:rsid w:val="00197796"/>
    <w:rsid w:val="001A048A"/>
    <w:rsid w:val="001A087A"/>
    <w:rsid w:val="001A09F8"/>
    <w:rsid w:val="001A110A"/>
    <w:rsid w:val="001A119E"/>
    <w:rsid w:val="001A2063"/>
    <w:rsid w:val="001A2330"/>
    <w:rsid w:val="001A265F"/>
    <w:rsid w:val="001A2848"/>
    <w:rsid w:val="001A28AA"/>
    <w:rsid w:val="001A3337"/>
    <w:rsid w:val="001A35E5"/>
    <w:rsid w:val="001A410F"/>
    <w:rsid w:val="001A47BA"/>
    <w:rsid w:val="001A4CC2"/>
    <w:rsid w:val="001A5399"/>
    <w:rsid w:val="001A5449"/>
    <w:rsid w:val="001A5963"/>
    <w:rsid w:val="001A596D"/>
    <w:rsid w:val="001A62A9"/>
    <w:rsid w:val="001A6D58"/>
    <w:rsid w:val="001A7276"/>
    <w:rsid w:val="001B0044"/>
    <w:rsid w:val="001B085E"/>
    <w:rsid w:val="001B0D3D"/>
    <w:rsid w:val="001B10C3"/>
    <w:rsid w:val="001B10F9"/>
    <w:rsid w:val="001B136D"/>
    <w:rsid w:val="001B1A77"/>
    <w:rsid w:val="001B1B7B"/>
    <w:rsid w:val="001B2540"/>
    <w:rsid w:val="001B3415"/>
    <w:rsid w:val="001B37F3"/>
    <w:rsid w:val="001B4E05"/>
    <w:rsid w:val="001B509F"/>
    <w:rsid w:val="001B56CF"/>
    <w:rsid w:val="001B604B"/>
    <w:rsid w:val="001B691C"/>
    <w:rsid w:val="001B6AFF"/>
    <w:rsid w:val="001B6EC3"/>
    <w:rsid w:val="001B77BC"/>
    <w:rsid w:val="001C091D"/>
    <w:rsid w:val="001C1AD3"/>
    <w:rsid w:val="001C209A"/>
    <w:rsid w:val="001C2B36"/>
    <w:rsid w:val="001C3096"/>
    <w:rsid w:val="001C3099"/>
    <w:rsid w:val="001C3A6B"/>
    <w:rsid w:val="001C3F42"/>
    <w:rsid w:val="001C447C"/>
    <w:rsid w:val="001C4815"/>
    <w:rsid w:val="001C4E41"/>
    <w:rsid w:val="001C632C"/>
    <w:rsid w:val="001C638E"/>
    <w:rsid w:val="001C6BE1"/>
    <w:rsid w:val="001C6C28"/>
    <w:rsid w:val="001C6DC5"/>
    <w:rsid w:val="001C729A"/>
    <w:rsid w:val="001C72D3"/>
    <w:rsid w:val="001C7ACB"/>
    <w:rsid w:val="001D0450"/>
    <w:rsid w:val="001D0D05"/>
    <w:rsid w:val="001D0D0D"/>
    <w:rsid w:val="001D1113"/>
    <w:rsid w:val="001D1901"/>
    <w:rsid w:val="001D1C7A"/>
    <w:rsid w:val="001D1FE1"/>
    <w:rsid w:val="001D209F"/>
    <w:rsid w:val="001D2366"/>
    <w:rsid w:val="001D2375"/>
    <w:rsid w:val="001D268F"/>
    <w:rsid w:val="001D2865"/>
    <w:rsid w:val="001D2DCC"/>
    <w:rsid w:val="001D36A1"/>
    <w:rsid w:val="001D36BC"/>
    <w:rsid w:val="001D3DDC"/>
    <w:rsid w:val="001D462F"/>
    <w:rsid w:val="001D4B9D"/>
    <w:rsid w:val="001D4FB1"/>
    <w:rsid w:val="001D596B"/>
    <w:rsid w:val="001D6011"/>
    <w:rsid w:val="001D675B"/>
    <w:rsid w:val="001D6920"/>
    <w:rsid w:val="001D7197"/>
    <w:rsid w:val="001E0A4E"/>
    <w:rsid w:val="001E1485"/>
    <w:rsid w:val="001E1687"/>
    <w:rsid w:val="001E1886"/>
    <w:rsid w:val="001E194B"/>
    <w:rsid w:val="001E1A9D"/>
    <w:rsid w:val="001E2626"/>
    <w:rsid w:val="001E274C"/>
    <w:rsid w:val="001E3148"/>
    <w:rsid w:val="001E3318"/>
    <w:rsid w:val="001E35B1"/>
    <w:rsid w:val="001E37BF"/>
    <w:rsid w:val="001E3806"/>
    <w:rsid w:val="001E394A"/>
    <w:rsid w:val="001E3BE2"/>
    <w:rsid w:val="001E3D84"/>
    <w:rsid w:val="001E3ED7"/>
    <w:rsid w:val="001E4199"/>
    <w:rsid w:val="001E46CF"/>
    <w:rsid w:val="001E4A7B"/>
    <w:rsid w:val="001E4E53"/>
    <w:rsid w:val="001E5A8F"/>
    <w:rsid w:val="001E5CEA"/>
    <w:rsid w:val="001E5EBC"/>
    <w:rsid w:val="001E6106"/>
    <w:rsid w:val="001E6560"/>
    <w:rsid w:val="001E6620"/>
    <w:rsid w:val="001E663B"/>
    <w:rsid w:val="001E6774"/>
    <w:rsid w:val="001E6AEA"/>
    <w:rsid w:val="001E6B17"/>
    <w:rsid w:val="001E7146"/>
    <w:rsid w:val="001E7739"/>
    <w:rsid w:val="001E77E0"/>
    <w:rsid w:val="001E7956"/>
    <w:rsid w:val="001E7DEF"/>
    <w:rsid w:val="001E7EE2"/>
    <w:rsid w:val="001F0033"/>
    <w:rsid w:val="001F0224"/>
    <w:rsid w:val="001F0A23"/>
    <w:rsid w:val="001F0AA8"/>
    <w:rsid w:val="001F0B75"/>
    <w:rsid w:val="001F11BB"/>
    <w:rsid w:val="001F12AF"/>
    <w:rsid w:val="001F145E"/>
    <w:rsid w:val="001F19B1"/>
    <w:rsid w:val="001F24C5"/>
    <w:rsid w:val="001F24EC"/>
    <w:rsid w:val="001F3040"/>
    <w:rsid w:val="001F35DD"/>
    <w:rsid w:val="001F3826"/>
    <w:rsid w:val="001F4D3B"/>
    <w:rsid w:val="001F4E43"/>
    <w:rsid w:val="001F6418"/>
    <w:rsid w:val="001F710F"/>
    <w:rsid w:val="001F7DA0"/>
    <w:rsid w:val="001F7FA1"/>
    <w:rsid w:val="00201F88"/>
    <w:rsid w:val="00202221"/>
    <w:rsid w:val="00202F36"/>
    <w:rsid w:val="0020309F"/>
    <w:rsid w:val="00203499"/>
    <w:rsid w:val="0020357A"/>
    <w:rsid w:val="0020400E"/>
    <w:rsid w:val="002044B1"/>
    <w:rsid w:val="002044CF"/>
    <w:rsid w:val="00204AB3"/>
    <w:rsid w:val="00204D04"/>
    <w:rsid w:val="00206167"/>
    <w:rsid w:val="00206674"/>
    <w:rsid w:val="0020685C"/>
    <w:rsid w:val="00207ACC"/>
    <w:rsid w:val="00207F4C"/>
    <w:rsid w:val="00207F51"/>
    <w:rsid w:val="0021018A"/>
    <w:rsid w:val="00210520"/>
    <w:rsid w:val="00210845"/>
    <w:rsid w:val="00212912"/>
    <w:rsid w:val="00212F89"/>
    <w:rsid w:val="002139B2"/>
    <w:rsid w:val="002141BA"/>
    <w:rsid w:val="002149E8"/>
    <w:rsid w:val="00214DF5"/>
    <w:rsid w:val="00215AD6"/>
    <w:rsid w:val="00215E87"/>
    <w:rsid w:val="0021682A"/>
    <w:rsid w:val="00216FC1"/>
    <w:rsid w:val="00217A45"/>
    <w:rsid w:val="00217DEE"/>
    <w:rsid w:val="00220811"/>
    <w:rsid w:val="00220A3F"/>
    <w:rsid w:val="00221135"/>
    <w:rsid w:val="00221768"/>
    <w:rsid w:val="002218C6"/>
    <w:rsid w:val="00221DF5"/>
    <w:rsid w:val="00222384"/>
    <w:rsid w:val="002224D4"/>
    <w:rsid w:val="002227A6"/>
    <w:rsid w:val="00222AF8"/>
    <w:rsid w:val="0022310E"/>
    <w:rsid w:val="002235E8"/>
    <w:rsid w:val="00223FD7"/>
    <w:rsid w:val="00224423"/>
    <w:rsid w:val="00224B04"/>
    <w:rsid w:val="00224E65"/>
    <w:rsid w:val="002253E1"/>
    <w:rsid w:val="00226501"/>
    <w:rsid w:val="00226F0F"/>
    <w:rsid w:val="002272AF"/>
    <w:rsid w:val="002273A0"/>
    <w:rsid w:val="002278AD"/>
    <w:rsid w:val="002300B3"/>
    <w:rsid w:val="0023016B"/>
    <w:rsid w:val="00230426"/>
    <w:rsid w:val="00230802"/>
    <w:rsid w:val="00230BF7"/>
    <w:rsid w:val="00230D41"/>
    <w:rsid w:val="00231080"/>
    <w:rsid w:val="002310FD"/>
    <w:rsid w:val="00231A3F"/>
    <w:rsid w:val="00231DA3"/>
    <w:rsid w:val="0023230E"/>
    <w:rsid w:val="002324DA"/>
    <w:rsid w:val="00232626"/>
    <w:rsid w:val="00232AA6"/>
    <w:rsid w:val="00232B90"/>
    <w:rsid w:val="00232C33"/>
    <w:rsid w:val="00234205"/>
    <w:rsid w:val="00234F56"/>
    <w:rsid w:val="00235070"/>
    <w:rsid w:val="00235687"/>
    <w:rsid w:val="002357C5"/>
    <w:rsid w:val="00235C06"/>
    <w:rsid w:val="00235C22"/>
    <w:rsid w:val="00235C4C"/>
    <w:rsid w:val="0023640E"/>
    <w:rsid w:val="002368F2"/>
    <w:rsid w:val="00236A22"/>
    <w:rsid w:val="00236BF3"/>
    <w:rsid w:val="00237C72"/>
    <w:rsid w:val="00241109"/>
    <w:rsid w:val="00241900"/>
    <w:rsid w:val="00241B04"/>
    <w:rsid w:val="002425DB"/>
    <w:rsid w:val="002426D4"/>
    <w:rsid w:val="00242CDB"/>
    <w:rsid w:val="00243D97"/>
    <w:rsid w:val="00243E23"/>
    <w:rsid w:val="00244139"/>
    <w:rsid w:val="00244433"/>
    <w:rsid w:val="002448CD"/>
    <w:rsid w:val="00245868"/>
    <w:rsid w:val="00245A12"/>
    <w:rsid w:val="00246314"/>
    <w:rsid w:val="00246503"/>
    <w:rsid w:val="00246D97"/>
    <w:rsid w:val="0024778F"/>
    <w:rsid w:val="00250154"/>
    <w:rsid w:val="00250172"/>
    <w:rsid w:val="002508CF"/>
    <w:rsid w:val="00251AB8"/>
    <w:rsid w:val="00251E9A"/>
    <w:rsid w:val="00251FF7"/>
    <w:rsid w:val="00252894"/>
    <w:rsid w:val="00253295"/>
    <w:rsid w:val="00253BB4"/>
    <w:rsid w:val="00253F30"/>
    <w:rsid w:val="00254214"/>
    <w:rsid w:val="002545C7"/>
    <w:rsid w:val="00254C81"/>
    <w:rsid w:val="00254E9E"/>
    <w:rsid w:val="00255192"/>
    <w:rsid w:val="002556E1"/>
    <w:rsid w:val="002559D4"/>
    <w:rsid w:val="00255C49"/>
    <w:rsid w:val="0025602A"/>
    <w:rsid w:val="0025608D"/>
    <w:rsid w:val="00256343"/>
    <w:rsid w:val="00256456"/>
    <w:rsid w:val="002569F6"/>
    <w:rsid w:val="002573EC"/>
    <w:rsid w:val="0025752E"/>
    <w:rsid w:val="00257791"/>
    <w:rsid w:val="00257824"/>
    <w:rsid w:val="00257CA7"/>
    <w:rsid w:val="00260474"/>
    <w:rsid w:val="00260B74"/>
    <w:rsid w:val="00261672"/>
    <w:rsid w:val="00261A49"/>
    <w:rsid w:val="00262FA8"/>
    <w:rsid w:val="00263715"/>
    <w:rsid w:val="00263E94"/>
    <w:rsid w:val="00264029"/>
    <w:rsid w:val="00264F7C"/>
    <w:rsid w:val="00265335"/>
    <w:rsid w:val="0026606E"/>
    <w:rsid w:val="00266198"/>
    <w:rsid w:val="00266367"/>
    <w:rsid w:val="002669AA"/>
    <w:rsid w:val="00266CDC"/>
    <w:rsid w:val="00266D5D"/>
    <w:rsid w:val="00267011"/>
    <w:rsid w:val="00267430"/>
    <w:rsid w:val="00267B31"/>
    <w:rsid w:val="00267D54"/>
    <w:rsid w:val="002704B7"/>
    <w:rsid w:val="00270848"/>
    <w:rsid w:val="00270F75"/>
    <w:rsid w:val="00270FAF"/>
    <w:rsid w:val="00270FC7"/>
    <w:rsid w:val="00271169"/>
    <w:rsid w:val="00271230"/>
    <w:rsid w:val="0027131A"/>
    <w:rsid w:val="002715C3"/>
    <w:rsid w:val="002717E3"/>
    <w:rsid w:val="00272C9E"/>
    <w:rsid w:val="00272E19"/>
    <w:rsid w:val="002733DA"/>
    <w:rsid w:val="00273841"/>
    <w:rsid w:val="00273B72"/>
    <w:rsid w:val="00273BCD"/>
    <w:rsid w:val="002746B9"/>
    <w:rsid w:val="00274984"/>
    <w:rsid w:val="0027521F"/>
    <w:rsid w:val="00275273"/>
    <w:rsid w:val="00275544"/>
    <w:rsid w:val="0027558E"/>
    <w:rsid w:val="00275CCD"/>
    <w:rsid w:val="00276091"/>
    <w:rsid w:val="002764E0"/>
    <w:rsid w:val="002769D7"/>
    <w:rsid w:val="00276BCE"/>
    <w:rsid w:val="00276EAE"/>
    <w:rsid w:val="00276EBA"/>
    <w:rsid w:val="00277020"/>
    <w:rsid w:val="00277C69"/>
    <w:rsid w:val="002805EB"/>
    <w:rsid w:val="002817D3"/>
    <w:rsid w:val="00281BF1"/>
    <w:rsid w:val="00281C20"/>
    <w:rsid w:val="00282134"/>
    <w:rsid w:val="002822AB"/>
    <w:rsid w:val="002822DF"/>
    <w:rsid w:val="00282340"/>
    <w:rsid w:val="0028290C"/>
    <w:rsid w:val="00282B44"/>
    <w:rsid w:val="00282D6A"/>
    <w:rsid w:val="00283A37"/>
    <w:rsid w:val="00283A86"/>
    <w:rsid w:val="00283ABD"/>
    <w:rsid w:val="00283BF7"/>
    <w:rsid w:val="00283C75"/>
    <w:rsid w:val="002840A7"/>
    <w:rsid w:val="002847B8"/>
    <w:rsid w:val="00284ADA"/>
    <w:rsid w:val="00284B01"/>
    <w:rsid w:val="00284E14"/>
    <w:rsid w:val="00284E49"/>
    <w:rsid w:val="00285089"/>
    <w:rsid w:val="0028540E"/>
    <w:rsid w:val="00285506"/>
    <w:rsid w:val="00285712"/>
    <w:rsid w:val="00285FCC"/>
    <w:rsid w:val="00286967"/>
    <w:rsid w:val="00286FE9"/>
    <w:rsid w:val="00287C53"/>
    <w:rsid w:val="00287C89"/>
    <w:rsid w:val="0029033C"/>
    <w:rsid w:val="002903EF"/>
    <w:rsid w:val="002905BB"/>
    <w:rsid w:val="00290959"/>
    <w:rsid w:val="00290EF1"/>
    <w:rsid w:val="0029121B"/>
    <w:rsid w:val="00291679"/>
    <w:rsid w:val="00292259"/>
    <w:rsid w:val="002925F6"/>
    <w:rsid w:val="00292787"/>
    <w:rsid w:val="00292811"/>
    <w:rsid w:val="00292DBF"/>
    <w:rsid w:val="00292E31"/>
    <w:rsid w:val="00292EE3"/>
    <w:rsid w:val="0029325A"/>
    <w:rsid w:val="002932BA"/>
    <w:rsid w:val="002934EC"/>
    <w:rsid w:val="002939F0"/>
    <w:rsid w:val="002939F6"/>
    <w:rsid w:val="0029434F"/>
    <w:rsid w:val="0029461E"/>
    <w:rsid w:val="002946CD"/>
    <w:rsid w:val="002947AA"/>
    <w:rsid w:val="00294947"/>
    <w:rsid w:val="002953C2"/>
    <w:rsid w:val="00295D45"/>
    <w:rsid w:val="00295FB5"/>
    <w:rsid w:val="00296545"/>
    <w:rsid w:val="00296CB4"/>
    <w:rsid w:val="002A04E8"/>
    <w:rsid w:val="002A0573"/>
    <w:rsid w:val="002A06E0"/>
    <w:rsid w:val="002A091C"/>
    <w:rsid w:val="002A0B31"/>
    <w:rsid w:val="002A0F64"/>
    <w:rsid w:val="002A149A"/>
    <w:rsid w:val="002A1797"/>
    <w:rsid w:val="002A247F"/>
    <w:rsid w:val="002A26CF"/>
    <w:rsid w:val="002A2EF3"/>
    <w:rsid w:val="002A33E3"/>
    <w:rsid w:val="002A36D6"/>
    <w:rsid w:val="002A37D1"/>
    <w:rsid w:val="002A3EA9"/>
    <w:rsid w:val="002A42EE"/>
    <w:rsid w:val="002A44F9"/>
    <w:rsid w:val="002A4711"/>
    <w:rsid w:val="002A4716"/>
    <w:rsid w:val="002A618F"/>
    <w:rsid w:val="002A6580"/>
    <w:rsid w:val="002A6D93"/>
    <w:rsid w:val="002A6E44"/>
    <w:rsid w:val="002A6ED5"/>
    <w:rsid w:val="002A6F79"/>
    <w:rsid w:val="002A716A"/>
    <w:rsid w:val="002A7448"/>
    <w:rsid w:val="002A7708"/>
    <w:rsid w:val="002A7990"/>
    <w:rsid w:val="002A7C04"/>
    <w:rsid w:val="002B0361"/>
    <w:rsid w:val="002B09DD"/>
    <w:rsid w:val="002B12F3"/>
    <w:rsid w:val="002B16A9"/>
    <w:rsid w:val="002B19BE"/>
    <w:rsid w:val="002B1CC8"/>
    <w:rsid w:val="002B1DCC"/>
    <w:rsid w:val="002B2203"/>
    <w:rsid w:val="002B2AC4"/>
    <w:rsid w:val="002B2BAA"/>
    <w:rsid w:val="002B4834"/>
    <w:rsid w:val="002B49AC"/>
    <w:rsid w:val="002B4AC1"/>
    <w:rsid w:val="002B4F61"/>
    <w:rsid w:val="002B4F68"/>
    <w:rsid w:val="002B569D"/>
    <w:rsid w:val="002B56FA"/>
    <w:rsid w:val="002B61FF"/>
    <w:rsid w:val="002B6733"/>
    <w:rsid w:val="002B6C9A"/>
    <w:rsid w:val="002B6F30"/>
    <w:rsid w:val="002B7602"/>
    <w:rsid w:val="002B7CC7"/>
    <w:rsid w:val="002C0543"/>
    <w:rsid w:val="002C0637"/>
    <w:rsid w:val="002C069C"/>
    <w:rsid w:val="002C0862"/>
    <w:rsid w:val="002C09D4"/>
    <w:rsid w:val="002C2164"/>
    <w:rsid w:val="002C21D6"/>
    <w:rsid w:val="002C260A"/>
    <w:rsid w:val="002C268D"/>
    <w:rsid w:val="002C2B70"/>
    <w:rsid w:val="002C3147"/>
    <w:rsid w:val="002C3188"/>
    <w:rsid w:val="002C3341"/>
    <w:rsid w:val="002C33C6"/>
    <w:rsid w:val="002C33E8"/>
    <w:rsid w:val="002C3461"/>
    <w:rsid w:val="002C3658"/>
    <w:rsid w:val="002C3CE2"/>
    <w:rsid w:val="002C3E72"/>
    <w:rsid w:val="002C3E7E"/>
    <w:rsid w:val="002C46DE"/>
    <w:rsid w:val="002C4AF2"/>
    <w:rsid w:val="002C4CC0"/>
    <w:rsid w:val="002C4F09"/>
    <w:rsid w:val="002C505E"/>
    <w:rsid w:val="002C7097"/>
    <w:rsid w:val="002D0005"/>
    <w:rsid w:val="002D02F8"/>
    <w:rsid w:val="002D0841"/>
    <w:rsid w:val="002D0C80"/>
    <w:rsid w:val="002D1584"/>
    <w:rsid w:val="002D171D"/>
    <w:rsid w:val="002D172B"/>
    <w:rsid w:val="002D1D37"/>
    <w:rsid w:val="002D299F"/>
    <w:rsid w:val="002D29FD"/>
    <w:rsid w:val="002D2D88"/>
    <w:rsid w:val="002D2F64"/>
    <w:rsid w:val="002D4398"/>
    <w:rsid w:val="002D43DE"/>
    <w:rsid w:val="002D4582"/>
    <w:rsid w:val="002D466B"/>
    <w:rsid w:val="002D495C"/>
    <w:rsid w:val="002D4E63"/>
    <w:rsid w:val="002D53D5"/>
    <w:rsid w:val="002D5595"/>
    <w:rsid w:val="002D5A40"/>
    <w:rsid w:val="002D5E98"/>
    <w:rsid w:val="002D616C"/>
    <w:rsid w:val="002D6568"/>
    <w:rsid w:val="002D6C3F"/>
    <w:rsid w:val="002D79C0"/>
    <w:rsid w:val="002E038C"/>
    <w:rsid w:val="002E07F4"/>
    <w:rsid w:val="002E091B"/>
    <w:rsid w:val="002E141E"/>
    <w:rsid w:val="002E1513"/>
    <w:rsid w:val="002E180A"/>
    <w:rsid w:val="002E1C6E"/>
    <w:rsid w:val="002E20CF"/>
    <w:rsid w:val="002E27DA"/>
    <w:rsid w:val="002E360B"/>
    <w:rsid w:val="002E3CAC"/>
    <w:rsid w:val="002E3CF5"/>
    <w:rsid w:val="002E413C"/>
    <w:rsid w:val="002E4338"/>
    <w:rsid w:val="002E4D04"/>
    <w:rsid w:val="002E53A2"/>
    <w:rsid w:val="002E55EA"/>
    <w:rsid w:val="002E561D"/>
    <w:rsid w:val="002E566D"/>
    <w:rsid w:val="002E5BE1"/>
    <w:rsid w:val="002E5DA5"/>
    <w:rsid w:val="002E65CC"/>
    <w:rsid w:val="002E66A1"/>
    <w:rsid w:val="002E710C"/>
    <w:rsid w:val="002E71B0"/>
    <w:rsid w:val="002E7813"/>
    <w:rsid w:val="002E78EC"/>
    <w:rsid w:val="002E7A59"/>
    <w:rsid w:val="002E7BCE"/>
    <w:rsid w:val="002E7CC9"/>
    <w:rsid w:val="002E7FA1"/>
    <w:rsid w:val="002F010A"/>
    <w:rsid w:val="002F04B0"/>
    <w:rsid w:val="002F05AE"/>
    <w:rsid w:val="002F08EF"/>
    <w:rsid w:val="002F0D3D"/>
    <w:rsid w:val="002F0EDC"/>
    <w:rsid w:val="002F10D2"/>
    <w:rsid w:val="002F11DE"/>
    <w:rsid w:val="002F1252"/>
    <w:rsid w:val="002F1476"/>
    <w:rsid w:val="002F14B4"/>
    <w:rsid w:val="002F1AEC"/>
    <w:rsid w:val="002F1FFA"/>
    <w:rsid w:val="002F21F3"/>
    <w:rsid w:val="002F2296"/>
    <w:rsid w:val="002F2622"/>
    <w:rsid w:val="002F3886"/>
    <w:rsid w:val="002F3A96"/>
    <w:rsid w:val="002F3AF9"/>
    <w:rsid w:val="002F3D16"/>
    <w:rsid w:val="002F423E"/>
    <w:rsid w:val="002F48CB"/>
    <w:rsid w:val="002F4F3A"/>
    <w:rsid w:val="002F505B"/>
    <w:rsid w:val="002F57BA"/>
    <w:rsid w:val="002F6B1F"/>
    <w:rsid w:val="002F6D38"/>
    <w:rsid w:val="002F746E"/>
    <w:rsid w:val="002F7F7B"/>
    <w:rsid w:val="00300833"/>
    <w:rsid w:val="00300B03"/>
    <w:rsid w:val="00300D06"/>
    <w:rsid w:val="00300D69"/>
    <w:rsid w:val="00300DB8"/>
    <w:rsid w:val="00300DDE"/>
    <w:rsid w:val="00300F26"/>
    <w:rsid w:val="00300FAF"/>
    <w:rsid w:val="00301405"/>
    <w:rsid w:val="003023A0"/>
    <w:rsid w:val="003025C7"/>
    <w:rsid w:val="00302F98"/>
    <w:rsid w:val="00303996"/>
    <w:rsid w:val="00303A99"/>
    <w:rsid w:val="00304110"/>
    <w:rsid w:val="00304990"/>
    <w:rsid w:val="0030517E"/>
    <w:rsid w:val="003052D7"/>
    <w:rsid w:val="00305A42"/>
    <w:rsid w:val="00305F3D"/>
    <w:rsid w:val="00306129"/>
    <w:rsid w:val="00306934"/>
    <w:rsid w:val="00306F9C"/>
    <w:rsid w:val="0030711D"/>
    <w:rsid w:val="0030721F"/>
    <w:rsid w:val="003074F8"/>
    <w:rsid w:val="0030760F"/>
    <w:rsid w:val="00307991"/>
    <w:rsid w:val="00307C24"/>
    <w:rsid w:val="00307D0D"/>
    <w:rsid w:val="00307D92"/>
    <w:rsid w:val="003103B2"/>
    <w:rsid w:val="00311BCD"/>
    <w:rsid w:val="00311ED4"/>
    <w:rsid w:val="003122B8"/>
    <w:rsid w:val="003132E0"/>
    <w:rsid w:val="0031346C"/>
    <w:rsid w:val="0031373F"/>
    <w:rsid w:val="003141D9"/>
    <w:rsid w:val="00314242"/>
    <w:rsid w:val="003142B4"/>
    <w:rsid w:val="0031456F"/>
    <w:rsid w:val="00314AAD"/>
    <w:rsid w:val="00314B58"/>
    <w:rsid w:val="00315070"/>
    <w:rsid w:val="00315FED"/>
    <w:rsid w:val="00316165"/>
    <w:rsid w:val="0031652A"/>
    <w:rsid w:val="00316A1C"/>
    <w:rsid w:val="00316FFF"/>
    <w:rsid w:val="00317971"/>
    <w:rsid w:val="00320458"/>
    <w:rsid w:val="00320487"/>
    <w:rsid w:val="00321162"/>
    <w:rsid w:val="003214A1"/>
    <w:rsid w:val="003218D8"/>
    <w:rsid w:val="003218E4"/>
    <w:rsid w:val="00321B3B"/>
    <w:rsid w:val="00321D77"/>
    <w:rsid w:val="0032255D"/>
    <w:rsid w:val="00322DF4"/>
    <w:rsid w:val="00323326"/>
    <w:rsid w:val="00323497"/>
    <w:rsid w:val="00323685"/>
    <w:rsid w:val="00323F1F"/>
    <w:rsid w:val="00324FF1"/>
    <w:rsid w:val="003254C6"/>
    <w:rsid w:val="0032572E"/>
    <w:rsid w:val="0032652B"/>
    <w:rsid w:val="00326C9D"/>
    <w:rsid w:val="00326F95"/>
    <w:rsid w:val="003270ED"/>
    <w:rsid w:val="003274D0"/>
    <w:rsid w:val="0033055C"/>
    <w:rsid w:val="003305B5"/>
    <w:rsid w:val="003307CC"/>
    <w:rsid w:val="0033087F"/>
    <w:rsid w:val="00330DE2"/>
    <w:rsid w:val="003316A8"/>
    <w:rsid w:val="00331940"/>
    <w:rsid w:val="003319C7"/>
    <w:rsid w:val="00331E07"/>
    <w:rsid w:val="00332523"/>
    <w:rsid w:val="00332AEA"/>
    <w:rsid w:val="00332B54"/>
    <w:rsid w:val="00332DFD"/>
    <w:rsid w:val="00332E81"/>
    <w:rsid w:val="003331AA"/>
    <w:rsid w:val="003336A4"/>
    <w:rsid w:val="00333911"/>
    <w:rsid w:val="00333CAB"/>
    <w:rsid w:val="003343AD"/>
    <w:rsid w:val="00334409"/>
    <w:rsid w:val="00334DDA"/>
    <w:rsid w:val="00334E16"/>
    <w:rsid w:val="00335009"/>
    <w:rsid w:val="0033507A"/>
    <w:rsid w:val="00335EF0"/>
    <w:rsid w:val="0033687F"/>
    <w:rsid w:val="00336FB9"/>
    <w:rsid w:val="0033738C"/>
    <w:rsid w:val="003374A7"/>
    <w:rsid w:val="0033753E"/>
    <w:rsid w:val="0033779C"/>
    <w:rsid w:val="00337A9C"/>
    <w:rsid w:val="003403FE"/>
    <w:rsid w:val="0034056C"/>
    <w:rsid w:val="00341294"/>
    <w:rsid w:val="00341483"/>
    <w:rsid w:val="00342011"/>
    <w:rsid w:val="00342BC4"/>
    <w:rsid w:val="00343019"/>
    <w:rsid w:val="00344006"/>
    <w:rsid w:val="0034429B"/>
    <w:rsid w:val="00344FA9"/>
    <w:rsid w:val="003458B2"/>
    <w:rsid w:val="00345A64"/>
    <w:rsid w:val="00346103"/>
    <w:rsid w:val="003462EA"/>
    <w:rsid w:val="003466B1"/>
    <w:rsid w:val="003467AB"/>
    <w:rsid w:val="0034682A"/>
    <w:rsid w:val="0034698C"/>
    <w:rsid w:val="00346998"/>
    <w:rsid w:val="00347916"/>
    <w:rsid w:val="00350091"/>
    <w:rsid w:val="003504CE"/>
    <w:rsid w:val="00350714"/>
    <w:rsid w:val="00350B74"/>
    <w:rsid w:val="00350D8E"/>
    <w:rsid w:val="003510A6"/>
    <w:rsid w:val="003514AD"/>
    <w:rsid w:val="003519E5"/>
    <w:rsid w:val="00352315"/>
    <w:rsid w:val="003525AF"/>
    <w:rsid w:val="0035266A"/>
    <w:rsid w:val="00352995"/>
    <w:rsid w:val="003529BE"/>
    <w:rsid w:val="0035308C"/>
    <w:rsid w:val="003534BB"/>
    <w:rsid w:val="00353871"/>
    <w:rsid w:val="00353995"/>
    <w:rsid w:val="003539F5"/>
    <w:rsid w:val="00353A95"/>
    <w:rsid w:val="003550E0"/>
    <w:rsid w:val="003551F0"/>
    <w:rsid w:val="003553E8"/>
    <w:rsid w:val="0035563E"/>
    <w:rsid w:val="00355710"/>
    <w:rsid w:val="00355C92"/>
    <w:rsid w:val="003566DC"/>
    <w:rsid w:val="003571A3"/>
    <w:rsid w:val="003574BA"/>
    <w:rsid w:val="003579AD"/>
    <w:rsid w:val="00357D02"/>
    <w:rsid w:val="0036009A"/>
    <w:rsid w:val="003604F8"/>
    <w:rsid w:val="00360536"/>
    <w:rsid w:val="00360932"/>
    <w:rsid w:val="003611A3"/>
    <w:rsid w:val="003612DA"/>
    <w:rsid w:val="00361A45"/>
    <w:rsid w:val="00361CC1"/>
    <w:rsid w:val="00361CD1"/>
    <w:rsid w:val="00361D3A"/>
    <w:rsid w:val="003622D4"/>
    <w:rsid w:val="00362302"/>
    <w:rsid w:val="00362968"/>
    <w:rsid w:val="0036300E"/>
    <w:rsid w:val="003631D7"/>
    <w:rsid w:val="00363805"/>
    <w:rsid w:val="00363D5F"/>
    <w:rsid w:val="00363E3C"/>
    <w:rsid w:val="00363F99"/>
    <w:rsid w:val="003646BF"/>
    <w:rsid w:val="00364737"/>
    <w:rsid w:val="00364A46"/>
    <w:rsid w:val="00364E36"/>
    <w:rsid w:val="003653D8"/>
    <w:rsid w:val="00365581"/>
    <w:rsid w:val="00365728"/>
    <w:rsid w:val="0036731F"/>
    <w:rsid w:val="00367392"/>
    <w:rsid w:val="003675AD"/>
    <w:rsid w:val="00367DA1"/>
    <w:rsid w:val="003705F2"/>
    <w:rsid w:val="00370B46"/>
    <w:rsid w:val="003716FF"/>
    <w:rsid w:val="00371AA5"/>
    <w:rsid w:val="00371CF2"/>
    <w:rsid w:val="0037228B"/>
    <w:rsid w:val="003722DC"/>
    <w:rsid w:val="0037243F"/>
    <w:rsid w:val="003725B3"/>
    <w:rsid w:val="00372762"/>
    <w:rsid w:val="003727C3"/>
    <w:rsid w:val="00372853"/>
    <w:rsid w:val="003729D4"/>
    <w:rsid w:val="00372B73"/>
    <w:rsid w:val="00373157"/>
    <w:rsid w:val="00373C3B"/>
    <w:rsid w:val="0037518A"/>
    <w:rsid w:val="00375BB8"/>
    <w:rsid w:val="00375C84"/>
    <w:rsid w:val="00375F29"/>
    <w:rsid w:val="00375F5C"/>
    <w:rsid w:val="0037672A"/>
    <w:rsid w:val="00376EB4"/>
    <w:rsid w:val="00376F33"/>
    <w:rsid w:val="003771F7"/>
    <w:rsid w:val="003772D9"/>
    <w:rsid w:val="00377C3D"/>
    <w:rsid w:val="00377DB2"/>
    <w:rsid w:val="003802FE"/>
    <w:rsid w:val="0038053F"/>
    <w:rsid w:val="003805B9"/>
    <w:rsid w:val="00380D92"/>
    <w:rsid w:val="0038117C"/>
    <w:rsid w:val="00381BBB"/>
    <w:rsid w:val="0038272D"/>
    <w:rsid w:val="003833CE"/>
    <w:rsid w:val="003834BA"/>
    <w:rsid w:val="00383726"/>
    <w:rsid w:val="00383B99"/>
    <w:rsid w:val="003844EE"/>
    <w:rsid w:val="003847BA"/>
    <w:rsid w:val="00384A1F"/>
    <w:rsid w:val="00384DE8"/>
    <w:rsid w:val="00384FD9"/>
    <w:rsid w:val="00385570"/>
    <w:rsid w:val="00386199"/>
    <w:rsid w:val="00386879"/>
    <w:rsid w:val="00386EFE"/>
    <w:rsid w:val="003900C0"/>
    <w:rsid w:val="003906CC"/>
    <w:rsid w:val="00390A06"/>
    <w:rsid w:val="00390ADF"/>
    <w:rsid w:val="00390FD6"/>
    <w:rsid w:val="00391334"/>
    <w:rsid w:val="0039139A"/>
    <w:rsid w:val="0039164E"/>
    <w:rsid w:val="003919DD"/>
    <w:rsid w:val="00391E54"/>
    <w:rsid w:val="0039305A"/>
    <w:rsid w:val="00393237"/>
    <w:rsid w:val="003933DC"/>
    <w:rsid w:val="0039358A"/>
    <w:rsid w:val="0039360A"/>
    <w:rsid w:val="00393613"/>
    <w:rsid w:val="00393E1A"/>
    <w:rsid w:val="003943E3"/>
    <w:rsid w:val="0039499A"/>
    <w:rsid w:val="00394E24"/>
    <w:rsid w:val="0039522D"/>
    <w:rsid w:val="0039550E"/>
    <w:rsid w:val="00395C2A"/>
    <w:rsid w:val="00395D5E"/>
    <w:rsid w:val="00396131"/>
    <w:rsid w:val="00396ABF"/>
    <w:rsid w:val="003972A0"/>
    <w:rsid w:val="003973BC"/>
    <w:rsid w:val="003974D1"/>
    <w:rsid w:val="003978D2"/>
    <w:rsid w:val="00397E75"/>
    <w:rsid w:val="003A0A89"/>
    <w:rsid w:val="003A0BB3"/>
    <w:rsid w:val="003A1043"/>
    <w:rsid w:val="003A1504"/>
    <w:rsid w:val="003A1A65"/>
    <w:rsid w:val="003A1BA5"/>
    <w:rsid w:val="003A1F68"/>
    <w:rsid w:val="003A1FB5"/>
    <w:rsid w:val="003A23F9"/>
    <w:rsid w:val="003A28D4"/>
    <w:rsid w:val="003A3A0A"/>
    <w:rsid w:val="003A4046"/>
    <w:rsid w:val="003A4896"/>
    <w:rsid w:val="003A4A27"/>
    <w:rsid w:val="003A4CD7"/>
    <w:rsid w:val="003A6C4B"/>
    <w:rsid w:val="003A77E8"/>
    <w:rsid w:val="003A78E8"/>
    <w:rsid w:val="003B0543"/>
    <w:rsid w:val="003B0AC7"/>
    <w:rsid w:val="003B0FDB"/>
    <w:rsid w:val="003B1627"/>
    <w:rsid w:val="003B1B56"/>
    <w:rsid w:val="003B214F"/>
    <w:rsid w:val="003B275F"/>
    <w:rsid w:val="003B2C77"/>
    <w:rsid w:val="003B2D2D"/>
    <w:rsid w:val="003B3092"/>
    <w:rsid w:val="003B3DC0"/>
    <w:rsid w:val="003B40D7"/>
    <w:rsid w:val="003B42C3"/>
    <w:rsid w:val="003B4449"/>
    <w:rsid w:val="003B4EC1"/>
    <w:rsid w:val="003B560E"/>
    <w:rsid w:val="003B61F2"/>
    <w:rsid w:val="003B6A9B"/>
    <w:rsid w:val="003B6C85"/>
    <w:rsid w:val="003B6EC3"/>
    <w:rsid w:val="003B7969"/>
    <w:rsid w:val="003C01DA"/>
    <w:rsid w:val="003C0485"/>
    <w:rsid w:val="003C077E"/>
    <w:rsid w:val="003C0C13"/>
    <w:rsid w:val="003C0E01"/>
    <w:rsid w:val="003C1270"/>
    <w:rsid w:val="003C127A"/>
    <w:rsid w:val="003C142B"/>
    <w:rsid w:val="003C1755"/>
    <w:rsid w:val="003C185B"/>
    <w:rsid w:val="003C18B2"/>
    <w:rsid w:val="003C1B59"/>
    <w:rsid w:val="003C1F6E"/>
    <w:rsid w:val="003C29C9"/>
    <w:rsid w:val="003C2D4E"/>
    <w:rsid w:val="003C3036"/>
    <w:rsid w:val="003C3505"/>
    <w:rsid w:val="003C4333"/>
    <w:rsid w:val="003C4792"/>
    <w:rsid w:val="003C6523"/>
    <w:rsid w:val="003C6827"/>
    <w:rsid w:val="003C697B"/>
    <w:rsid w:val="003C69AD"/>
    <w:rsid w:val="003C6AE9"/>
    <w:rsid w:val="003C6E5A"/>
    <w:rsid w:val="003C70C0"/>
    <w:rsid w:val="003C7127"/>
    <w:rsid w:val="003C7B9A"/>
    <w:rsid w:val="003D0C67"/>
    <w:rsid w:val="003D0F04"/>
    <w:rsid w:val="003D1336"/>
    <w:rsid w:val="003D1A2E"/>
    <w:rsid w:val="003D1D23"/>
    <w:rsid w:val="003D1F17"/>
    <w:rsid w:val="003D2DBE"/>
    <w:rsid w:val="003D2FF5"/>
    <w:rsid w:val="003D30F7"/>
    <w:rsid w:val="003D3161"/>
    <w:rsid w:val="003D31D4"/>
    <w:rsid w:val="003D3669"/>
    <w:rsid w:val="003D3D3F"/>
    <w:rsid w:val="003D4226"/>
    <w:rsid w:val="003D4F83"/>
    <w:rsid w:val="003D5077"/>
    <w:rsid w:val="003D50E9"/>
    <w:rsid w:val="003D5976"/>
    <w:rsid w:val="003D608C"/>
    <w:rsid w:val="003D629F"/>
    <w:rsid w:val="003D641A"/>
    <w:rsid w:val="003D6426"/>
    <w:rsid w:val="003D646A"/>
    <w:rsid w:val="003D674B"/>
    <w:rsid w:val="003D69B4"/>
    <w:rsid w:val="003D6D81"/>
    <w:rsid w:val="003D72E9"/>
    <w:rsid w:val="003D7521"/>
    <w:rsid w:val="003D7794"/>
    <w:rsid w:val="003D7C0F"/>
    <w:rsid w:val="003E03DA"/>
    <w:rsid w:val="003E074E"/>
    <w:rsid w:val="003E079D"/>
    <w:rsid w:val="003E12F2"/>
    <w:rsid w:val="003E2696"/>
    <w:rsid w:val="003E41A1"/>
    <w:rsid w:val="003E4EB5"/>
    <w:rsid w:val="003E4EED"/>
    <w:rsid w:val="003E549C"/>
    <w:rsid w:val="003E692D"/>
    <w:rsid w:val="003E6A01"/>
    <w:rsid w:val="003E6D85"/>
    <w:rsid w:val="003E7030"/>
    <w:rsid w:val="003E7743"/>
    <w:rsid w:val="003E7790"/>
    <w:rsid w:val="003F0AA1"/>
    <w:rsid w:val="003F0B66"/>
    <w:rsid w:val="003F1851"/>
    <w:rsid w:val="003F1BBA"/>
    <w:rsid w:val="003F20EF"/>
    <w:rsid w:val="003F26DD"/>
    <w:rsid w:val="003F2837"/>
    <w:rsid w:val="003F28CA"/>
    <w:rsid w:val="003F28D3"/>
    <w:rsid w:val="003F2EBB"/>
    <w:rsid w:val="003F2F4F"/>
    <w:rsid w:val="003F30D2"/>
    <w:rsid w:val="003F31E2"/>
    <w:rsid w:val="003F39A3"/>
    <w:rsid w:val="003F46FA"/>
    <w:rsid w:val="003F4B5D"/>
    <w:rsid w:val="003F57C4"/>
    <w:rsid w:val="003F5D69"/>
    <w:rsid w:val="003F5F74"/>
    <w:rsid w:val="003F6440"/>
    <w:rsid w:val="003F64CC"/>
    <w:rsid w:val="003F68CF"/>
    <w:rsid w:val="003F6BBE"/>
    <w:rsid w:val="003F74FD"/>
    <w:rsid w:val="003F75C4"/>
    <w:rsid w:val="003F78DE"/>
    <w:rsid w:val="003F7DE0"/>
    <w:rsid w:val="003F7FAE"/>
    <w:rsid w:val="004001B7"/>
    <w:rsid w:val="004001EF"/>
    <w:rsid w:val="004003F5"/>
    <w:rsid w:val="00400722"/>
    <w:rsid w:val="0040078A"/>
    <w:rsid w:val="00400AD5"/>
    <w:rsid w:val="00400B1D"/>
    <w:rsid w:val="00401D20"/>
    <w:rsid w:val="00401F5E"/>
    <w:rsid w:val="00402214"/>
    <w:rsid w:val="00403917"/>
    <w:rsid w:val="00403BF9"/>
    <w:rsid w:val="004040BA"/>
    <w:rsid w:val="004040F1"/>
    <w:rsid w:val="00404355"/>
    <w:rsid w:val="00404B40"/>
    <w:rsid w:val="00404E9B"/>
    <w:rsid w:val="00405DCF"/>
    <w:rsid w:val="00406A64"/>
    <w:rsid w:val="00406CE8"/>
    <w:rsid w:val="0040746F"/>
    <w:rsid w:val="00407680"/>
    <w:rsid w:val="00407935"/>
    <w:rsid w:val="00407F9A"/>
    <w:rsid w:val="00410482"/>
    <w:rsid w:val="004104DA"/>
    <w:rsid w:val="004107DD"/>
    <w:rsid w:val="00410E2D"/>
    <w:rsid w:val="00410F83"/>
    <w:rsid w:val="004111D7"/>
    <w:rsid w:val="0041148F"/>
    <w:rsid w:val="004114C5"/>
    <w:rsid w:val="004121C9"/>
    <w:rsid w:val="00412EA1"/>
    <w:rsid w:val="00412F6E"/>
    <w:rsid w:val="004130E2"/>
    <w:rsid w:val="00413388"/>
    <w:rsid w:val="0041376A"/>
    <w:rsid w:val="004139C7"/>
    <w:rsid w:val="00413DA1"/>
    <w:rsid w:val="00413E57"/>
    <w:rsid w:val="00414233"/>
    <w:rsid w:val="004146F4"/>
    <w:rsid w:val="0041478B"/>
    <w:rsid w:val="00414B12"/>
    <w:rsid w:val="00415182"/>
    <w:rsid w:val="0041530A"/>
    <w:rsid w:val="00415A64"/>
    <w:rsid w:val="00415B40"/>
    <w:rsid w:val="00416365"/>
    <w:rsid w:val="004163C0"/>
    <w:rsid w:val="0041643E"/>
    <w:rsid w:val="00416D6E"/>
    <w:rsid w:val="0041712D"/>
    <w:rsid w:val="00417B7F"/>
    <w:rsid w:val="00417D22"/>
    <w:rsid w:val="00417DEF"/>
    <w:rsid w:val="004200C0"/>
    <w:rsid w:val="00421355"/>
    <w:rsid w:val="0042136C"/>
    <w:rsid w:val="0042143D"/>
    <w:rsid w:val="004222A3"/>
    <w:rsid w:val="0042257C"/>
    <w:rsid w:val="004228D7"/>
    <w:rsid w:val="00422902"/>
    <w:rsid w:val="0042353D"/>
    <w:rsid w:val="00423C1E"/>
    <w:rsid w:val="004241A4"/>
    <w:rsid w:val="004244AF"/>
    <w:rsid w:val="00424866"/>
    <w:rsid w:val="00424B0A"/>
    <w:rsid w:val="00424B83"/>
    <w:rsid w:val="00424C5D"/>
    <w:rsid w:val="00425028"/>
    <w:rsid w:val="00425783"/>
    <w:rsid w:val="00426173"/>
    <w:rsid w:val="00426A6D"/>
    <w:rsid w:val="004273B7"/>
    <w:rsid w:val="00427D17"/>
    <w:rsid w:val="004301F4"/>
    <w:rsid w:val="00430D50"/>
    <w:rsid w:val="00431BED"/>
    <w:rsid w:val="00431DF3"/>
    <w:rsid w:val="00431E07"/>
    <w:rsid w:val="004327BF"/>
    <w:rsid w:val="00432887"/>
    <w:rsid w:val="004331CA"/>
    <w:rsid w:val="00433CD5"/>
    <w:rsid w:val="00433FCF"/>
    <w:rsid w:val="00435A3D"/>
    <w:rsid w:val="00435D7A"/>
    <w:rsid w:val="00436A23"/>
    <w:rsid w:val="00436DFF"/>
    <w:rsid w:val="00436F0E"/>
    <w:rsid w:val="00437B43"/>
    <w:rsid w:val="00437CA2"/>
    <w:rsid w:val="00437F8C"/>
    <w:rsid w:val="00440008"/>
    <w:rsid w:val="00440138"/>
    <w:rsid w:val="004406C9"/>
    <w:rsid w:val="00440A2A"/>
    <w:rsid w:val="00440FF8"/>
    <w:rsid w:val="004411BC"/>
    <w:rsid w:val="0044130E"/>
    <w:rsid w:val="00441B9A"/>
    <w:rsid w:val="00441F3D"/>
    <w:rsid w:val="0044211F"/>
    <w:rsid w:val="0044228F"/>
    <w:rsid w:val="004422B0"/>
    <w:rsid w:val="00442774"/>
    <w:rsid w:val="00443021"/>
    <w:rsid w:val="0044305B"/>
    <w:rsid w:val="004431AF"/>
    <w:rsid w:val="0044335F"/>
    <w:rsid w:val="0044357C"/>
    <w:rsid w:val="00443BE7"/>
    <w:rsid w:val="0044467B"/>
    <w:rsid w:val="004446A1"/>
    <w:rsid w:val="00445078"/>
    <w:rsid w:val="004451BA"/>
    <w:rsid w:val="0044557A"/>
    <w:rsid w:val="00445620"/>
    <w:rsid w:val="00445711"/>
    <w:rsid w:val="004460ED"/>
    <w:rsid w:val="0044666B"/>
    <w:rsid w:val="00446921"/>
    <w:rsid w:val="00446BF7"/>
    <w:rsid w:val="00446E2E"/>
    <w:rsid w:val="004473EA"/>
    <w:rsid w:val="004474C7"/>
    <w:rsid w:val="004477BD"/>
    <w:rsid w:val="00447AEB"/>
    <w:rsid w:val="004500C4"/>
    <w:rsid w:val="0045043E"/>
    <w:rsid w:val="004507E7"/>
    <w:rsid w:val="00451D4C"/>
    <w:rsid w:val="004521DE"/>
    <w:rsid w:val="00452280"/>
    <w:rsid w:val="004523D4"/>
    <w:rsid w:val="004526F6"/>
    <w:rsid w:val="004527FC"/>
    <w:rsid w:val="004529C5"/>
    <w:rsid w:val="004529F4"/>
    <w:rsid w:val="00452F3F"/>
    <w:rsid w:val="004530B7"/>
    <w:rsid w:val="004541C6"/>
    <w:rsid w:val="004541E9"/>
    <w:rsid w:val="00454EFC"/>
    <w:rsid w:val="004551B8"/>
    <w:rsid w:val="00455B19"/>
    <w:rsid w:val="00455D61"/>
    <w:rsid w:val="0045602E"/>
    <w:rsid w:val="0045632C"/>
    <w:rsid w:val="00456B5A"/>
    <w:rsid w:val="00456E29"/>
    <w:rsid w:val="00456FD5"/>
    <w:rsid w:val="00457460"/>
    <w:rsid w:val="00457B82"/>
    <w:rsid w:val="004606D7"/>
    <w:rsid w:val="00460E17"/>
    <w:rsid w:val="00460F80"/>
    <w:rsid w:val="004614AF"/>
    <w:rsid w:val="00461647"/>
    <w:rsid w:val="004616CE"/>
    <w:rsid w:val="0046172A"/>
    <w:rsid w:val="00461A54"/>
    <w:rsid w:val="00461BFF"/>
    <w:rsid w:val="00461D5D"/>
    <w:rsid w:val="00461EFA"/>
    <w:rsid w:val="00462528"/>
    <w:rsid w:val="00462720"/>
    <w:rsid w:val="00462C79"/>
    <w:rsid w:val="00462D24"/>
    <w:rsid w:val="00462D64"/>
    <w:rsid w:val="00463B9A"/>
    <w:rsid w:val="00463F9C"/>
    <w:rsid w:val="0046436C"/>
    <w:rsid w:val="00464704"/>
    <w:rsid w:val="00464895"/>
    <w:rsid w:val="004648B3"/>
    <w:rsid w:val="00465190"/>
    <w:rsid w:val="00465506"/>
    <w:rsid w:val="004657AC"/>
    <w:rsid w:val="004658A2"/>
    <w:rsid w:val="00465B97"/>
    <w:rsid w:val="00465F7A"/>
    <w:rsid w:val="00466009"/>
    <w:rsid w:val="004668E9"/>
    <w:rsid w:val="00466A6C"/>
    <w:rsid w:val="00466E53"/>
    <w:rsid w:val="0046704E"/>
    <w:rsid w:val="00467102"/>
    <w:rsid w:val="004671BE"/>
    <w:rsid w:val="0046723F"/>
    <w:rsid w:val="00467B3A"/>
    <w:rsid w:val="00467B83"/>
    <w:rsid w:val="00467D31"/>
    <w:rsid w:val="00467F0C"/>
    <w:rsid w:val="004718D2"/>
    <w:rsid w:val="004718E1"/>
    <w:rsid w:val="004719CC"/>
    <w:rsid w:val="004720AD"/>
    <w:rsid w:val="00472230"/>
    <w:rsid w:val="00472421"/>
    <w:rsid w:val="00472E24"/>
    <w:rsid w:val="00473023"/>
    <w:rsid w:val="00473071"/>
    <w:rsid w:val="004734B0"/>
    <w:rsid w:val="00473722"/>
    <w:rsid w:val="0047398A"/>
    <w:rsid w:val="0047427F"/>
    <w:rsid w:val="00474A16"/>
    <w:rsid w:val="00474C66"/>
    <w:rsid w:val="00474CA7"/>
    <w:rsid w:val="0047525C"/>
    <w:rsid w:val="00475344"/>
    <w:rsid w:val="00475963"/>
    <w:rsid w:val="0047598D"/>
    <w:rsid w:val="00475BDA"/>
    <w:rsid w:val="0047607A"/>
    <w:rsid w:val="004767C5"/>
    <w:rsid w:val="00476924"/>
    <w:rsid w:val="00476DD8"/>
    <w:rsid w:val="00477A86"/>
    <w:rsid w:val="0048048E"/>
    <w:rsid w:val="00480992"/>
    <w:rsid w:val="00480A06"/>
    <w:rsid w:val="00480C6F"/>
    <w:rsid w:val="00480DAF"/>
    <w:rsid w:val="00480F31"/>
    <w:rsid w:val="00481753"/>
    <w:rsid w:val="00481C99"/>
    <w:rsid w:val="0048227D"/>
    <w:rsid w:val="004824A3"/>
    <w:rsid w:val="0048262A"/>
    <w:rsid w:val="00482B80"/>
    <w:rsid w:val="00482D7D"/>
    <w:rsid w:val="0048346A"/>
    <w:rsid w:val="00483DCA"/>
    <w:rsid w:val="00483E56"/>
    <w:rsid w:val="00484072"/>
    <w:rsid w:val="004840E8"/>
    <w:rsid w:val="004842A9"/>
    <w:rsid w:val="00484AA6"/>
    <w:rsid w:val="00484C53"/>
    <w:rsid w:val="00485004"/>
    <w:rsid w:val="0048511A"/>
    <w:rsid w:val="0048541D"/>
    <w:rsid w:val="0048543A"/>
    <w:rsid w:val="00485564"/>
    <w:rsid w:val="004858F2"/>
    <w:rsid w:val="00485BA1"/>
    <w:rsid w:val="00486004"/>
    <w:rsid w:val="00486286"/>
    <w:rsid w:val="00486566"/>
    <w:rsid w:val="0048667C"/>
    <w:rsid w:val="00486CAB"/>
    <w:rsid w:val="00487FD8"/>
    <w:rsid w:val="004901A5"/>
    <w:rsid w:val="00490C3A"/>
    <w:rsid w:val="00490F5A"/>
    <w:rsid w:val="004911DC"/>
    <w:rsid w:val="004916CA"/>
    <w:rsid w:val="00492043"/>
    <w:rsid w:val="00493FC2"/>
    <w:rsid w:val="00494309"/>
    <w:rsid w:val="00494764"/>
    <w:rsid w:val="00494861"/>
    <w:rsid w:val="00494AEA"/>
    <w:rsid w:val="004963E4"/>
    <w:rsid w:val="004969AD"/>
    <w:rsid w:val="00497120"/>
    <w:rsid w:val="004971E2"/>
    <w:rsid w:val="0049751E"/>
    <w:rsid w:val="00497570"/>
    <w:rsid w:val="004A00DE"/>
    <w:rsid w:val="004A0A0C"/>
    <w:rsid w:val="004A0D22"/>
    <w:rsid w:val="004A0F93"/>
    <w:rsid w:val="004A129C"/>
    <w:rsid w:val="004A1D27"/>
    <w:rsid w:val="004A230B"/>
    <w:rsid w:val="004A2415"/>
    <w:rsid w:val="004A24E0"/>
    <w:rsid w:val="004A2675"/>
    <w:rsid w:val="004A310B"/>
    <w:rsid w:val="004A3552"/>
    <w:rsid w:val="004A36CD"/>
    <w:rsid w:val="004A408C"/>
    <w:rsid w:val="004A48B5"/>
    <w:rsid w:val="004A5112"/>
    <w:rsid w:val="004A56E9"/>
    <w:rsid w:val="004A5EF1"/>
    <w:rsid w:val="004A5F6C"/>
    <w:rsid w:val="004A63B3"/>
    <w:rsid w:val="004A6CEC"/>
    <w:rsid w:val="004A757A"/>
    <w:rsid w:val="004A7BC7"/>
    <w:rsid w:val="004A7DB7"/>
    <w:rsid w:val="004A7F9F"/>
    <w:rsid w:val="004B0714"/>
    <w:rsid w:val="004B0B8D"/>
    <w:rsid w:val="004B0DB3"/>
    <w:rsid w:val="004B0F5F"/>
    <w:rsid w:val="004B1196"/>
    <w:rsid w:val="004B122D"/>
    <w:rsid w:val="004B1494"/>
    <w:rsid w:val="004B1F02"/>
    <w:rsid w:val="004B2678"/>
    <w:rsid w:val="004B2A9E"/>
    <w:rsid w:val="004B2BFD"/>
    <w:rsid w:val="004B2CBE"/>
    <w:rsid w:val="004B2CC2"/>
    <w:rsid w:val="004B3359"/>
    <w:rsid w:val="004B408A"/>
    <w:rsid w:val="004B479F"/>
    <w:rsid w:val="004B47A3"/>
    <w:rsid w:val="004B47E5"/>
    <w:rsid w:val="004B4B9C"/>
    <w:rsid w:val="004B5139"/>
    <w:rsid w:val="004B525D"/>
    <w:rsid w:val="004B55BD"/>
    <w:rsid w:val="004B584A"/>
    <w:rsid w:val="004B58C5"/>
    <w:rsid w:val="004B59E7"/>
    <w:rsid w:val="004B5ED5"/>
    <w:rsid w:val="004B66A7"/>
    <w:rsid w:val="004B6AC9"/>
    <w:rsid w:val="004B760D"/>
    <w:rsid w:val="004B764B"/>
    <w:rsid w:val="004B76CB"/>
    <w:rsid w:val="004B7C97"/>
    <w:rsid w:val="004B7F2F"/>
    <w:rsid w:val="004C0C8E"/>
    <w:rsid w:val="004C134F"/>
    <w:rsid w:val="004C1616"/>
    <w:rsid w:val="004C1752"/>
    <w:rsid w:val="004C258B"/>
    <w:rsid w:val="004C2677"/>
    <w:rsid w:val="004C28DE"/>
    <w:rsid w:val="004C2E82"/>
    <w:rsid w:val="004C325E"/>
    <w:rsid w:val="004C383E"/>
    <w:rsid w:val="004C39CB"/>
    <w:rsid w:val="004C444A"/>
    <w:rsid w:val="004C4BFB"/>
    <w:rsid w:val="004C5767"/>
    <w:rsid w:val="004C57E6"/>
    <w:rsid w:val="004C6057"/>
    <w:rsid w:val="004C6B1D"/>
    <w:rsid w:val="004C6CB6"/>
    <w:rsid w:val="004C6ED7"/>
    <w:rsid w:val="004C7028"/>
    <w:rsid w:val="004C7352"/>
    <w:rsid w:val="004C749D"/>
    <w:rsid w:val="004C7575"/>
    <w:rsid w:val="004C7684"/>
    <w:rsid w:val="004C7796"/>
    <w:rsid w:val="004D0721"/>
    <w:rsid w:val="004D0ABA"/>
    <w:rsid w:val="004D0DEC"/>
    <w:rsid w:val="004D0F71"/>
    <w:rsid w:val="004D1F55"/>
    <w:rsid w:val="004D1FD3"/>
    <w:rsid w:val="004D2229"/>
    <w:rsid w:val="004D2853"/>
    <w:rsid w:val="004D2E59"/>
    <w:rsid w:val="004D400D"/>
    <w:rsid w:val="004D4422"/>
    <w:rsid w:val="004D495E"/>
    <w:rsid w:val="004D4AB8"/>
    <w:rsid w:val="004D4C8C"/>
    <w:rsid w:val="004D4F53"/>
    <w:rsid w:val="004D57D9"/>
    <w:rsid w:val="004D59A4"/>
    <w:rsid w:val="004D5C76"/>
    <w:rsid w:val="004D5CC0"/>
    <w:rsid w:val="004D5F0E"/>
    <w:rsid w:val="004D6286"/>
    <w:rsid w:val="004D677F"/>
    <w:rsid w:val="004D6795"/>
    <w:rsid w:val="004D6E5A"/>
    <w:rsid w:val="004D72AF"/>
    <w:rsid w:val="004D7900"/>
    <w:rsid w:val="004D7DD3"/>
    <w:rsid w:val="004D7F88"/>
    <w:rsid w:val="004E015C"/>
    <w:rsid w:val="004E035B"/>
    <w:rsid w:val="004E099E"/>
    <w:rsid w:val="004E0AB6"/>
    <w:rsid w:val="004E104F"/>
    <w:rsid w:val="004E237B"/>
    <w:rsid w:val="004E2487"/>
    <w:rsid w:val="004E2B1C"/>
    <w:rsid w:val="004E2C3A"/>
    <w:rsid w:val="004E2D66"/>
    <w:rsid w:val="004E3405"/>
    <w:rsid w:val="004E3518"/>
    <w:rsid w:val="004E373C"/>
    <w:rsid w:val="004E383F"/>
    <w:rsid w:val="004E390F"/>
    <w:rsid w:val="004E3940"/>
    <w:rsid w:val="004E3E85"/>
    <w:rsid w:val="004E48E5"/>
    <w:rsid w:val="004E6C53"/>
    <w:rsid w:val="004E6C6A"/>
    <w:rsid w:val="004E7510"/>
    <w:rsid w:val="004E76B9"/>
    <w:rsid w:val="004E7CD1"/>
    <w:rsid w:val="004F053C"/>
    <w:rsid w:val="004F066A"/>
    <w:rsid w:val="004F077F"/>
    <w:rsid w:val="004F07D1"/>
    <w:rsid w:val="004F0BF0"/>
    <w:rsid w:val="004F10B3"/>
    <w:rsid w:val="004F1332"/>
    <w:rsid w:val="004F1790"/>
    <w:rsid w:val="004F21A5"/>
    <w:rsid w:val="004F25F5"/>
    <w:rsid w:val="004F2744"/>
    <w:rsid w:val="004F28C2"/>
    <w:rsid w:val="004F2E7F"/>
    <w:rsid w:val="004F328D"/>
    <w:rsid w:val="004F33E9"/>
    <w:rsid w:val="004F3A76"/>
    <w:rsid w:val="004F3F3C"/>
    <w:rsid w:val="004F4272"/>
    <w:rsid w:val="004F4451"/>
    <w:rsid w:val="004F44FA"/>
    <w:rsid w:val="004F478A"/>
    <w:rsid w:val="004F4C68"/>
    <w:rsid w:val="004F4CFF"/>
    <w:rsid w:val="004F5133"/>
    <w:rsid w:val="004F563B"/>
    <w:rsid w:val="004F58C8"/>
    <w:rsid w:val="004F62DD"/>
    <w:rsid w:val="004F70B1"/>
    <w:rsid w:val="004F7ED4"/>
    <w:rsid w:val="004F7FEE"/>
    <w:rsid w:val="00500097"/>
    <w:rsid w:val="0050082B"/>
    <w:rsid w:val="005009B9"/>
    <w:rsid w:val="005011F7"/>
    <w:rsid w:val="005018BF"/>
    <w:rsid w:val="00501DE8"/>
    <w:rsid w:val="0050222E"/>
    <w:rsid w:val="005022D1"/>
    <w:rsid w:val="0050254D"/>
    <w:rsid w:val="00503252"/>
    <w:rsid w:val="0050328D"/>
    <w:rsid w:val="0050343B"/>
    <w:rsid w:val="00503C1D"/>
    <w:rsid w:val="0050443B"/>
    <w:rsid w:val="00504C14"/>
    <w:rsid w:val="00504CF7"/>
    <w:rsid w:val="0050558A"/>
    <w:rsid w:val="0050570A"/>
    <w:rsid w:val="00505809"/>
    <w:rsid w:val="00505E93"/>
    <w:rsid w:val="005064A8"/>
    <w:rsid w:val="00506596"/>
    <w:rsid w:val="005065B3"/>
    <w:rsid w:val="00506AC1"/>
    <w:rsid w:val="00507975"/>
    <w:rsid w:val="00507A27"/>
    <w:rsid w:val="00510156"/>
    <w:rsid w:val="00510526"/>
    <w:rsid w:val="005109E9"/>
    <w:rsid w:val="00511B16"/>
    <w:rsid w:val="00511D4B"/>
    <w:rsid w:val="005123CF"/>
    <w:rsid w:val="0051241A"/>
    <w:rsid w:val="005128A3"/>
    <w:rsid w:val="00512C8D"/>
    <w:rsid w:val="0051366A"/>
    <w:rsid w:val="005139E8"/>
    <w:rsid w:val="00513A3F"/>
    <w:rsid w:val="00513B8B"/>
    <w:rsid w:val="00513C41"/>
    <w:rsid w:val="00514161"/>
    <w:rsid w:val="00514185"/>
    <w:rsid w:val="00514B57"/>
    <w:rsid w:val="00514F4F"/>
    <w:rsid w:val="0051540D"/>
    <w:rsid w:val="00515B0D"/>
    <w:rsid w:val="005163BB"/>
    <w:rsid w:val="00516892"/>
    <w:rsid w:val="00516BE5"/>
    <w:rsid w:val="00517031"/>
    <w:rsid w:val="00517167"/>
    <w:rsid w:val="00517573"/>
    <w:rsid w:val="00517C23"/>
    <w:rsid w:val="0052053D"/>
    <w:rsid w:val="005207BA"/>
    <w:rsid w:val="0052084F"/>
    <w:rsid w:val="00520981"/>
    <w:rsid w:val="00521036"/>
    <w:rsid w:val="00521497"/>
    <w:rsid w:val="0052175D"/>
    <w:rsid w:val="005217E1"/>
    <w:rsid w:val="00521E0D"/>
    <w:rsid w:val="005226DA"/>
    <w:rsid w:val="00522848"/>
    <w:rsid w:val="00522BBF"/>
    <w:rsid w:val="00522F83"/>
    <w:rsid w:val="00524133"/>
    <w:rsid w:val="00525BF9"/>
    <w:rsid w:val="005261DF"/>
    <w:rsid w:val="00526322"/>
    <w:rsid w:val="00526474"/>
    <w:rsid w:val="00526A9C"/>
    <w:rsid w:val="00526AC3"/>
    <w:rsid w:val="00526E8F"/>
    <w:rsid w:val="00527190"/>
    <w:rsid w:val="0052786E"/>
    <w:rsid w:val="00527CA3"/>
    <w:rsid w:val="00530343"/>
    <w:rsid w:val="00530738"/>
    <w:rsid w:val="00530BAE"/>
    <w:rsid w:val="00530E51"/>
    <w:rsid w:val="00530ECD"/>
    <w:rsid w:val="0053227D"/>
    <w:rsid w:val="0053246E"/>
    <w:rsid w:val="00532B78"/>
    <w:rsid w:val="00532B7F"/>
    <w:rsid w:val="00532BFD"/>
    <w:rsid w:val="00532E4E"/>
    <w:rsid w:val="00532E58"/>
    <w:rsid w:val="00533069"/>
    <w:rsid w:val="005334AE"/>
    <w:rsid w:val="0053398C"/>
    <w:rsid w:val="00533BEA"/>
    <w:rsid w:val="00535179"/>
    <w:rsid w:val="005352A0"/>
    <w:rsid w:val="005353CD"/>
    <w:rsid w:val="00535499"/>
    <w:rsid w:val="00535F73"/>
    <w:rsid w:val="00536104"/>
    <w:rsid w:val="0053662F"/>
    <w:rsid w:val="00536BC9"/>
    <w:rsid w:val="00536E9F"/>
    <w:rsid w:val="005374DF"/>
    <w:rsid w:val="005375DF"/>
    <w:rsid w:val="005379FE"/>
    <w:rsid w:val="005402CE"/>
    <w:rsid w:val="00540589"/>
    <w:rsid w:val="00541D70"/>
    <w:rsid w:val="00541E3F"/>
    <w:rsid w:val="00542CD6"/>
    <w:rsid w:val="00542CF5"/>
    <w:rsid w:val="00542D0F"/>
    <w:rsid w:val="0054420F"/>
    <w:rsid w:val="005442CA"/>
    <w:rsid w:val="00544412"/>
    <w:rsid w:val="00544A03"/>
    <w:rsid w:val="00545302"/>
    <w:rsid w:val="005456E2"/>
    <w:rsid w:val="005457D0"/>
    <w:rsid w:val="005458E9"/>
    <w:rsid w:val="00546112"/>
    <w:rsid w:val="005463A9"/>
    <w:rsid w:val="00546932"/>
    <w:rsid w:val="00546B74"/>
    <w:rsid w:val="00546CD1"/>
    <w:rsid w:val="00547021"/>
    <w:rsid w:val="00547331"/>
    <w:rsid w:val="00547445"/>
    <w:rsid w:val="00547634"/>
    <w:rsid w:val="005479F1"/>
    <w:rsid w:val="00550C4E"/>
    <w:rsid w:val="005510BB"/>
    <w:rsid w:val="0055142B"/>
    <w:rsid w:val="005514C8"/>
    <w:rsid w:val="00551AEE"/>
    <w:rsid w:val="00551E23"/>
    <w:rsid w:val="00551EFE"/>
    <w:rsid w:val="00552024"/>
    <w:rsid w:val="005526AE"/>
    <w:rsid w:val="005526E3"/>
    <w:rsid w:val="00552B29"/>
    <w:rsid w:val="00552E47"/>
    <w:rsid w:val="00552ECF"/>
    <w:rsid w:val="00554EAB"/>
    <w:rsid w:val="005553CD"/>
    <w:rsid w:val="00555645"/>
    <w:rsid w:val="0055594F"/>
    <w:rsid w:val="00555BDC"/>
    <w:rsid w:val="00555C00"/>
    <w:rsid w:val="00555C25"/>
    <w:rsid w:val="00556233"/>
    <w:rsid w:val="005565A0"/>
    <w:rsid w:val="005567B8"/>
    <w:rsid w:val="0055689C"/>
    <w:rsid w:val="0055699B"/>
    <w:rsid w:val="00556B33"/>
    <w:rsid w:val="00556DA0"/>
    <w:rsid w:val="0055733F"/>
    <w:rsid w:val="00557382"/>
    <w:rsid w:val="00557553"/>
    <w:rsid w:val="005576C8"/>
    <w:rsid w:val="005576CF"/>
    <w:rsid w:val="005607B4"/>
    <w:rsid w:val="00560AFE"/>
    <w:rsid w:val="00560D16"/>
    <w:rsid w:val="00561173"/>
    <w:rsid w:val="00561A61"/>
    <w:rsid w:val="00561CFF"/>
    <w:rsid w:val="005621E0"/>
    <w:rsid w:val="00562AAD"/>
    <w:rsid w:val="00562AD1"/>
    <w:rsid w:val="00562D73"/>
    <w:rsid w:val="005631CB"/>
    <w:rsid w:val="0056357C"/>
    <w:rsid w:val="005639F2"/>
    <w:rsid w:val="00563E53"/>
    <w:rsid w:val="00564143"/>
    <w:rsid w:val="00564703"/>
    <w:rsid w:val="005647BB"/>
    <w:rsid w:val="00564DDE"/>
    <w:rsid w:val="0056561F"/>
    <w:rsid w:val="00565628"/>
    <w:rsid w:val="00565669"/>
    <w:rsid w:val="00565B90"/>
    <w:rsid w:val="00565BDF"/>
    <w:rsid w:val="005661B9"/>
    <w:rsid w:val="00566879"/>
    <w:rsid w:val="00566B29"/>
    <w:rsid w:val="00566B56"/>
    <w:rsid w:val="00567280"/>
    <w:rsid w:val="00567350"/>
    <w:rsid w:val="00567955"/>
    <w:rsid w:val="00567D6A"/>
    <w:rsid w:val="00570676"/>
    <w:rsid w:val="005707B8"/>
    <w:rsid w:val="00570916"/>
    <w:rsid w:val="00571097"/>
    <w:rsid w:val="00571B63"/>
    <w:rsid w:val="00571F97"/>
    <w:rsid w:val="005721A5"/>
    <w:rsid w:val="00572857"/>
    <w:rsid w:val="00572BF6"/>
    <w:rsid w:val="00572F5B"/>
    <w:rsid w:val="005730EA"/>
    <w:rsid w:val="0057321E"/>
    <w:rsid w:val="0057383A"/>
    <w:rsid w:val="00573F6C"/>
    <w:rsid w:val="0057595D"/>
    <w:rsid w:val="005764B7"/>
    <w:rsid w:val="005764C1"/>
    <w:rsid w:val="00576878"/>
    <w:rsid w:val="00576BB1"/>
    <w:rsid w:val="0057700B"/>
    <w:rsid w:val="0057708D"/>
    <w:rsid w:val="005775AC"/>
    <w:rsid w:val="00577A2D"/>
    <w:rsid w:val="005808C0"/>
    <w:rsid w:val="00580C53"/>
    <w:rsid w:val="005812AB"/>
    <w:rsid w:val="00581547"/>
    <w:rsid w:val="00581B6A"/>
    <w:rsid w:val="00582612"/>
    <w:rsid w:val="005829D7"/>
    <w:rsid w:val="00583028"/>
    <w:rsid w:val="0058308A"/>
    <w:rsid w:val="005832ED"/>
    <w:rsid w:val="00583ECF"/>
    <w:rsid w:val="00583FA6"/>
    <w:rsid w:val="00584152"/>
    <w:rsid w:val="00584B09"/>
    <w:rsid w:val="00585269"/>
    <w:rsid w:val="0058549B"/>
    <w:rsid w:val="00585ADF"/>
    <w:rsid w:val="00586F8A"/>
    <w:rsid w:val="00587187"/>
    <w:rsid w:val="00587836"/>
    <w:rsid w:val="00587C54"/>
    <w:rsid w:val="0059000D"/>
    <w:rsid w:val="005900C1"/>
    <w:rsid w:val="00591102"/>
    <w:rsid w:val="00591361"/>
    <w:rsid w:val="005914F2"/>
    <w:rsid w:val="00591872"/>
    <w:rsid w:val="00591918"/>
    <w:rsid w:val="00591BE5"/>
    <w:rsid w:val="00591C76"/>
    <w:rsid w:val="005925F7"/>
    <w:rsid w:val="00592BBB"/>
    <w:rsid w:val="00592BFB"/>
    <w:rsid w:val="00592DEB"/>
    <w:rsid w:val="00592E05"/>
    <w:rsid w:val="005931F4"/>
    <w:rsid w:val="00593280"/>
    <w:rsid w:val="0059337A"/>
    <w:rsid w:val="0059394A"/>
    <w:rsid w:val="00593A9E"/>
    <w:rsid w:val="00593BE8"/>
    <w:rsid w:val="005947B4"/>
    <w:rsid w:val="00594E86"/>
    <w:rsid w:val="00594FAC"/>
    <w:rsid w:val="00595372"/>
    <w:rsid w:val="0059550D"/>
    <w:rsid w:val="00595977"/>
    <w:rsid w:val="00595DC3"/>
    <w:rsid w:val="00595DCF"/>
    <w:rsid w:val="00596292"/>
    <w:rsid w:val="005967DD"/>
    <w:rsid w:val="00596E51"/>
    <w:rsid w:val="00597262"/>
    <w:rsid w:val="00597603"/>
    <w:rsid w:val="00597703"/>
    <w:rsid w:val="005977EF"/>
    <w:rsid w:val="00597E4E"/>
    <w:rsid w:val="005A0065"/>
    <w:rsid w:val="005A0240"/>
    <w:rsid w:val="005A02C6"/>
    <w:rsid w:val="005A07BD"/>
    <w:rsid w:val="005A0A0A"/>
    <w:rsid w:val="005A130F"/>
    <w:rsid w:val="005A14B5"/>
    <w:rsid w:val="005A15E9"/>
    <w:rsid w:val="005A174A"/>
    <w:rsid w:val="005A1BCC"/>
    <w:rsid w:val="005A36B8"/>
    <w:rsid w:val="005A39A8"/>
    <w:rsid w:val="005A3BAD"/>
    <w:rsid w:val="005A3F75"/>
    <w:rsid w:val="005A3FCB"/>
    <w:rsid w:val="005A4044"/>
    <w:rsid w:val="005A4175"/>
    <w:rsid w:val="005A4CCC"/>
    <w:rsid w:val="005A4CCE"/>
    <w:rsid w:val="005A531E"/>
    <w:rsid w:val="005A53AD"/>
    <w:rsid w:val="005A541A"/>
    <w:rsid w:val="005A5F55"/>
    <w:rsid w:val="005A637F"/>
    <w:rsid w:val="005A6BA1"/>
    <w:rsid w:val="005A70F0"/>
    <w:rsid w:val="005A72A1"/>
    <w:rsid w:val="005A74B6"/>
    <w:rsid w:val="005A79BB"/>
    <w:rsid w:val="005B03AA"/>
    <w:rsid w:val="005B0625"/>
    <w:rsid w:val="005B0D60"/>
    <w:rsid w:val="005B1321"/>
    <w:rsid w:val="005B1408"/>
    <w:rsid w:val="005B16FD"/>
    <w:rsid w:val="005B2958"/>
    <w:rsid w:val="005B2E60"/>
    <w:rsid w:val="005B30BD"/>
    <w:rsid w:val="005B3200"/>
    <w:rsid w:val="005B32E6"/>
    <w:rsid w:val="005B352F"/>
    <w:rsid w:val="005B3C98"/>
    <w:rsid w:val="005B3D06"/>
    <w:rsid w:val="005B4937"/>
    <w:rsid w:val="005B4C77"/>
    <w:rsid w:val="005B5645"/>
    <w:rsid w:val="005B56A3"/>
    <w:rsid w:val="005B5908"/>
    <w:rsid w:val="005B66D0"/>
    <w:rsid w:val="005B7B1D"/>
    <w:rsid w:val="005B7BDE"/>
    <w:rsid w:val="005B7DB8"/>
    <w:rsid w:val="005C000E"/>
    <w:rsid w:val="005C0265"/>
    <w:rsid w:val="005C055C"/>
    <w:rsid w:val="005C0D0F"/>
    <w:rsid w:val="005C10BF"/>
    <w:rsid w:val="005C10E2"/>
    <w:rsid w:val="005C131B"/>
    <w:rsid w:val="005C166F"/>
    <w:rsid w:val="005C16F6"/>
    <w:rsid w:val="005C1E12"/>
    <w:rsid w:val="005C1E1A"/>
    <w:rsid w:val="005C1F99"/>
    <w:rsid w:val="005C20C7"/>
    <w:rsid w:val="005C249B"/>
    <w:rsid w:val="005C261C"/>
    <w:rsid w:val="005C2BB3"/>
    <w:rsid w:val="005C302C"/>
    <w:rsid w:val="005C33E1"/>
    <w:rsid w:val="005C3D7B"/>
    <w:rsid w:val="005C3FAC"/>
    <w:rsid w:val="005C41B0"/>
    <w:rsid w:val="005C48D3"/>
    <w:rsid w:val="005C4FAB"/>
    <w:rsid w:val="005C568A"/>
    <w:rsid w:val="005C5C87"/>
    <w:rsid w:val="005C5DF1"/>
    <w:rsid w:val="005C5F8F"/>
    <w:rsid w:val="005C63D6"/>
    <w:rsid w:val="005C69C6"/>
    <w:rsid w:val="005C6BDB"/>
    <w:rsid w:val="005C6F25"/>
    <w:rsid w:val="005C6FAF"/>
    <w:rsid w:val="005C7613"/>
    <w:rsid w:val="005D0873"/>
    <w:rsid w:val="005D0B75"/>
    <w:rsid w:val="005D0E66"/>
    <w:rsid w:val="005D1354"/>
    <w:rsid w:val="005D152B"/>
    <w:rsid w:val="005D17D3"/>
    <w:rsid w:val="005D1DCF"/>
    <w:rsid w:val="005D2997"/>
    <w:rsid w:val="005D2F4E"/>
    <w:rsid w:val="005D3395"/>
    <w:rsid w:val="005D3764"/>
    <w:rsid w:val="005D3F52"/>
    <w:rsid w:val="005D4215"/>
    <w:rsid w:val="005D4734"/>
    <w:rsid w:val="005D49F4"/>
    <w:rsid w:val="005D4F90"/>
    <w:rsid w:val="005D502A"/>
    <w:rsid w:val="005D52EC"/>
    <w:rsid w:val="005D5AB2"/>
    <w:rsid w:val="005D5C67"/>
    <w:rsid w:val="005D5CD4"/>
    <w:rsid w:val="005D6413"/>
    <w:rsid w:val="005D67C4"/>
    <w:rsid w:val="005D6A0E"/>
    <w:rsid w:val="005D6D77"/>
    <w:rsid w:val="005D7257"/>
    <w:rsid w:val="005D76F6"/>
    <w:rsid w:val="005D773B"/>
    <w:rsid w:val="005D78F9"/>
    <w:rsid w:val="005E0A85"/>
    <w:rsid w:val="005E0B53"/>
    <w:rsid w:val="005E0DD4"/>
    <w:rsid w:val="005E1048"/>
    <w:rsid w:val="005E152B"/>
    <w:rsid w:val="005E1B64"/>
    <w:rsid w:val="005E1DEF"/>
    <w:rsid w:val="005E217F"/>
    <w:rsid w:val="005E2ABB"/>
    <w:rsid w:val="005E2DFA"/>
    <w:rsid w:val="005E30DB"/>
    <w:rsid w:val="005E31B7"/>
    <w:rsid w:val="005E368B"/>
    <w:rsid w:val="005E399E"/>
    <w:rsid w:val="005E40AD"/>
    <w:rsid w:val="005E454D"/>
    <w:rsid w:val="005E46A6"/>
    <w:rsid w:val="005E488A"/>
    <w:rsid w:val="005E5D98"/>
    <w:rsid w:val="005E607F"/>
    <w:rsid w:val="005E60B3"/>
    <w:rsid w:val="005E62FD"/>
    <w:rsid w:val="005E6664"/>
    <w:rsid w:val="005E6A90"/>
    <w:rsid w:val="005E6D52"/>
    <w:rsid w:val="005E6E93"/>
    <w:rsid w:val="005E6FF1"/>
    <w:rsid w:val="005E7A04"/>
    <w:rsid w:val="005F02F5"/>
    <w:rsid w:val="005F05D3"/>
    <w:rsid w:val="005F162F"/>
    <w:rsid w:val="005F1CD1"/>
    <w:rsid w:val="005F31F9"/>
    <w:rsid w:val="005F3A7D"/>
    <w:rsid w:val="005F3AE8"/>
    <w:rsid w:val="005F3D29"/>
    <w:rsid w:val="005F3E49"/>
    <w:rsid w:val="005F3E75"/>
    <w:rsid w:val="005F419D"/>
    <w:rsid w:val="005F46D9"/>
    <w:rsid w:val="005F4F63"/>
    <w:rsid w:val="005F4F97"/>
    <w:rsid w:val="005F5B4B"/>
    <w:rsid w:val="005F60B1"/>
    <w:rsid w:val="005F62CF"/>
    <w:rsid w:val="005F6BC1"/>
    <w:rsid w:val="005F6E5B"/>
    <w:rsid w:val="005F6FE0"/>
    <w:rsid w:val="005F7748"/>
    <w:rsid w:val="005F7AB5"/>
    <w:rsid w:val="005F7C41"/>
    <w:rsid w:val="005F7E93"/>
    <w:rsid w:val="006005FE"/>
    <w:rsid w:val="00600CAC"/>
    <w:rsid w:val="00600E92"/>
    <w:rsid w:val="00601B84"/>
    <w:rsid w:val="00601EB0"/>
    <w:rsid w:val="00602236"/>
    <w:rsid w:val="00602424"/>
    <w:rsid w:val="00602560"/>
    <w:rsid w:val="00602AE4"/>
    <w:rsid w:val="00603E88"/>
    <w:rsid w:val="0060441D"/>
    <w:rsid w:val="00604C9F"/>
    <w:rsid w:val="00605340"/>
    <w:rsid w:val="00605657"/>
    <w:rsid w:val="0060622C"/>
    <w:rsid w:val="006064D2"/>
    <w:rsid w:val="006064F0"/>
    <w:rsid w:val="006065A3"/>
    <w:rsid w:val="00606832"/>
    <w:rsid w:val="00606873"/>
    <w:rsid w:val="0060701E"/>
    <w:rsid w:val="00610060"/>
    <w:rsid w:val="00610064"/>
    <w:rsid w:val="0061098C"/>
    <w:rsid w:val="00611925"/>
    <w:rsid w:val="00612094"/>
    <w:rsid w:val="0061225B"/>
    <w:rsid w:val="006131A6"/>
    <w:rsid w:val="00613200"/>
    <w:rsid w:val="006139E4"/>
    <w:rsid w:val="006140C4"/>
    <w:rsid w:val="00614924"/>
    <w:rsid w:val="00614931"/>
    <w:rsid w:val="00614B63"/>
    <w:rsid w:val="00614EA2"/>
    <w:rsid w:val="006155C8"/>
    <w:rsid w:val="006159A8"/>
    <w:rsid w:val="00615BA5"/>
    <w:rsid w:val="00616D5A"/>
    <w:rsid w:val="00616F2C"/>
    <w:rsid w:val="0061736C"/>
    <w:rsid w:val="00617816"/>
    <w:rsid w:val="0061782F"/>
    <w:rsid w:val="00617CA0"/>
    <w:rsid w:val="00620105"/>
    <w:rsid w:val="00620346"/>
    <w:rsid w:val="00620884"/>
    <w:rsid w:val="00621071"/>
    <w:rsid w:val="006220D0"/>
    <w:rsid w:val="006220DB"/>
    <w:rsid w:val="006224B5"/>
    <w:rsid w:val="00622531"/>
    <w:rsid w:val="00622579"/>
    <w:rsid w:val="00622BA7"/>
    <w:rsid w:val="00622EC9"/>
    <w:rsid w:val="006239EF"/>
    <w:rsid w:val="006242F4"/>
    <w:rsid w:val="00626309"/>
    <w:rsid w:val="00626A43"/>
    <w:rsid w:val="00626A8E"/>
    <w:rsid w:val="00626D14"/>
    <w:rsid w:val="006273B9"/>
    <w:rsid w:val="00627739"/>
    <w:rsid w:val="0062779B"/>
    <w:rsid w:val="00627B4A"/>
    <w:rsid w:val="00627F04"/>
    <w:rsid w:val="00627F62"/>
    <w:rsid w:val="00630403"/>
    <w:rsid w:val="00630502"/>
    <w:rsid w:val="00630BA9"/>
    <w:rsid w:val="00631518"/>
    <w:rsid w:val="00631698"/>
    <w:rsid w:val="006318A1"/>
    <w:rsid w:val="00631E54"/>
    <w:rsid w:val="00632587"/>
    <w:rsid w:val="00632DF0"/>
    <w:rsid w:val="006334D2"/>
    <w:rsid w:val="00633CB8"/>
    <w:rsid w:val="00634681"/>
    <w:rsid w:val="00634873"/>
    <w:rsid w:val="00634AEB"/>
    <w:rsid w:val="00634B26"/>
    <w:rsid w:val="00634B69"/>
    <w:rsid w:val="0063509C"/>
    <w:rsid w:val="0063596B"/>
    <w:rsid w:val="00635AA6"/>
    <w:rsid w:val="00635E5F"/>
    <w:rsid w:val="00635E82"/>
    <w:rsid w:val="0063651F"/>
    <w:rsid w:val="00636759"/>
    <w:rsid w:val="006367F7"/>
    <w:rsid w:val="006368FC"/>
    <w:rsid w:val="00636C14"/>
    <w:rsid w:val="0063715F"/>
    <w:rsid w:val="006377A9"/>
    <w:rsid w:val="00637819"/>
    <w:rsid w:val="00637937"/>
    <w:rsid w:val="00637981"/>
    <w:rsid w:val="00637AA3"/>
    <w:rsid w:val="00637FA9"/>
    <w:rsid w:val="0064005F"/>
    <w:rsid w:val="006411B8"/>
    <w:rsid w:val="006416C2"/>
    <w:rsid w:val="006416EB"/>
    <w:rsid w:val="0064216C"/>
    <w:rsid w:val="00642C4B"/>
    <w:rsid w:val="00642CF9"/>
    <w:rsid w:val="00642DCB"/>
    <w:rsid w:val="00642E47"/>
    <w:rsid w:val="00643B35"/>
    <w:rsid w:val="00643C0B"/>
    <w:rsid w:val="00644171"/>
    <w:rsid w:val="0064421E"/>
    <w:rsid w:val="006449E2"/>
    <w:rsid w:val="00644AB0"/>
    <w:rsid w:val="00644D35"/>
    <w:rsid w:val="00645283"/>
    <w:rsid w:val="006453A4"/>
    <w:rsid w:val="00645C1D"/>
    <w:rsid w:val="006461AF"/>
    <w:rsid w:val="006464F3"/>
    <w:rsid w:val="00646522"/>
    <w:rsid w:val="006474E7"/>
    <w:rsid w:val="00647D23"/>
    <w:rsid w:val="00647DA8"/>
    <w:rsid w:val="00650036"/>
    <w:rsid w:val="006501EC"/>
    <w:rsid w:val="006502E1"/>
    <w:rsid w:val="006507C8"/>
    <w:rsid w:val="006508F0"/>
    <w:rsid w:val="00650B0E"/>
    <w:rsid w:val="00651499"/>
    <w:rsid w:val="00651995"/>
    <w:rsid w:val="00651AE2"/>
    <w:rsid w:val="00651B05"/>
    <w:rsid w:val="00651C9C"/>
    <w:rsid w:val="00652368"/>
    <w:rsid w:val="00652662"/>
    <w:rsid w:val="006526CF"/>
    <w:rsid w:val="00652A72"/>
    <w:rsid w:val="0065336A"/>
    <w:rsid w:val="00653A45"/>
    <w:rsid w:val="00653ECC"/>
    <w:rsid w:val="00654057"/>
    <w:rsid w:val="00654BBE"/>
    <w:rsid w:val="00654E9D"/>
    <w:rsid w:val="00655DCE"/>
    <w:rsid w:val="00655F70"/>
    <w:rsid w:val="00655F94"/>
    <w:rsid w:val="00656258"/>
    <w:rsid w:val="006562D5"/>
    <w:rsid w:val="00656ACA"/>
    <w:rsid w:val="00657C35"/>
    <w:rsid w:val="00657D73"/>
    <w:rsid w:val="00657E7D"/>
    <w:rsid w:val="00660FB8"/>
    <w:rsid w:val="0066284B"/>
    <w:rsid w:val="00662A09"/>
    <w:rsid w:val="00662A82"/>
    <w:rsid w:val="00663274"/>
    <w:rsid w:val="006638DC"/>
    <w:rsid w:val="00663C1B"/>
    <w:rsid w:val="00664286"/>
    <w:rsid w:val="006642CE"/>
    <w:rsid w:val="0066460B"/>
    <w:rsid w:val="0066495F"/>
    <w:rsid w:val="0066520D"/>
    <w:rsid w:val="00666585"/>
    <w:rsid w:val="0066667B"/>
    <w:rsid w:val="00666F5E"/>
    <w:rsid w:val="00666FCD"/>
    <w:rsid w:val="00666FE4"/>
    <w:rsid w:val="006677B1"/>
    <w:rsid w:val="006678A7"/>
    <w:rsid w:val="00670283"/>
    <w:rsid w:val="00670796"/>
    <w:rsid w:val="006707B9"/>
    <w:rsid w:val="00670878"/>
    <w:rsid w:val="00670B06"/>
    <w:rsid w:val="00670F09"/>
    <w:rsid w:val="006711F2"/>
    <w:rsid w:val="006712DF"/>
    <w:rsid w:val="006718A1"/>
    <w:rsid w:val="00671981"/>
    <w:rsid w:val="00671C3F"/>
    <w:rsid w:val="00671F37"/>
    <w:rsid w:val="00672440"/>
    <w:rsid w:val="006726E5"/>
    <w:rsid w:val="006729AC"/>
    <w:rsid w:val="00672F9B"/>
    <w:rsid w:val="00673094"/>
    <w:rsid w:val="00673533"/>
    <w:rsid w:val="0067399E"/>
    <w:rsid w:val="00673D4C"/>
    <w:rsid w:val="00674018"/>
    <w:rsid w:val="00675C24"/>
    <w:rsid w:val="0067609B"/>
    <w:rsid w:val="0067614A"/>
    <w:rsid w:val="006772B6"/>
    <w:rsid w:val="00677693"/>
    <w:rsid w:val="00677AFC"/>
    <w:rsid w:val="00680020"/>
    <w:rsid w:val="0068073F"/>
    <w:rsid w:val="0068074F"/>
    <w:rsid w:val="006809B2"/>
    <w:rsid w:val="00680B4E"/>
    <w:rsid w:val="00680B5C"/>
    <w:rsid w:val="006811D9"/>
    <w:rsid w:val="006811F9"/>
    <w:rsid w:val="00681A4B"/>
    <w:rsid w:val="00681CFD"/>
    <w:rsid w:val="00682058"/>
    <w:rsid w:val="0068224E"/>
    <w:rsid w:val="00682383"/>
    <w:rsid w:val="006824E4"/>
    <w:rsid w:val="0068260F"/>
    <w:rsid w:val="00682BB1"/>
    <w:rsid w:val="00683575"/>
    <w:rsid w:val="006840BA"/>
    <w:rsid w:val="0068502C"/>
    <w:rsid w:val="006854D1"/>
    <w:rsid w:val="00685752"/>
    <w:rsid w:val="00685D82"/>
    <w:rsid w:val="00686309"/>
    <w:rsid w:val="006867D9"/>
    <w:rsid w:val="00686857"/>
    <w:rsid w:val="00687612"/>
    <w:rsid w:val="006876F1"/>
    <w:rsid w:val="006879D6"/>
    <w:rsid w:val="00690604"/>
    <w:rsid w:val="00691555"/>
    <w:rsid w:val="00691880"/>
    <w:rsid w:val="00691AC6"/>
    <w:rsid w:val="00691ACF"/>
    <w:rsid w:val="0069239F"/>
    <w:rsid w:val="006928C1"/>
    <w:rsid w:val="00692DBD"/>
    <w:rsid w:val="00692F55"/>
    <w:rsid w:val="00693146"/>
    <w:rsid w:val="006932AD"/>
    <w:rsid w:val="006933BC"/>
    <w:rsid w:val="006936BB"/>
    <w:rsid w:val="00693D24"/>
    <w:rsid w:val="006944EE"/>
    <w:rsid w:val="0069468B"/>
    <w:rsid w:val="006948C3"/>
    <w:rsid w:val="0069490C"/>
    <w:rsid w:val="0069498D"/>
    <w:rsid w:val="006949C0"/>
    <w:rsid w:val="0069501E"/>
    <w:rsid w:val="006965B5"/>
    <w:rsid w:val="0069667B"/>
    <w:rsid w:val="00696A32"/>
    <w:rsid w:val="00696D5C"/>
    <w:rsid w:val="0069702E"/>
    <w:rsid w:val="00697872"/>
    <w:rsid w:val="00697F7D"/>
    <w:rsid w:val="006A0CA9"/>
    <w:rsid w:val="006A1096"/>
    <w:rsid w:val="006A12FD"/>
    <w:rsid w:val="006A1608"/>
    <w:rsid w:val="006A1734"/>
    <w:rsid w:val="006A20FC"/>
    <w:rsid w:val="006A2230"/>
    <w:rsid w:val="006A232C"/>
    <w:rsid w:val="006A2619"/>
    <w:rsid w:val="006A284E"/>
    <w:rsid w:val="006A3198"/>
    <w:rsid w:val="006A3434"/>
    <w:rsid w:val="006A3672"/>
    <w:rsid w:val="006A36DA"/>
    <w:rsid w:val="006A5789"/>
    <w:rsid w:val="006A6041"/>
    <w:rsid w:val="006A60B4"/>
    <w:rsid w:val="006A7349"/>
    <w:rsid w:val="006A77D9"/>
    <w:rsid w:val="006A7AE4"/>
    <w:rsid w:val="006A7FCF"/>
    <w:rsid w:val="006B028F"/>
    <w:rsid w:val="006B0937"/>
    <w:rsid w:val="006B09C0"/>
    <w:rsid w:val="006B0E9C"/>
    <w:rsid w:val="006B1A97"/>
    <w:rsid w:val="006B1C44"/>
    <w:rsid w:val="006B2B9F"/>
    <w:rsid w:val="006B2F98"/>
    <w:rsid w:val="006B3926"/>
    <w:rsid w:val="006B3D39"/>
    <w:rsid w:val="006B434B"/>
    <w:rsid w:val="006B43EE"/>
    <w:rsid w:val="006B46A9"/>
    <w:rsid w:val="006B46CA"/>
    <w:rsid w:val="006B49E9"/>
    <w:rsid w:val="006B4FDD"/>
    <w:rsid w:val="006B5187"/>
    <w:rsid w:val="006B558F"/>
    <w:rsid w:val="006B564F"/>
    <w:rsid w:val="006B5ACA"/>
    <w:rsid w:val="006B5F8F"/>
    <w:rsid w:val="006B6862"/>
    <w:rsid w:val="006B79E4"/>
    <w:rsid w:val="006B7C89"/>
    <w:rsid w:val="006B7CC9"/>
    <w:rsid w:val="006C0707"/>
    <w:rsid w:val="006C0B3D"/>
    <w:rsid w:val="006C0C49"/>
    <w:rsid w:val="006C1266"/>
    <w:rsid w:val="006C12CF"/>
    <w:rsid w:val="006C156D"/>
    <w:rsid w:val="006C1A50"/>
    <w:rsid w:val="006C249B"/>
    <w:rsid w:val="006C321F"/>
    <w:rsid w:val="006C34A1"/>
    <w:rsid w:val="006C36CF"/>
    <w:rsid w:val="006C3A5E"/>
    <w:rsid w:val="006C3C53"/>
    <w:rsid w:val="006C40C8"/>
    <w:rsid w:val="006C450B"/>
    <w:rsid w:val="006C4567"/>
    <w:rsid w:val="006C4AE7"/>
    <w:rsid w:val="006C4FB2"/>
    <w:rsid w:val="006C510F"/>
    <w:rsid w:val="006C5E86"/>
    <w:rsid w:val="006C6142"/>
    <w:rsid w:val="006C6A46"/>
    <w:rsid w:val="006C6B9E"/>
    <w:rsid w:val="006C6C64"/>
    <w:rsid w:val="006C71DF"/>
    <w:rsid w:val="006C75AE"/>
    <w:rsid w:val="006D0754"/>
    <w:rsid w:val="006D080B"/>
    <w:rsid w:val="006D0ADF"/>
    <w:rsid w:val="006D1267"/>
    <w:rsid w:val="006D1A33"/>
    <w:rsid w:val="006D1D12"/>
    <w:rsid w:val="006D1DAD"/>
    <w:rsid w:val="006D2223"/>
    <w:rsid w:val="006D2259"/>
    <w:rsid w:val="006D251B"/>
    <w:rsid w:val="006D2B43"/>
    <w:rsid w:val="006D2B4C"/>
    <w:rsid w:val="006D2EA1"/>
    <w:rsid w:val="006D4807"/>
    <w:rsid w:val="006D4B56"/>
    <w:rsid w:val="006D4FE1"/>
    <w:rsid w:val="006D4FE7"/>
    <w:rsid w:val="006D6508"/>
    <w:rsid w:val="006D680B"/>
    <w:rsid w:val="006D68A4"/>
    <w:rsid w:val="006D68FE"/>
    <w:rsid w:val="006D6BC8"/>
    <w:rsid w:val="006D7683"/>
    <w:rsid w:val="006D77CF"/>
    <w:rsid w:val="006D7BCF"/>
    <w:rsid w:val="006D7CA3"/>
    <w:rsid w:val="006E0D03"/>
    <w:rsid w:val="006E100C"/>
    <w:rsid w:val="006E13D7"/>
    <w:rsid w:val="006E15B4"/>
    <w:rsid w:val="006E163B"/>
    <w:rsid w:val="006E191A"/>
    <w:rsid w:val="006E2407"/>
    <w:rsid w:val="006E34C3"/>
    <w:rsid w:val="006E36D7"/>
    <w:rsid w:val="006E37C3"/>
    <w:rsid w:val="006E39F6"/>
    <w:rsid w:val="006E3C3A"/>
    <w:rsid w:val="006E3D77"/>
    <w:rsid w:val="006E3F13"/>
    <w:rsid w:val="006E3FBA"/>
    <w:rsid w:val="006E4050"/>
    <w:rsid w:val="006E415E"/>
    <w:rsid w:val="006E42F2"/>
    <w:rsid w:val="006E4457"/>
    <w:rsid w:val="006E478F"/>
    <w:rsid w:val="006E5240"/>
    <w:rsid w:val="006E552A"/>
    <w:rsid w:val="006E6129"/>
    <w:rsid w:val="006E666A"/>
    <w:rsid w:val="006E7DC1"/>
    <w:rsid w:val="006F00E5"/>
    <w:rsid w:val="006F019F"/>
    <w:rsid w:val="006F0380"/>
    <w:rsid w:val="006F045C"/>
    <w:rsid w:val="006F0BD4"/>
    <w:rsid w:val="006F196E"/>
    <w:rsid w:val="006F2A37"/>
    <w:rsid w:val="006F2A55"/>
    <w:rsid w:val="006F3180"/>
    <w:rsid w:val="006F3338"/>
    <w:rsid w:val="006F3ADE"/>
    <w:rsid w:val="006F428F"/>
    <w:rsid w:val="006F4D4F"/>
    <w:rsid w:val="006F4D75"/>
    <w:rsid w:val="006F4DAE"/>
    <w:rsid w:val="006F504C"/>
    <w:rsid w:val="006F50A7"/>
    <w:rsid w:val="006F569E"/>
    <w:rsid w:val="006F57BB"/>
    <w:rsid w:val="006F5ED8"/>
    <w:rsid w:val="006F6870"/>
    <w:rsid w:val="006F6D8F"/>
    <w:rsid w:val="006F6ECD"/>
    <w:rsid w:val="006F73C9"/>
    <w:rsid w:val="00700110"/>
    <w:rsid w:val="00701405"/>
    <w:rsid w:val="007015DE"/>
    <w:rsid w:val="00701831"/>
    <w:rsid w:val="007018EB"/>
    <w:rsid w:val="00702051"/>
    <w:rsid w:val="00702811"/>
    <w:rsid w:val="00702A78"/>
    <w:rsid w:val="00702B28"/>
    <w:rsid w:val="00703260"/>
    <w:rsid w:val="00703292"/>
    <w:rsid w:val="00703554"/>
    <w:rsid w:val="007035DE"/>
    <w:rsid w:val="0070371E"/>
    <w:rsid w:val="0070380B"/>
    <w:rsid w:val="00703DFF"/>
    <w:rsid w:val="007042B8"/>
    <w:rsid w:val="007046C3"/>
    <w:rsid w:val="00704EC9"/>
    <w:rsid w:val="007052B8"/>
    <w:rsid w:val="00705DAD"/>
    <w:rsid w:val="00705F12"/>
    <w:rsid w:val="007063E0"/>
    <w:rsid w:val="00706419"/>
    <w:rsid w:val="00706967"/>
    <w:rsid w:val="00706CC6"/>
    <w:rsid w:val="00707636"/>
    <w:rsid w:val="00707C34"/>
    <w:rsid w:val="0071000F"/>
    <w:rsid w:val="00710E83"/>
    <w:rsid w:val="00711123"/>
    <w:rsid w:val="007111FA"/>
    <w:rsid w:val="00711329"/>
    <w:rsid w:val="00711829"/>
    <w:rsid w:val="007118FF"/>
    <w:rsid w:val="00711936"/>
    <w:rsid w:val="0071209D"/>
    <w:rsid w:val="00712B3B"/>
    <w:rsid w:val="00712DDF"/>
    <w:rsid w:val="007130AF"/>
    <w:rsid w:val="007131CD"/>
    <w:rsid w:val="00713289"/>
    <w:rsid w:val="0071450E"/>
    <w:rsid w:val="00714750"/>
    <w:rsid w:val="0071551D"/>
    <w:rsid w:val="007163DD"/>
    <w:rsid w:val="00716651"/>
    <w:rsid w:val="00716C27"/>
    <w:rsid w:val="00716D34"/>
    <w:rsid w:val="00716E38"/>
    <w:rsid w:val="00717567"/>
    <w:rsid w:val="007178D6"/>
    <w:rsid w:val="007179E6"/>
    <w:rsid w:val="00717BF1"/>
    <w:rsid w:val="00717DD8"/>
    <w:rsid w:val="00720092"/>
    <w:rsid w:val="00720263"/>
    <w:rsid w:val="007205FF"/>
    <w:rsid w:val="0072075B"/>
    <w:rsid w:val="0072085A"/>
    <w:rsid w:val="00720E54"/>
    <w:rsid w:val="007211BE"/>
    <w:rsid w:val="007220A2"/>
    <w:rsid w:val="00722424"/>
    <w:rsid w:val="007226E8"/>
    <w:rsid w:val="00722870"/>
    <w:rsid w:val="00722AAD"/>
    <w:rsid w:val="007230F7"/>
    <w:rsid w:val="00723924"/>
    <w:rsid w:val="00723949"/>
    <w:rsid w:val="007241CA"/>
    <w:rsid w:val="00724401"/>
    <w:rsid w:val="00724B5B"/>
    <w:rsid w:val="00724E3A"/>
    <w:rsid w:val="00725659"/>
    <w:rsid w:val="0072581F"/>
    <w:rsid w:val="0072592B"/>
    <w:rsid w:val="007269F7"/>
    <w:rsid w:val="007277C5"/>
    <w:rsid w:val="00727B70"/>
    <w:rsid w:val="00727CD9"/>
    <w:rsid w:val="007306E8"/>
    <w:rsid w:val="007307CE"/>
    <w:rsid w:val="00730B90"/>
    <w:rsid w:val="00730DAE"/>
    <w:rsid w:val="00731974"/>
    <w:rsid w:val="00732C09"/>
    <w:rsid w:val="00733553"/>
    <w:rsid w:val="00733B7C"/>
    <w:rsid w:val="007348A3"/>
    <w:rsid w:val="00734931"/>
    <w:rsid w:val="00734C08"/>
    <w:rsid w:val="00734E89"/>
    <w:rsid w:val="00735C55"/>
    <w:rsid w:val="00736077"/>
    <w:rsid w:val="007360FC"/>
    <w:rsid w:val="007366F0"/>
    <w:rsid w:val="007368C6"/>
    <w:rsid w:val="007370CC"/>
    <w:rsid w:val="00737C83"/>
    <w:rsid w:val="00740040"/>
    <w:rsid w:val="0074009A"/>
    <w:rsid w:val="00740A05"/>
    <w:rsid w:val="00740ECE"/>
    <w:rsid w:val="00741801"/>
    <w:rsid w:val="00741901"/>
    <w:rsid w:val="007421D8"/>
    <w:rsid w:val="007426D8"/>
    <w:rsid w:val="00742903"/>
    <w:rsid w:val="00742B2F"/>
    <w:rsid w:val="0074314B"/>
    <w:rsid w:val="007439D8"/>
    <w:rsid w:val="007444AB"/>
    <w:rsid w:val="007450D8"/>
    <w:rsid w:val="00745E14"/>
    <w:rsid w:val="007468F5"/>
    <w:rsid w:val="007471AD"/>
    <w:rsid w:val="007503D7"/>
    <w:rsid w:val="00750AB3"/>
    <w:rsid w:val="00750D1E"/>
    <w:rsid w:val="00750F3B"/>
    <w:rsid w:val="00751246"/>
    <w:rsid w:val="007516E8"/>
    <w:rsid w:val="00751787"/>
    <w:rsid w:val="00751E7E"/>
    <w:rsid w:val="0075282A"/>
    <w:rsid w:val="00752BC8"/>
    <w:rsid w:val="00752D23"/>
    <w:rsid w:val="007532D1"/>
    <w:rsid w:val="00753999"/>
    <w:rsid w:val="00754392"/>
    <w:rsid w:val="0075440F"/>
    <w:rsid w:val="0075480E"/>
    <w:rsid w:val="00754854"/>
    <w:rsid w:val="00754E5C"/>
    <w:rsid w:val="0075504A"/>
    <w:rsid w:val="0075514F"/>
    <w:rsid w:val="007556AB"/>
    <w:rsid w:val="0075590C"/>
    <w:rsid w:val="00756B78"/>
    <w:rsid w:val="00757172"/>
    <w:rsid w:val="00757173"/>
    <w:rsid w:val="007578ED"/>
    <w:rsid w:val="00757D1C"/>
    <w:rsid w:val="00757D53"/>
    <w:rsid w:val="00760A19"/>
    <w:rsid w:val="00760A42"/>
    <w:rsid w:val="00760E23"/>
    <w:rsid w:val="00760E2A"/>
    <w:rsid w:val="00761014"/>
    <w:rsid w:val="00761146"/>
    <w:rsid w:val="0076185D"/>
    <w:rsid w:val="00761FA1"/>
    <w:rsid w:val="007622AE"/>
    <w:rsid w:val="007626C7"/>
    <w:rsid w:val="007627FA"/>
    <w:rsid w:val="007628BB"/>
    <w:rsid w:val="007629F1"/>
    <w:rsid w:val="007631D1"/>
    <w:rsid w:val="00763C2F"/>
    <w:rsid w:val="00763F00"/>
    <w:rsid w:val="00764859"/>
    <w:rsid w:val="007649C4"/>
    <w:rsid w:val="00764A28"/>
    <w:rsid w:val="00764C31"/>
    <w:rsid w:val="00764D10"/>
    <w:rsid w:val="00765061"/>
    <w:rsid w:val="0076530B"/>
    <w:rsid w:val="00765611"/>
    <w:rsid w:val="007657AA"/>
    <w:rsid w:val="00765F96"/>
    <w:rsid w:val="0076643B"/>
    <w:rsid w:val="00766DED"/>
    <w:rsid w:val="00767308"/>
    <w:rsid w:val="0076752F"/>
    <w:rsid w:val="0076760A"/>
    <w:rsid w:val="007679F6"/>
    <w:rsid w:val="00767CBA"/>
    <w:rsid w:val="00767E69"/>
    <w:rsid w:val="00770225"/>
    <w:rsid w:val="00770BF7"/>
    <w:rsid w:val="00770D73"/>
    <w:rsid w:val="00770EBF"/>
    <w:rsid w:val="007710B2"/>
    <w:rsid w:val="0077166C"/>
    <w:rsid w:val="007717F9"/>
    <w:rsid w:val="00771EF0"/>
    <w:rsid w:val="007724B0"/>
    <w:rsid w:val="007725B2"/>
    <w:rsid w:val="007725C0"/>
    <w:rsid w:val="00772671"/>
    <w:rsid w:val="00772C30"/>
    <w:rsid w:val="00772CBF"/>
    <w:rsid w:val="00772D2A"/>
    <w:rsid w:val="007735D3"/>
    <w:rsid w:val="007739AD"/>
    <w:rsid w:val="00773AC2"/>
    <w:rsid w:val="00773AC6"/>
    <w:rsid w:val="00773BA9"/>
    <w:rsid w:val="00774034"/>
    <w:rsid w:val="007740E3"/>
    <w:rsid w:val="00774182"/>
    <w:rsid w:val="007742B8"/>
    <w:rsid w:val="0077433D"/>
    <w:rsid w:val="007744EA"/>
    <w:rsid w:val="007745AC"/>
    <w:rsid w:val="00774711"/>
    <w:rsid w:val="007749C9"/>
    <w:rsid w:val="00774A50"/>
    <w:rsid w:val="00774A69"/>
    <w:rsid w:val="00774ACA"/>
    <w:rsid w:val="00774B53"/>
    <w:rsid w:val="0077508A"/>
    <w:rsid w:val="00775523"/>
    <w:rsid w:val="00775E27"/>
    <w:rsid w:val="00775EF9"/>
    <w:rsid w:val="007763B0"/>
    <w:rsid w:val="00776B3F"/>
    <w:rsid w:val="00777154"/>
    <w:rsid w:val="007771BE"/>
    <w:rsid w:val="00777491"/>
    <w:rsid w:val="0077749B"/>
    <w:rsid w:val="00777725"/>
    <w:rsid w:val="00777A57"/>
    <w:rsid w:val="00777EA8"/>
    <w:rsid w:val="007801B3"/>
    <w:rsid w:val="00781C1E"/>
    <w:rsid w:val="007822E9"/>
    <w:rsid w:val="0078272B"/>
    <w:rsid w:val="00782778"/>
    <w:rsid w:val="00783276"/>
    <w:rsid w:val="00783874"/>
    <w:rsid w:val="00783994"/>
    <w:rsid w:val="0078410C"/>
    <w:rsid w:val="00785653"/>
    <w:rsid w:val="00785A60"/>
    <w:rsid w:val="00785DB2"/>
    <w:rsid w:val="00785E70"/>
    <w:rsid w:val="0078622D"/>
    <w:rsid w:val="00786244"/>
    <w:rsid w:val="007868E9"/>
    <w:rsid w:val="00786A18"/>
    <w:rsid w:val="00786C24"/>
    <w:rsid w:val="007871AB"/>
    <w:rsid w:val="0078784E"/>
    <w:rsid w:val="007879AB"/>
    <w:rsid w:val="00787B20"/>
    <w:rsid w:val="007902C0"/>
    <w:rsid w:val="007905AE"/>
    <w:rsid w:val="0079075F"/>
    <w:rsid w:val="0079100B"/>
    <w:rsid w:val="007913D6"/>
    <w:rsid w:val="00791453"/>
    <w:rsid w:val="0079196C"/>
    <w:rsid w:val="00791A04"/>
    <w:rsid w:val="00791BB5"/>
    <w:rsid w:val="00791DEE"/>
    <w:rsid w:val="00791EF8"/>
    <w:rsid w:val="00792248"/>
    <w:rsid w:val="00793BB3"/>
    <w:rsid w:val="00793BDF"/>
    <w:rsid w:val="00793CC7"/>
    <w:rsid w:val="00793CF1"/>
    <w:rsid w:val="007940A8"/>
    <w:rsid w:val="00794103"/>
    <w:rsid w:val="00794991"/>
    <w:rsid w:val="00794B8C"/>
    <w:rsid w:val="00794C4C"/>
    <w:rsid w:val="00795128"/>
    <w:rsid w:val="00795396"/>
    <w:rsid w:val="007956D0"/>
    <w:rsid w:val="00796299"/>
    <w:rsid w:val="007962D0"/>
    <w:rsid w:val="00796489"/>
    <w:rsid w:val="00796756"/>
    <w:rsid w:val="00796AB4"/>
    <w:rsid w:val="00796C36"/>
    <w:rsid w:val="00797058"/>
    <w:rsid w:val="007974FB"/>
    <w:rsid w:val="007976BD"/>
    <w:rsid w:val="007A0335"/>
    <w:rsid w:val="007A0642"/>
    <w:rsid w:val="007A06C2"/>
    <w:rsid w:val="007A0F06"/>
    <w:rsid w:val="007A247A"/>
    <w:rsid w:val="007A268A"/>
    <w:rsid w:val="007A2CB3"/>
    <w:rsid w:val="007A30F8"/>
    <w:rsid w:val="007A3761"/>
    <w:rsid w:val="007A3766"/>
    <w:rsid w:val="007A3A93"/>
    <w:rsid w:val="007A3E29"/>
    <w:rsid w:val="007A3E92"/>
    <w:rsid w:val="007A4175"/>
    <w:rsid w:val="007A42BA"/>
    <w:rsid w:val="007A43DD"/>
    <w:rsid w:val="007A4540"/>
    <w:rsid w:val="007A457A"/>
    <w:rsid w:val="007A49B2"/>
    <w:rsid w:val="007A49E3"/>
    <w:rsid w:val="007A4DBC"/>
    <w:rsid w:val="007A5C3F"/>
    <w:rsid w:val="007A6715"/>
    <w:rsid w:val="007A6EC4"/>
    <w:rsid w:val="007A79E8"/>
    <w:rsid w:val="007A7A54"/>
    <w:rsid w:val="007B0190"/>
    <w:rsid w:val="007B03F4"/>
    <w:rsid w:val="007B08D0"/>
    <w:rsid w:val="007B0BA4"/>
    <w:rsid w:val="007B0BB1"/>
    <w:rsid w:val="007B0DB4"/>
    <w:rsid w:val="007B14D0"/>
    <w:rsid w:val="007B210A"/>
    <w:rsid w:val="007B22FC"/>
    <w:rsid w:val="007B2426"/>
    <w:rsid w:val="007B25B8"/>
    <w:rsid w:val="007B2DA9"/>
    <w:rsid w:val="007B4A22"/>
    <w:rsid w:val="007B4ED0"/>
    <w:rsid w:val="007B4F1F"/>
    <w:rsid w:val="007B5415"/>
    <w:rsid w:val="007B56C7"/>
    <w:rsid w:val="007B57A9"/>
    <w:rsid w:val="007B5C90"/>
    <w:rsid w:val="007B6E1B"/>
    <w:rsid w:val="007B7BFB"/>
    <w:rsid w:val="007C03A0"/>
    <w:rsid w:val="007C04B6"/>
    <w:rsid w:val="007C1A60"/>
    <w:rsid w:val="007C2372"/>
    <w:rsid w:val="007C2DE1"/>
    <w:rsid w:val="007C2EC1"/>
    <w:rsid w:val="007C3295"/>
    <w:rsid w:val="007C3564"/>
    <w:rsid w:val="007C356D"/>
    <w:rsid w:val="007C3809"/>
    <w:rsid w:val="007C3AE9"/>
    <w:rsid w:val="007C4738"/>
    <w:rsid w:val="007C4864"/>
    <w:rsid w:val="007C489C"/>
    <w:rsid w:val="007C5112"/>
    <w:rsid w:val="007C547F"/>
    <w:rsid w:val="007C54A8"/>
    <w:rsid w:val="007C572A"/>
    <w:rsid w:val="007C5785"/>
    <w:rsid w:val="007C6723"/>
    <w:rsid w:val="007C67E8"/>
    <w:rsid w:val="007C7253"/>
    <w:rsid w:val="007C77F3"/>
    <w:rsid w:val="007C7802"/>
    <w:rsid w:val="007D0538"/>
    <w:rsid w:val="007D099C"/>
    <w:rsid w:val="007D0D4F"/>
    <w:rsid w:val="007D0F1C"/>
    <w:rsid w:val="007D1030"/>
    <w:rsid w:val="007D1597"/>
    <w:rsid w:val="007D15F8"/>
    <w:rsid w:val="007D162A"/>
    <w:rsid w:val="007D167A"/>
    <w:rsid w:val="007D18B5"/>
    <w:rsid w:val="007D2783"/>
    <w:rsid w:val="007D2902"/>
    <w:rsid w:val="007D2E4F"/>
    <w:rsid w:val="007D2FA2"/>
    <w:rsid w:val="007D3035"/>
    <w:rsid w:val="007D35AC"/>
    <w:rsid w:val="007D3718"/>
    <w:rsid w:val="007D3AD8"/>
    <w:rsid w:val="007D42FC"/>
    <w:rsid w:val="007D43A5"/>
    <w:rsid w:val="007D44F9"/>
    <w:rsid w:val="007D4856"/>
    <w:rsid w:val="007D5145"/>
    <w:rsid w:val="007D53A1"/>
    <w:rsid w:val="007D588A"/>
    <w:rsid w:val="007D5A17"/>
    <w:rsid w:val="007D5A1B"/>
    <w:rsid w:val="007D6286"/>
    <w:rsid w:val="007D66F9"/>
    <w:rsid w:val="007D6ED1"/>
    <w:rsid w:val="007D6F74"/>
    <w:rsid w:val="007D6FC5"/>
    <w:rsid w:val="007D74DA"/>
    <w:rsid w:val="007D7654"/>
    <w:rsid w:val="007D7726"/>
    <w:rsid w:val="007E0F69"/>
    <w:rsid w:val="007E10E5"/>
    <w:rsid w:val="007E1A05"/>
    <w:rsid w:val="007E2A06"/>
    <w:rsid w:val="007E2EA0"/>
    <w:rsid w:val="007E3785"/>
    <w:rsid w:val="007E3ACD"/>
    <w:rsid w:val="007E3C7C"/>
    <w:rsid w:val="007E42B7"/>
    <w:rsid w:val="007E43D5"/>
    <w:rsid w:val="007E46A9"/>
    <w:rsid w:val="007E4943"/>
    <w:rsid w:val="007E4A34"/>
    <w:rsid w:val="007E538D"/>
    <w:rsid w:val="007E53C0"/>
    <w:rsid w:val="007E5E9A"/>
    <w:rsid w:val="007E6178"/>
    <w:rsid w:val="007E6345"/>
    <w:rsid w:val="007E641C"/>
    <w:rsid w:val="007E64DE"/>
    <w:rsid w:val="007E66D2"/>
    <w:rsid w:val="007E68BA"/>
    <w:rsid w:val="007E6983"/>
    <w:rsid w:val="007E6B6B"/>
    <w:rsid w:val="007E707B"/>
    <w:rsid w:val="007E74F7"/>
    <w:rsid w:val="007E751A"/>
    <w:rsid w:val="007E7544"/>
    <w:rsid w:val="007E7998"/>
    <w:rsid w:val="007E7E08"/>
    <w:rsid w:val="007E7F34"/>
    <w:rsid w:val="007F0619"/>
    <w:rsid w:val="007F0851"/>
    <w:rsid w:val="007F0BE9"/>
    <w:rsid w:val="007F0C2D"/>
    <w:rsid w:val="007F10B9"/>
    <w:rsid w:val="007F1C2B"/>
    <w:rsid w:val="007F1E82"/>
    <w:rsid w:val="007F2A87"/>
    <w:rsid w:val="007F35D2"/>
    <w:rsid w:val="007F3760"/>
    <w:rsid w:val="007F379C"/>
    <w:rsid w:val="007F380B"/>
    <w:rsid w:val="007F3BB5"/>
    <w:rsid w:val="007F3F52"/>
    <w:rsid w:val="007F536A"/>
    <w:rsid w:val="007F5BC0"/>
    <w:rsid w:val="007F63FF"/>
    <w:rsid w:val="007F64F5"/>
    <w:rsid w:val="007F6817"/>
    <w:rsid w:val="007F7178"/>
    <w:rsid w:val="007F7A8B"/>
    <w:rsid w:val="008003E1"/>
    <w:rsid w:val="00800EB4"/>
    <w:rsid w:val="008011A7"/>
    <w:rsid w:val="0080165D"/>
    <w:rsid w:val="00801A50"/>
    <w:rsid w:val="00801A54"/>
    <w:rsid w:val="008026F2"/>
    <w:rsid w:val="00803238"/>
    <w:rsid w:val="008032B1"/>
    <w:rsid w:val="0080356D"/>
    <w:rsid w:val="00803E9F"/>
    <w:rsid w:val="008042D4"/>
    <w:rsid w:val="00804372"/>
    <w:rsid w:val="008043CF"/>
    <w:rsid w:val="008044A9"/>
    <w:rsid w:val="00805160"/>
    <w:rsid w:val="00805630"/>
    <w:rsid w:val="00805840"/>
    <w:rsid w:val="00805FC2"/>
    <w:rsid w:val="0080612D"/>
    <w:rsid w:val="00806801"/>
    <w:rsid w:val="00806EF3"/>
    <w:rsid w:val="0080711D"/>
    <w:rsid w:val="008077A7"/>
    <w:rsid w:val="0080781E"/>
    <w:rsid w:val="008103DB"/>
    <w:rsid w:val="0081088D"/>
    <w:rsid w:val="00810C19"/>
    <w:rsid w:val="008110B8"/>
    <w:rsid w:val="008110E4"/>
    <w:rsid w:val="00811597"/>
    <w:rsid w:val="0081176B"/>
    <w:rsid w:val="008117C6"/>
    <w:rsid w:val="008118E0"/>
    <w:rsid w:val="00811FB3"/>
    <w:rsid w:val="00812CB4"/>
    <w:rsid w:val="00812EFE"/>
    <w:rsid w:val="0081332F"/>
    <w:rsid w:val="0081361C"/>
    <w:rsid w:val="00813892"/>
    <w:rsid w:val="00814856"/>
    <w:rsid w:val="00814FD9"/>
    <w:rsid w:val="00815011"/>
    <w:rsid w:val="00815079"/>
    <w:rsid w:val="00815140"/>
    <w:rsid w:val="00815848"/>
    <w:rsid w:val="008158B2"/>
    <w:rsid w:val="00815951"/>
    <w:rsid w:val="00815A6A"/>
    <w:rsid w:val="00815BFB"/>
    <w:rsid w:val="00815E90"/>
    <w:rsid w:val="00816A52"/>
    <w:rsid w:val="00816F3C"/>
    <w:rsid w:val="00816FD1"/>
    <w:rsid w:val="008176F8"/>
    <w:rsid w:val="00817888"/>
    <w:rsid w:val="0082023A"/>
    <w:rsid w:val="008206B4"/>
    <w:rsid w:val="00820BC4"/>
    <w:rsid w:val="008218A5"/>
    <w:rsid w:val="008218D3"/>
    <w:rsid w:val="0082192F"/>
    <w:rsid w:val="008219FE"/>
    <w:rsid w:val="008222FF"/>
    <w:rsid w:val="0082242C"/>
    <w:rsid w:val="008224B8"/>
    <w:rsid w:val="0082295E"/>
    <w:rsid w:val="00822B2C"/>
    <w:rsid w:val="008233DA"/>
    <w:rsid w:val="00823B12"/>
    <w:rsid w:val="00823C32"/>
    <w:rsid w:val="00823D34"/>
    <w:rsid w:val="00823DA4"/>
    <w:rsid w:val="00824098"/>
    <w:rsid w:val="0082522C"/>
    <w:rsid w:val="00825253"/>
    <w:rsid w:val="008253DA"/>
    <w:rsid w:val="008254CE"/>
    <w:rsid w:val="008256D8"/>
    <w:rsid w:val="00825C92"/>
    <w:rsid w:val="00825FCE"/>
    <w:rsid w:val="00826A3A"/>
    <w:rsid w:val="00826A45"/>
    <w:rsid w:val="00826B1C"/>
    <w:rsid w:val="00826F5A"/>
    <w:rsid w:val="0082710D"/>
    <w:rsid w:val="00827A87"/>
    <w:rsid w:val="00827B66"/>
    <w:rsid w:val="00827FB1"/>
    <w:rsid w:val="008300DF"/>
    <w:rsid w:val="0083087C"/>
    <w:rsid w:val="00830C64"/>
    <w:rsid w:val="00830CE3"/>
    <w:rsid w:val="00831A54"/>
    <w:rsid w:val="00831CF2"/>
    <w:rsid w:val="008327D5"/>
    <w:rsid w:val="008329FA"/>
    <w:rsid w:val="00832F1F"/>
    <w:rsid w:val="00832FDA"/>
    <w:rsid w:val="008336C6"/>
    <w:rsid w:val="00833922"/>
    <w:rsid w:val="00833D59"/>
    <w:rsid w:val="00833F32"/>
    <w:rsid w:val="00834214"/>
    <w:rsid w:val="008344BA"/>
    <w:rsid w:val="008345B6"/>
    <w:rsid w:val="00834645"/>
    <w:rsid w:val="0083464F"/>
    <w:rsid w:val="00834731"/>
    <w:rsid w:val="00834BEA"/>
    <w:rsid w:val="008357DB"/>
    <w:rsid w:val="008358F4"/>
    <w:rsid w:val="00835955"/>
    <w:rsid w:val="00835C57"/>
    <w:rsid w:val="00835C6A"/>
    <w:rsid w:val="00835F8E"/>
    <w:rsid w:val="008366AB"/>
    <w:rsid w:val="00837719"/>
    <w:rsid w:val="0083771D"/>
    <w:rsid w:val="00837914"/>
    <w:rsid w:val="00837B89"/>
    <w:rsid w:val="00837C8A"/>
    <w:rsid w:val="00840472"/>
    <w:rsid w:val="008406FB"/>
    <w:rsid w:val="0084087D"/>
    <w:rsid w:val="008409F2"/>
    <w:rsid w:val="00840DC9"/>
    <w:rsid w:val="008420B7"/>
    <w:rsid w:val="00842298"/>
    <w:rsid w:val="008423CA"/>
    <w:rsid w:val="0084306F"/>
    <w:rsid w:val="00843072"/>
    <w:rsid w:val="0084344E"/>
    <w:rsid w:val="00843A53"/>
    <w:rsid w:val="00844003"/>
    <w:rsid w:val="0084435D"/>
    <w:rsid w:val="0084453E"/>
    <w:rsid w:val="00844F8C"/>
    <w:rsid w:val="008454AC"/>
    <w:rsid w:val="008454AE"/>
    <w:rsid w:val="00845806"/>
    <w:rsid w:val="00845EEC"/>
    <w:rsid w:val="008462F6"/>
    <w:rsid w:val="0084640B"/>
    <w:rsid w:val="008469E5"/>
    <w:rsid w:val="0084715E"/>
    <w:rsid w:val="008475B2"/>
    <w:rsid w:val="00847654"/>
    <w:rsid w:val="0085000C"/>
    <w:rsid w:val="00850782"/>
    <w:rsid w:val="008507DD"/>
    <w:rsid w:val="008510F1"/>
    <w:rsid w:val="008515D5"/>
    <w:rsid w:val="008524A3"/>
    <w:rsid w:val="0085325E"/>
    <w:rsid w:val="00853662"/>
    <w:rsid w:val="0085385B"/>
    <w:rsid w:val="0085386A"/>
    <w:rsid w:val="00853908"/>
    <w:rsid w:val="00853C45"/>
    <w:rsid w:val="00854EA2"/>
    <w:rsid w:val="008558B4"/>
    <w:rsid w:val="00855CD7"/>
    <w:rsid w:val="0085644F"/>
    <w:rsid w:val="008566A9"/>
    <w:rsid w:val="00857C59"/>
    <w:rsid w:val="00857FA0"/>
    <w:rsid w:val="00857FD8"/>
    <w:rsid w:val="008608A0"/>
    <w:rsid w:val="00860BED"/>
    <w:rsid w:val="00860C0C"/>
    <w:rsid w:val="00860F51"/>
    <w:rsid w:val="0086132D"/>
    <w:rsid w:val="00861D0F"/>
    <w:rsid w:val="0086289C"/>
    <w:rsid w:val="00862EAC"/>
    <w:rsid w:val="0086328D"/>
    <w:rsid w:val="008636BE"/>
    <w:rsid w:val="008639EE"/>
    <w:rsid w:val="00863F55"/>
    <w:rsid w:val="00865043"/>
    <w:rsid w:val="008650E4"/>
    <w:rsid w:val="00866C61"/>
    <w:rsid w:val="00866FA9"/>
    <w:rsid w:val="00867572"/>
    <w:rsid w:val="00870232"/>
    <w:rsid w:val="00870422"/>
    <w:rsid w:val="008705A2"/>
    <w:rsid w:val="00870A39"/>
    <w:rsid w:val="00870B17"/>
    <w:rsid w:val="00871889"/>
    <w:rsid w:val="00872204"/>
    <w:rsid w:val="00872959"/>
    <w:rsid w:val="00872DBB"/>
    <w:rsid w:val="00873081"/>
    <w:rsid w:val="008733FF"/>
    <w:rsid w:val="008734EE"/>
    <w:rsid w:val="00873EA2"/>
    <w:rsid w:val="00874A26"/>
    <w:rsid w:val="00874C22"/>
    <w:rsid w:val="00874C64"/>
    <w:rsid w:val="00874EF6"/>
    <w:rsid w:val="008750A6"/>
    <w:rsid w:val="00875283"/>
    <w:rsid w:val="0087571F"/>
    <w:rsid w:val="00875816"/>
    <w:rsid w:val="00875A38"/>
    <w:rsid w:val="00876658"/>
    <w:rsid w:val="00877569"/>
    <w:rsid w:val="008775DF"/>
    <w:rsid w:val="0087762E"/>
    <w:rsid w:val="008800C7"/>
    <w:rsid w:val="00880BA8"/>
    <w:rsid w:val="00880E1E"/>
    <w:rsid w:val="00880ED7"/>
    <w:rsid w:val="00881F24"/>
    <w:rsid w:val="008826E6"/>
    <w:rsid w:val="00882760"/>
    <w:rsid w:val="00882BD3"/>
    <w:rsid w:val="00883084"/>
    <w:rsid w:val="00883276"/>
    <w:rsid w:val="008835B6"/>
    <w:rsid w:val="00884257"/>
    <w:rsid w:val="0088494D"/>
    <w:rsid w:val="00884B51"/>
    <w:rsid w:val="008855D3"/>
    <w:rsid w:val="008855DB"/>
    <w:rsid w:val="008856DC"/>
    <w:rsid w:val="00885C03"/>
    <w:rsid w:val="00885EDD"/>
    <w:rsid w:val="008865EA"/>
    <w:rsid w:val="00886711"/>
    <w:rsid w:val="00886F2B"/>
    <w:rsid w:val="00886FCC"/>
    <w:rsid w:val="00887411"/>
    <w:rsid w:val="008878F0"/>
    <w:rsid w:val="00887BE6"/>
    <w:rsid w:val="00887FDF"/>
    <w:rsid w:val="00890BA9"/>
    <w:rsid w:val="00890C71"/>
    <w:rsid w:val="00890F02"/>
    <w:rsid w:val="00890F4F"/>
    <w:rsid w:val="00890F83"/>
    <w:rsid w:val="00891339"/>
    <w:rsid w:val="008914C2"/>
    <w:rsid w:val="008920D8"/>
    <w:rsid w:val="008920E0"/>
    <w:rsid w:val="008923C2"/>
    <w:rsid w:val="00892480"/>
    <w:rsid w:val="00892D78"/>
    <w:rsid w:val="00893D89"/>
    <w:rsid w:val="0089438A"/>
    <w:rsid w:val="00894724"/>
    <w:rsid w:val="00894DCB"/>
    <w:rsid w:val="008957B2"/>
    <w:rsid w:val="008958C4"/>
    <w:rsid w:val="00896394"/>
    <w:rsid w:val="0089710A"/>
    <w:rsid w:val="008972A2"/>
    <w:rsid w:val="008972BA"/>
    <w:rsid w:val="008A0CFC"/>
    <w:rsid w:val="008A0D69"/>
    <w:rsid w:val="008A13E5"/>
    <w:rsid w:val="008A1731"/>
    <w:rsid w:val="008A176D"/>
    <w:rsid w:val="008A1A1A"/>
    <w:rsid w:val="008A2A6D"/>
    <w:rsid w:val="008A2DF1"/>
    <w:rsid w:val="008A3396"/>
    <w:rsid w:val="008A3CD4"/>
    <w:rsid w:val="008A3D73"/>
    <w:rsid w:val="008A4188"/>
    <w:rsid w:val="008A42F4"/>
    <w:rsid w:val="008A4978"/>
    <w:rsid w:val="008A49B5"/>
    <w:rsid w:val="008A4C60"/>
    <w:rsid w:val="008A6223"/>
    <w:rsid w:val="008A62B3"/>
    <w:rsid w:val="008A66A5"/>
    <w:rsid w:val="008A6C4D"/>
    <w:rsid w:val="008A6F3D"/>
    <w:rsid w:val="008A705D"/>
    <w:rsid w:val="008A7144"/>
    <w:rsid w:val="008A75D3"/>
    <w:rsid w:val="008A7833"/>
    <w:rsid w:val="008A7C26"/>
    <w:rsid w:val="008B03F6"/>
    <w:rsid w:val="008B0678"/>
    <w:rsid w:val="008B06C8"/>
    <w:rsid w:val="008B28B0"/>
    <w:rsid w:val="008B2908"/>
    <w:rsid w:val="008B2916"/>
    <w:rsid w:val="008B3271"/>
    <w:rsid w:val="008B328C"/>
    <w:rsid w:val="008B35AC"/>
    <w:rsid w:val="008B3C28"/>
    <w:rsid w:val="008B3E29"/>
    <w:rsid w:val="008B3EB9"/>
    <w:rsid w:val="008B46DD"/>
    <w:rsid w:val="008B47B3"/>
    <w:rsid w:val="008B4C02"/>
    <w:rsid w:val="008B4F0D"/>
    <w:rsid w:val="008B53F6"/>
    <w:rsid w:val="008B565A"/>
    <w:rsid w:val="008B57D4"/>
    <w:rsid w:val="008B5B9A"/>
    <w:rsid w:val="008B5C98"/>
    <w:rsid w:val="008B796B"/>
    <w:rsid w:val="008B7CD7"/>
    <w:rsid w:val="008B7E35"/>
    <w:rsid w:val="008B7F55"/>
    <w:rsid w:val="008C006D"/>
    <w:rsid w:val="008C0084"/>
    <w:rsid w:val="008C02AE"/>
    <w:rsid w:val="008C0740"/>
    <w:rsid w:val="008C0DB8"/>
    <w:rsid w:val="008C0FA7"/>
    <w:rsid w:val="008C1391"/>
    <w:rsid w:val="008C14B7"/>
    <w:rsid w:val="008C1576"/>
    <w:rsid w:val="008C1D7C"/>
    <w:rsid w:val="008C2CB5"/>
    <w:rsid w:val="008C2D55"/>
    <w:rsid w:val="008C31B0"/>
    <w:rsid w:val="008C3818"/>
    <w:rsid w:val="008C389D"/>
    <w:rsid w:val="008C3E17"/>
    <w:rsid w:val="008C3F3E"/>
    <w:rsid w:val="008C409D"/>
    <w:rsid w:val="008C4629"/>
    <w:rsid w:val="008C4973"/>
    <w:rsid w:val="008C4C38"/>
    <w:rsid w:val="008C4DC7"/>
    <w:rsid w:val="008C4F1F"/>
    <w:rsid w:val="008C54BF"/>
    <w:rsid w:val="008C572A"/>
    <w:rsid w:val="008C58DC"/>
    <w:rsid w:val="008C5987"/>
    <w:rsid w:val="008C5A5D"/>
    <w:rsid w:val="008C62F6"/>
    <w:rsid w:val="008C6523"/>
    <w:rsid w:val="008C6629"/>
    <w:rsid w:val="008C66AD"/>
    <w:rsid w:val="008C737D"/>
    <w:rsid w:val="008C750B"/>
    <w:rsid w:val="008C7719"/>
    <w:rsid w:val="008D03E9"/>
    <w:rsid w:val="008D0696"/>
    <w:rsid w:val="008D0857"/>
    <w:rsid w:val="008D1207"/>
    <w:rsid w:val="008D1232"/>
    <w:rsid w:val="008D1A87"/>
    <w:rsid w:val="008D1B07"/>
    <w:rsid w:val="008D200C"/>
    <w:rsid w:val="008D20A5"/>
    <w:rsid w:val="008D219D"/>
    <w:rsid w:val="008D2980"/>
    <w:rsid w:val="008D3311"/>
    <w:rsid w:val="008D423A"/>
    <w:rsid w:val="008D431F"/>
    <w:rsid w:val="008D4381"/>
    <w:rsid w:val="008D4443"/>
    <w:rsid w:val="008D444F"/>
    <w:rsid w:val="008D46FA"/>
    <w:rsid w:val="008D56CA"/>
    <w:rsid w:val="008D6D62"/>
    <w:rsid w:val="008D6E77"/>
    <w:rsid w:val="008D7909"/>
    <w:rsid w:val="008D7ADA"/>
    <w:rsid w:val="008E00AB"/>
    <w:rsid w:val="008E03B5"/>
    <w:rsid w:val="008E04E9"/>
    <w:rsid w:val="008E066D"/>
    <w:rsid w:val="008E081F"/>
    <w:rsid w:val="008E09F0"/>
    <w:rsid w:val="008E11C7"/>
    <w:rsid w:val="008E16A4"/>
    <w:rsid w:val="008E172D"/>
    <w:rsid w:val="008E172E"/>
    <w:rsid w:val="008E1962"/>
    <w:rsid w:val="008E1D94"/>
    <w:rsid w:val="008E3055"/>
    <w:rsid w:val="008E3256"/>
    <w:rsid w:val="008E33CD"/>
    <w:rsid w:val="008E44AB"/>
    <w:rsid w:val="008E4774"/>
    <w:rsid w:val="008E50E5"/>
    <w:rsid w:val="008E519D"/>
    <w:rsid w:val="008E5487"/>
    <w:rsid w:val="008E5AFC"/>
    <w:rsid w:val="008E5F86"/>
    <w:rsid w:val="008E6272"/>
    <w:rsid w:val="008E6DA5"/>
    <w:rsid w:val="008E6DAE"/>
    <w:rsid w:val="008E6E4A"/>
    <w:rsid w:val="008E7147"/>
    <w:rsid w:val="008E730A"/>
    <w:rsid w:val="008E7861"/>
    <w:rsid w:val="008E7C56"/>
    <w:rsid w:val="008E7C5B"/>
    <w:rsid w:val="008F00EF"/>
    <w:rsid w:val="008F0219"/>
    <w:rsid w:val="008F05FC"/>
    <w:rsid w:val="008F0E55"/>
    <w:rsid w:val="008F136C"/>
    <w:rsid w:val="008F16F7"/>
    <w:rsid w:val="008F189F"/>
    <w:rsid w:val="008F1E7B"/>
    <w:rsid w:val="008F2030"/>
    <w:rsid w:val="008F26D4"/>
    <w:rsid w:val="008F2ABB"/>
    <w:rsid w:val="008F4145"/>
    <w:rsid w:val="008F4265"/>
    <w:rsid w:val="008F44E1"/>
    <w:rsid w:val="008F4836"/>
    <w:rsid w:val="008F498D"/>
    <w:rsid w:val="008F4F9C"/>
    <w:rsid w:val="008F57B9"/>
    <w:rsid w:val="008F62A6"/>
    <w:rsid w:val="008F6457"/>
    <w:rsid w:val="008F66D8"/>
    <w:rsid w:val="008F681D"/>
    <w:rsid w:val="008F6E1B"/>
    <w:rsid w:val="008F7306"/>
    <w:rsid w:val="008F74CD"/>
    <w:rsid w:val="00900071"/>
    <w:rsid w:val="009004E6"/>
    <w:rsid w:val="0090068D"/>
    <w:rsid w:val="00900832"/>
    <w:rsid w:val="0090094F"/>
    <w:rsid w:val="00900BDA"/>
    <w:rsid w:val="00900CAE"/>
    <w:rsid w:val="00900D60"/>
    <w:rsid w:val="00900E6F"/>
    <w:rsid w:val="00900EDC"/>
    <w:rsid w:val="00900F88"/>
    <w:rsid w:val="0090117A"/>
    <w:rsid w:val="00901ADE"/>
    <w:rsid w:val="00901B8A"/>
    <w:rsid w:val="00901BBA"/>
    <w:rsid w:val="00901C85"/>
    <w:rsid w:val="00901D93"/>
    <w:rsid w:val="0090244A"/>
    <w:rsid w:val="00902D69"/>
    <w:rsid w:val="009031CF"/>
    <w:rsid w:val="009035AC"/>
    <w:rsid w:val="00903BE5"/>
    <w:rsid w:val="00903EDD"/>
    <w:rsid w:val="00903F4F"/>
    <w:rsid w:val="009043A0"/>
    <w:rsid w:val="00904530"/>
    <w:rsid w:val="00904DAB"/>
    <w:rsid w:val="009051BE"/>
    <w:rsid w:val="00905D5E"/>
    <w:rsid w:val="009063F2"/>
    <w:rsid w:val="00906628"/>
    <w:rsid w:val="00906C22"/>
    <w:rsid w:val="00906D26"/>
    <w:rsid w:val="0090719B"/>
    <w:rsid w:val="009075F5"/>
    <w:rsid w:val="00907989"/>
    <w:rsid w:val="00907B14"/>
    <w:rsid w:val="009106F1"/>
    <w:rsid w:val="00910EFB"/>
    <w:rsid w:val="00911CDA"/>
    <w:rsid w:val="00912C42"/>
    <w:rsid w:val="00913771"/>
    <w:rsid w:val="009137EE"/>
    <w:rsid w:val="00913805"/>
    <w:rsid w:val="00913EE4"/>
    <w:rsid w:val="00914339"/>
    <w:rsid w:val="0091435B"/>
    <w:rsid w:val="009145B8"/>
    <w:rsid w:val="009148DA"/>
    <w:rsid w:val="00914918"/>
    <w:rsid w:val="009156B8"/>
    <w:rsid w:val="00915713"/>
    <w:rsid w:val="00915F10"/>
    <w:rsid w:val="009160B7"/>
    <w:rsid w:val="009160BF"/>
    <w:rsid w:val="0091628F"/>
    <w:rsid w:val="009163D3"/>
    <w:rsid w:val="00916C28"/>
    <w:rsid w:val="00916E21"/>
    <w:rsid w:val="00916F3B"/>
    <w:rsid w:val="00916FAC"/>
    <w:rsid w:val="0091781B"/>
    <w:rsid w:val="00920623"/>
    <w:rsid w:val="00920890"/>
    <w:rsid w:val="009208CC"/>
    <w:rsid w:val="00920A68"/>
    <w:rsid w:val="00920FD3"/>
    <w:rsid w:val="009214F3"/>
    <w:rsid w:val="00921807"/>
    <w:rsid w:val="00921972"/>
    <w:rsid w:val="009219BD"/>
    <w:rsid w:val="009219EE"/>
    <w:rsid w:val="0092213D"/>
    <w:rsid w:val="00923FD8"/>
    <w:rsid w:val="0092408D"/>
    <w:rsid w:val="009245F1"/>
    <w:rsid w:val="0092520E"/>
    <w:rsid w:val="00925C6D"/>
    <w:rsid w:val="00925CC2"/>
    <w:rsid w:val="00925E93"/>
    <w:rsid w:val="00925FF3"/>
    <w:rsid w:val="0092716F"/>
    <w:rsid w:val="00927C31"/>
    <w:rsid w:val="00927E12"/>
    <w:rsid w:val="009303E4"/>
    <w:rsid w:val="009305B2"/>
    <w:rsid w:val="00930BA9"/>
    <w:rsid w:val="00930BB2"/>
    <w:rsid w:val="009311A0"/>
    <w:rsid w:val="00931699"/>
    <w:rsid w:val="0093181C"/>
    <w:rsid w:val="0093199E"/>
    <w:rsid w:val="009324B9"/>
    <w:rsid w:val="0093260A"/>
    <w:rsid w:val="00932972"/>
    <w:rsid w:val="00932DD2"/>
    <w:rsid w:val="00933190"/>
    <w:rsid w:val="0093361F"/>
    <w:rsid w:val="0093542B"/>
    <w:rsid w:val="009356E3"/>
    <w:rsid w:val="00935A27"/>
    <w:rsid w:val="00935A59"/>
    <w:rsid w:val="00935D55"/>
    <w:rsid w:val="00936131"/>
    <w:rsid w:val="00936239"/>
    <w:rsid w:val="009369B4"/>
    <w:rsid w:val="009370AF"/>
    <w:rsid w:val="00937A2B"/>
    <w:rsid w:val="00937C60"/>
    <w:rsid w:val="00940FF9"/>
    <w:rsid w:val="00941854"/>
    <w:rsid w:val="009418C4"/>
    <w:rsid w:val="00941C78"/>
    <w:rsid w:val="00942568"/>
    <w:rsid w:val="00942640"/>
    <w:rsid w:val="0094312C"/>
    <w:rsid w:val="0094329A"/>
    <w:rsid w:val="009434EB"/>
    <w:rsid w:val="00944543"/>
    <w:rsid w:val="0094491C"/>
    <w:rsid w:val="00944A09"/>
    <w:rsid w:val="00944BB5"/>
    <w:rsid w:val="00945B5D"/>
    <w:rsid w:val="00946039"/>
    <w:rsid w:val="0094630D"/>
    <w:rsid w:val="009464E8"/>
    <w:rsid w:val="00946AD0"/>
    <w:rsid w:val="00946BAE"/>
    <w:rsid w:val="00946FBC"/>
    <w:rsid w:val="00947F7D"/>
    <w:rsid w:val="00950090"/>
    <w:rsid w:val="00950325"/>
    <w:rsid w:val="00951552"/>
    <w:rsid w:val="00951561"/>
    <w:rsid w:val="0095156D"/>
    <w:rsid w:val="00951A41"/>
    <w:rsid w:val="00951C2A"/>
    <w:rsid w:val="00951EBB"/>
    <w:rsid w:val="0095230C"/>
    <w:rsid w:val="0095247A"/>
    <w:rsid w:val="009525DF"/>
    <w:rsid w:val="00952724"/>
    <w:rsid w:val="00952767"/>
    <w:rsid w:val="00952F23"/>
    <w:rsid w:val="00952FD6"/>
    <w:rsid w:val="00954847"/>
    <w:rsid w:val="00954E52"/>
    <w:rsid w:val="009550AA"/>
    <w:rsid w:val="009550F5"/>
    <w:rsid w:val="0095518C"/>
    <w:rsid w:val="00955613"/>
    <w:rsid w:val="0095589F"/>
    <w:rsid w:val="00955B27"/>
    <w:rsid w:val="00955BEE"/>
    <w:rsid w:val="00955FDC"/>
    <w:rsid w:val="00956374"/>
    <w:rsid w:val="00956CFD"/>
    <w:rsid w:val="00956E27"/>
    <w:rsid w:val="00956F5A"/>
    <w:rsid w:val="00957C4D"/>
    <w:rsid w:val="009601C9"/>
    <w:rsid w:val="009606C6"/>
    <w:rsid w:val="00960868"/>
    <w:rsid w:val="009608C4"/>
    <w:rsid w:val="00960A5D"/>
    <w:rsid w:val="00961116"/>
    <w:rsid w:val="00961309"/>
    <w:rsid w:val="00961B86"/>
    <w:rsid w:val="00961E91"/>
    <w:rsid w:val="00961EAB"/>
    <w:rsid w:val="0096243C"/>
    <w:rsid w:val="009625DA"/>
    <w:rsid w:val="009629FD"/>
    <w:rsid w:val="00962F9D"/>
    <w:rsid w:val="00963651"/>
    <w:rsid w:val="00963E0A"/>
    <w:rsid w:val="0096473C"/>
    <w:rsid w:val="009647EE"/>
    <w:rsid w:val="00964C21"/>
    <w:rsid w:val="00964EC4"/>
    <w:rsid w:val="00965209"/>
    <w:rsid w:val="009656BB"/>
    <w:rsid w:val="0096576C"/>
    <w:rsid w:val="009657D3"/>
    <w:rsid w:val="00965BEF"/>
    <w:rsid w:val="0096621F"/>
    <w:rsid w:val="00966787"/>
    <w:rsid w:val="00966919"/>
    <w:rsid w:val="00967482"/>
    <w:rsid w:val="009676F8"/>
    <w:rsid w:val="0096788A"/>
    <w:rsid w:val="00967BC6"/>
    <w:rsid w:val="00967C55"/>
    <w:rsid w:val="00967F0B"/>
    <w:rsid w:val="00970436"/>
    <w:rsid w:val="00970E7A"/>
    <w:rsid w:val="009714FC"/>
    <w:rsid w:val="00971A7D"/>
    <w:rsid w:val="00971D8B"/>
    <w:rsid w:val="00972244"/>
    <w:rsid w:val="00972370"/>
    <w:rsid w:val="00972906"/>
    <w:rsid w:val="00973551"/>
    <w:rsid w:val="009736CD"/>
    <w:rsid w:val="009737ED"/>
    <w:rsid w:val="0097385E"/>
    <w:rsid w:val="00973E75"/>
    <w:rsid w:val="00973FB2"/>
    <w:rsid w:val="009746F0"/>
    <w:rsid w:val="0097507F"/>
    <w:rsid w:val="009758F6"/>
    <w:rsid w:val="00975DE2"/>
    <w:rsid w:val="0097735F"/>
    <w:rsid w:val="00980849"/>
    <w:rsid w:val="00980A45"/>
    <w:rsid w:val="00980DDD"/>
    <w:rsid w:val="00981267"/>
    <w:rsid w:val="009814A7"/>
    <w:rsid w:val="0098156A"/>
    <w:rsid w:val="009818AC"/>
    <w:rsid w:val="00981DBF"/>
    <w:rsid w:val="00982342"/>
    <w:rsid w:val="009823D5"/>
    <w:rsid w:val="00982536"/>
    <w:rsid w:val="009829F7"/>
    <w:rsid w:val="00982DC0"/>
    <w:rsid w:val="00982E56"/>
    <w:rsid w:val="00982FAF"/>
    <w:rsid w:val="009843DA"/>
    <w:rsid w:val="00984621"/>
    <w:rsid w:val="00984B0E"/>
    <w:rsid w:val="00984E50"/>
    <w:rsid w:val="009859FC"/>
    <w:rsid w:val="00985F0E"/>
    <w:rsid w:val="00986ECA"/>
    <w:rsid w:val="00987003"/>
    <w:rsid w:val="00987244"/>
    <w:rsid w:val="009873DE"/>
    <w:rsid w:val="0098742E"/>
    <w:rsid w:val="00990EE4"/>
    <w:rsid w:val="00990F62"/>
    <w:rsid w:val="0099170A"/>
    <w:rsid w:val="00991813"/>
    <w:rsid w:val="00991834"/>
    <w:rsid w:val="00991AF7"/>
    <w:rsid w:val="00991EEB"/>
    <w:rsid w:val="0099217B"/>
    <w:rsid w:val="009924A8"/>
    <w:rsid w:val="00992A5D"/>
    <w:rsid w:val="00992B9E"/>
    <w:rsid w:val="0099379E"/>
    <w:rsid w:val="00993935"/>
    <w:rsid w:val="0099458F"/>
    <w:rsid w:val="00994608"/>
    <w:rsid w:val="0099468D"/>
    <w:rsid w:val="00994953"/>
    <w:rsid w:val="00995341"/>
    <w:rsid w:val="00995899"/>
    <w:rsid w:val="00995B11"/>
    <w:rsid w:val="00995BE8"/>
    <w:rsid w:val="00995BEA"/>
    <w:rsid w:val="00995D7E"/>
    <w:rsid w:val="0099612D"/>
    <w:rsid w:val="009962A7"/>
    <w:rsid w:val="009963E3"/>
    <w:rsid w:val="009966FC"/>
    <w:rsid w:val="00996FB0"/>
    <w:rsid w:val="00996FFF"/>
    <w:rsid w:val="009974D9"/>
    <w:rsid w:val="00997B12"/>
    <w:rsid w:val="00997BDC"/>
    <w:rsid w:val="00997C01"/>
    <w:rsid w:val="00997EFD"/>
    <w:rsid w:val="009A004B"/>
    <w:rsid w:val="009A08DE"/>
    <w:rsid w:val="009A0BF8"/>
    <w:rsid w:val="009A1BDE"/>
    <w:rsid w:val="009A2ECB"/>
    <w:rsid w:val="009A3334"/>
    <w:rsid w:val="009A3B6A"/>
    <w:rsid w:val="009A3BA6"/>
    <w:rsid w:val="009A3ECC"/>
    <w:rsid w:val="009A4292"/>
    <w:rsid w:val="009A480C"/>
    <w:rsid w:val="009A4893"/>
    <w:rsid w:val="009A5541"/>
    <w:rsid w:val="009A5781"/>
    <w:rsid w:val="009A5E09"/>
    <w:rsid w:val="009A636D"/>
    <w:rsid w:val="009A6786"/>
    <w:rsid w:val="009A6DC9"/>
    <w:rsid w:val="009A6EE3"/>
    <w:rsid w:val="009A70E4"/>
    <w:rsid w:val="009A7284"/>
    <w:rsid w:val="009B0482"/>
    <w:rsid w:val="009B056E"/>
    <w:rsid w:val="009B060A"/>
    <w:rsid w:val="009B086C"/>
    <w:rsid w:val="009B0872"/>
    <w:rsid w:val="009B1199"/>
    <w:rsid w:val="009B1921"/>
    <w:rsid w:val="009B1BBF"/>
    <w:rsid w:val="009B1F3D"/>
    <w:rsid w:val="009B214C"/>
    <w:rsid w:val="009B2479"/>
    <w:rsid w:val="009B2623"/>
    <w:rsid w:val="009B27B6"/>
    <w:rsid w:val="009B2F8B"/>
    <w:rsid w:val="009B2FE1"/>
    <w:rsid w:val="009B4167"/>
    <w:rsid w:val="009B4AA8"/>
    <w:rsid w:val="009B5727"/>
    <w:rsid w:val="009B5D95"/>
    <w:rsid w:val="009B6667"/>
    <w:rsid w:val="009B6AF5"/>
    <w:rsid w:val="009B74A4"/>
    <w:rsid w:val="009B751F"/>
    <w:rsid w:val="009B75E6"/>
    <w:rsid w:val="009C0101"/>
    <w:rsid w:val="009C09F5"/>
    <w:rsid w:val="009C0E61"/>
    <w:rsid w:val="009C1561"/>
    <w:rsid w:val="009C15A7"/>
    <w:rsid w:val="009C1CD6"/>
    <w:rsid w:val="009C2212"/>
    <w:rsid w:val="009C35E0"/>
    <w:rsid w:val="009C39EE"/>
    <w:rsid w:val="009C3BCA"/>
    <w:rsid w:val="009C3C40"/>
    <w:rsid w:val="009C3F58"/>
    <w:rsid w:val="009C4072"/>
    <w:rsid w:val="009C4459"/>
    <w:rsid w:val="009C4E43"/>
    <w:rsid w:val="009C5A00"/>
    <w:rsid w:val="009C605F"/>
    <w:rsid w:val="009C6115"/>
    <w:rsid w:val="009C626D"/>
    <w:rsid w:val="009C689D"/>
    <w:rsid w:val="009C695E"/>
    <w:rsid w:val="009C7729"/>
    <w:rsid w:val="009C7944"/>
    <w:rsid w:val="009D0261"/>
    <w:rsid w:val="009D02F3"/>
    <w:rsid w:val="009D040E"/>
    <w:rsid w:val="009D0D3B"/>
    <w:rsid w:val="009D1CCF"/>
    <w:rsid w:val="009D2385"/>
    <w:rsid w:val="009D2D09"/>
    <w:rsid w:val="009D311C"/>
    <w:rsid w:val="009D32BE"/>
    <w:rsid w:val="009D3382"/>
    <w:rsid w:val="009D38FC"/>
    <w:rsid w:val="009D3FFC"/>
    <w:rsid w:val="009D40BE"/>
    <w:rsid w:val="009D455F"/>
    <w:rsid w:val="009D5AC9"/>
    <w:rsid w:val="009D5F0A"/>
    <w:rsid w:val="009D65AB"/>
    <w:rsid w:val="009D66EE"/>
    <w:rsid w:val="009D693A"/>
    <w:rsid w:val="009D6A80"/>
    <w:rsid w:val="009D7474"/>
    <w:rsid w:val="009D78A9"/>
    <w:rsid w:val="009D7B24"/>
    <w:rsid w:val="009D7F66"/>
    <w:rsid w:val="009E0900"/>
    <w:rsid w:val="009E096C"/>
    <w:rsid w:val="009E10D5"/>
    <w:rsid w:val="009E1CB9"/>
    <w:rsid w:val="009E2925"/>
    <w:rsid w:val="009E2E42"/>
    <w:rsid w:val="009E3305"/>
    <w:rsid w:val="009E3A15"/>
    <w:rsid w:val="009E3CB4"/>
    <w:rsid w:val="009E5048"/>
    <w:rsid w:val="009E5397"/>
    <w:rsid w:val="009E54C8"/>
    <w:rsid w:val="009E566C"/>
    <w:rsid w:val="009E5B80"/>
    <w:rsid w:val="009E6057"/>
    <w:rsid w:val="009E68EE"/>
    <w:rsid w:val="009E6CEC"/>
    <w:rsid w:val="009E709D"/>
    <w:rsid w:val="009E74BC"/>
    <w:rsid w:val="009E77D7"/>
    <w:rsid w:val="009E7BBE"/>
    <w:rsid w:val="009E7C60"/>
    <w:rsid w:val="009F04D6"/>
    <w:rsid w:val="009F04DE"/>
    <w:rsid w:val="009F08F0"/>
    <w:rsid w:val="009F0C83"/>
    <w:rsid w:val="009F0E3D"/>
    <w:rsid w:val="009F0F6B"/>
    <w:rsid w:val="009F11E8"/>
    <w:rsid w:val="009F1F3B"/>
    <w:rsid w:val="009F2283"/>
    <w:rsid w:val="009F2E56"/>
    <w:rsid w:val="009F2EB5"/>
    <w:rsid w:val="009F336C"/>
    <w:rsid w:val="009F35DB"/>
    <w:rsid w:val="009F3BBE"/>
    <w:rsid w:val="009F3CBB"/>
    <w:rsid w:val="009F3EBA"/>
    <w:rsid w:val="009F40A7"/>
    <w:rsid w:val="009F45C7"/>
    <w:rsid w:val="009F4907"/>
    <w:rsid w:val="009F4A84"/>
    <w:rsid w:val="009F4AF7"/>
    <w:rsid w:val="009F4C93"/>
    <w:rsid w:val="009F4CD8"/>
    <w:rsid w:val="009F4E91"/>
    <w:rsid w:val="009F537B"/>
    <w:rsid w:val="009F566A"/>
    <w:rsid w:val="009F5975"/>
    <w:rsid w:val="009F67D1"/>
    <w:rsid w:val="009F6CB1"/>
    <w:rsid w:val="009F6DA3"/>
    <w:rsid w:val="009F6F9E"/>
    <w:rsid w:val="009F7405"/>
    <w:rsid w:val="009F787A"/>
    <w:rsid w:val="009F7B63"/>
    <w:rsid w:val="009F7CF6"/>
    <w:rsid w:val="00A00172"/>
    <w:rsid w:val="00A007D7"/>
    <w:rsid w:val="00A00FCA"/>
    <w:rsid w:val="00A01045"/>
    <w:rsid w:val="00A0112B"/>
    <w:rsid w:val="00A01486"/>
    <w:rsid w:val="00A01595"/>
    <w:rsid w:val="00A01972"/>
    <w:rsid w:val="00A02482"/>
    <w:rsid w:val="00A02A0A"/>
    <w:rsid w:val="00A02E2D"/>
    <w:rsid w:val="00A02F11"/>
    <w:rsid w:val="00A0395C"/>
    <w:rsid w:val="00A0404E"/>
    <w:rsid w:val="00A04230"/>
    <w:rsid w:val="00A048B7"/>
    <w:rsid w:val="00A04915"/>
    <w:rsid w:val="00A04B3C"/>
    <w:rsid w:val="00A04B89"/>
    <w:rsid w:val="00A0537C"/>
    <w:rsid w:val="00A0548F"/>
    <w:rsid w:val="00A05602"/>
    <w:rsid w:val="00A06759"/>
    <w:rsid w:val="00A06BA6"/>
    <w:rsid w:val="00A06D04"/>
    <w:rsid w:val="00A07185"/>
    <w:rsid w:val="00A07C92"/>
    <w:rsid w:val="00A1039A"/>
    <w:rsid w:val="00A104CF"/>
    <w:rsid w:val="00A11665"/>
    <w:rsid w:val="00A11675"/>
    <w:rsid w:val="00A11977"/>
    <w:rsid w:val="00A12372"/>
    <w:rsid w:val="00A123BF"/>
    <w:rsid w:val="00A125BE"/>
    <w:rsid w:val="00A127E3"/>
    <w:rsid w:val="00A128F9"/>
    <w:rsid w:val="00A1358F"/>
    <w:rsid w:val="00A1368A"/>
    <w:rsid w:val="00A13E27"/>
    <w:rsid w:val="00A14639"/>
    <w:rsid w:val="00A147A4"/>
    <w:rsid w:val="00A14ABC"/>
    <w:rsid w:val="00A16BD0"/>
    <w:rsid w:val="00A16C08"/>
    <w:rsid w:val="00A16E2A"/>
    <w:rsid w:val="00A1707C"/>
    <w:rsid w:val="00A1708D"/>
    <w:rsid w:val="00A17749"/>
    <w:rsid w:val="00A201FD"/>
    <w:rsid w:val="00A2027E"/>
    <w:rsid w:val="00A2038F"/>
    <w:rsid w:val="00A205CB"/>
    <w:rsid w:val="00A20B12"/>
    <w:rsid w:val="00A20DEA"/>
    <w:rsid w:val="00A20FB6"/>
    <w:rsid w:val="00A21B60"/>
    <w:rsid w:val="00A21F92"/>
    <w:rsid w:val="00A225AF"/>
    <w:rsid w:val="00A22716"/>
    <w:rsid w:val="00A22A3A"/>
    <w:rsid w:val="00A22B25"/>
    <w:rsid w:val="00A23205"/>
    <w:rsid w:val="00A236E3"/>
    <w:rsid w:val="00A23D22"/>
    <w:rsid w:val="00A23EA0"/>
    <w:rsid w:val="00A243A2"/>
    <w:rsid w:val="00A246EC"/>
    <w:rsid w:val="00A24BBF"/>
    <w:rsid w:val="00A24BC1"/>
    <w:rsid w:val="00A25253"/>
    <w:rsid w:val="00A256A9"/>
    <w:rsid w:val="00A257BC"/>
    <w:rsid w:val="00A269D2"/>
    <w:rsid w:val="00A26C85"/>
    <w:rsid w:val="00A27062"/>
    <w:rsid w:val="00A27064"/>
    <w:rsid w:val="00A273A0"/>
    <w:rsid w:val="00A27436"/>
    <w:rsid w:val="00A274C7"/>
    <w:rsid w:val="00A27A15"/>
    <w:rsid w:val="00A27A43"/>
    <w:rsid w:val="00A27BBC"/>
    <w:rsid w:val="00A27C9E"/>
    <w:rsid w:val="00A307A2"/>
    <w:rsid w:val="00A30B3C"/>
    <w:rsid w:val="00A30FAC"/>
    <w:rsid w:val="00A310C7"/>
    <w:rsid w:val="00A31144"/>
    <w:rsid w:val="00A3120C"/>
    <w:rsid w:val="00A3186E"/>
    <w:rsid w:val="00A318C2"/>
    <w:rsid w:val="00A32538"/>
    <w:rsid w:val="00A3287E"/>
    <w:rsid w:val="00A329FC"/>
    <w:rsid w:val="00A32F4D"/>
    <w:rsid w:val="00A33DAB"/>
    <w:rsid w:val="00A33FE2"/>
    <w:rsid w:val="00A341A1"/>
    <w:rsid w:val="00A344E8"/>
    <w:rsid w:val="00A34924"/>
    <w:rsid w:val="00A34A6B"/>
    <w:rsid w:val="00A35125"/>
    <w:rsid w:val="00A3515C"/>
    <w:rsid w:val="00A35DE2"/>
    <w:rsid w:val="00A35F89"/>
    <w:rsid w:val="00A36177"/>
    <w:rsid w:val="00A36305"/>
    <w:rsid w:val="00A36495"/>
    <w:rsid w:val="00A366D2"/>
    <w:rsid w:val="00A371D8"/>
    <w:rsid w:val="00A373F6"/>
    <w:rsid w:val="00A37B39"/>
    <w:rsid w:val="00A37E27"/>
    <w:rsid w:val="00A400A7"/>
    <w:rsid w:val="00A40468"/>
    <w:rsid w:val="00A40804"/>
    <w:rsid w:val="00A40D48"/>
    <w:rsid w:val="00A4167E"/>
    <w:rsid w:val="00A41F0D"/>
    <w:rsid w:val="00A43409"/>
    <w:rsid w:val="00A43417"/>
    <w:rsid w:val="00A43474"/>
    <w:rsid w:val="00A4359C"/>
    <w:rsid w:val="00A438CC"/>
    <w:rsid w:val="00A4474D"/>
    <w:rsid w:val="00A447A7"/>
    <w:rsid w:val="00A44E86"/>
    <w:rsid w:val="00A450B2"/>
    <w:rsid w:val="00A45667"/>
    <w:rsid w:val="00A4593B"/>
    <w:rsid w:val="00A45AC3"/>
    <w:rsid w:val="00A45BFD"/>
    <w:rsid w:val="00A45ED1"/>
    <w:rsid w:val="00A46722"/>
    <w:rsid w:val="00A46DC7"/>
    <w:rsid w:val="00A46F93"/>
    <w:rsid w:val="00A46FB1"/>
    <w:rsid w:val="00A506AE"/>
    <w:rsid w:val="00A507F0"/>
    <w:rsid w:val="00A50CB0"/>
    <w:rsid w:val="00A5123E"/>
    <w:rsid w:val="00A517AD"/>
    <w:rsid w:val="00A5187C"/>
    <w:rsid w:val="00A5195B"/>
    <w:rsid w:val="00A51C2B"/>
    <w:rsid w:val="00A52D37"/>
    <w:rsid w:val="00A53043"/>
    <w:rsid w:val="00A53177"/>
    <w:rsid w:val="00A5331C"/>
    <w:rsid w:val="00A53394"/>
    <w:rsid w:val="00A5358C"/>
    <w:rsid w:val="00A53747"/>
    <w:rsid w:val="00A539E3"/>
    <w:rsid w:val="00A542F7"/>
    <w:rsid w:val="00A5438A"/>
    <w:rsid w:val="00A55866"/>
    <w:rsid w:val="00A567C2"/>
    <w:rsid w:val="00A56A22"/>
    <w:rsid w:val="00A56B66"/>
    <w:rsid w:val="00A56E73"/>
    <w:rsid w:val="00A570C1"/>
    <w:rsid w:val="00A60787"/>
    <w:rsid w:val="00A6096F"/>
    <w:rsid w:val="00A6120F"/>
    <w:rsid w:val="00A61555"/>
    <w:rsid w:val="00A61869"/>
    <w:rsid w:val="00A6226C"/>
    <w:rsid w:val="00A6242D"/>
    <w:rsid w:val="00A6253A"/>
    <w:rsid w:val="00A628DB"/>
    <w:rsid w:val="00A62B8B"/>
    <w:rsid w:val="00A6380A"/>
    <w:rsid w:val="00A63BA6"/>
    <w:rsid w:val="00A63BB7"/>
    <w:rsid w:val="00A644D2"/>
    <w:rsid w:val="00A64AF5"/>
    <w:rsid w:val="00A64C87"/>
    <w:rsid w:val="00A64F4B"/>
    <w:rsid w:val="00A65308"/>
    <w:rsid w:val="00A656BE"/>
    <w:rsid w:val="00A65CAF"/>
    <w:rsid w:val="00A65D9B"/>
    <w:rsid w:val="00A6634F"/>
    <w:rsid w:val="00A666B7"/>
    <w:rsid w:val="00A66E61"/>
    <w:rsid w:val="00A66E78"/>
    <w:rsid w:val="00A670B6"/>
    <w:rsid w:val="00A67302"/>
    <w:rsid w:val="00A673D6"/>
    <w:rsid w:val="00A67710"/>
    <w:rsid w:val="00A67DB1"/>
    <w:rsid w:val="00A67E94"/>
    <w:rsid w:val="00A70157"/>
    <w:rsid w:val="00A70390"/>
    <w:rsid w:val="00A706BA"/>
    <w:rsid w:val="00A71801"/>
    <w:rsid w:val="00A71910"/>
    <w:rsid w:val="00A719D3"/>
    <w:rsid w:val="00A71D98"/>
    <w:rsid w:val="00A71DBF"/>
    <w:rsid w:val="00A71EBB"/>
    <w:rsid w:val="00A720DF"/>
    <w:rsid w:val="00A7238C"/>
    <w:rsid w:val="00A723FA"/>
    <w:rsid w:val="00A7262A"/>
    <w:rsid w:val="00A72676"/>
    <w:rsid w:val="00A7290F"/>
    <w:rsid w:val="00A729E3"/>
    <w:rsid w:val="00A72F35"/>
    <w:rsid w:val="00A7375D"/>
    <w:rsid w:val="00A7383F"/>
    <w:rsid w:val="00A73D67"/>
    <w:rsid w:val="00A74536"/>
    <w:rsid w:val="00A74BC7"/>
    <w:rsid w:val="00A74E45"/>
    <w:rsid w:val="00A751B0"/>
    <w:rsid w:val="00A755E7"/>
    <w:rsid w:val="00A7594C"/>
    <w:rsid w:val="00A763D2"/>
    <w:rsid w:val="00A769E3"/>
    <w:rsid w:val="00A76F88"/>
    <w:rsid w:val="00A770A0"/>
    <w:rsid w:val="00A77395"/>
    <w:rsid w:val="00A773DA"/>
    <w:rsid w:val="00A77799"/>
    <w:rsid w:val="00A777F0"/>
    <w:rsid w:val="00A7780F"/>
    <w:rsid w:val="00A778EF"/>
    <w:rsid w:val="00A801F6"/>
    <w:rsid w:val="00A80376"/>
    <w:rsid w:val="00A80F61"/>
    <w:rsid w:val="00A81AF9"/>
    <w:rsid w:val="00A81E83"/>
    <w:rsid w:val="00A826B5"/>
    <w:rsid w:val="00A828CD"/>
    <w:rsid w:val="00A828F9"/>
    <w:rsid w:val="00A8362E"/>
    <w:rsid w:val="00A8367E"/>
    <w:rsid w:val="00A837E0"/>
    <w:rsid w:val="00A838DE"/>
    <w:rsid w:val="00A83991"/>
    <w:rsid w:val="00A83CDA"/>
    <w:rsid w:val="00A83E28"/>
    <w:rsid w:val="00A8412C"/>
    <w:rsid w:val="00A84975"/>
    <w:rsid w:val="00A852A2"/>
    <w:rsid w:val="00A85458"/>
    <w:rsid w:val="00A85F1F"/>
    <w:rsid w:val="00A86061"/>
    <w:rsid w:val="00A86123"/>
    <w:rsid w:val="00A86754"/>
    <w:rsid w:val="00A870BD"/>
    <w:rsid w:val="00A87232"/>
    <w:rsid w:val="00A87B18"/>
    <w:rsid w:val="00A87C8D"/>
    <w:rsid w:val="00A87EC9"/>
    <w:rsid w:val="00A900E3"/>
    <w:rsid w:val="00A901DC"/>
    <w:rsid w:val="00A90365"/>
    <w:rsid w:val="00A9067A"/>
    <w:rsid w:val="00A908A2"/>
    <w:rsid w:val="00A90BD2"/>
    <w:rsid w:val="00A910F5"/>
    <w:rsid w:val="00A91168"/>
    <w:rsid w:val="00A9167D"/>
    <w:rsid w:val="00A9187C"/>
    <w:rsid w:val="00A91F02"/>
    <w:rsid w:val="00A92A1B"/>
    <w:rsid w:val="00A92F4B"/>
    <w:rsid w:val="00A92F91"/>
    <w:rsid w:val="00A92FC0"/>
    <w:rsid w:val="00A93B63"/>
    <w:rsid w:val="00A949D4"/>
    <w:rsid w:val="00A94C3B"/>
    <w:rsid w:val="00A94D79"/>
    <w:rsid w:val="00A951F7"/>
    <w:rsid w:val="00A955E3"/>
    <w:rsid w:val="00A95951"/>
    <w:rsid w:val="00A95BD4"/>
    <w:rsid w:val="00A96552"/>
    <w:rsid w:val="00A96558"/>
    <w:rsid w:val="00A96B9F"/>
    <w:rsid w:val="00A96C69"/>
    <w:rsid w:val="00A96CAF"/>
    <w:rsid w:val="00A96D49"/>
    <w:rsid w:val="00A96DB5"/>
    <w:rsid w:val="00A970C7"/>
    <w:rsid w:val="00A97533"/>
    <w:rsid w:val="00A978D5"/>
    <w:rsid w:val="00A97F2D"/>
    <w:rsid w:val="00AA00AE"/>
    <w:rsid w:val="00AA0514"/>
    <w:rsid w:val="00AA0BB8"/>
    <w:rsid w:val="00AA0D6A"/>
    <w:rsid w:val="00AA10D2"/>
    <w:rsid w:val="00AA1376"/>
    <w:rsid w:val="00AA147B"/>
    <w:rsid w:val="00AA19F3"/>
    <w:rsid w:val="00AA252B"/>
    <w:rsid w:val="00AA2551"/>
    <w:rsid w:val="00AA2777"/>
    <w:rsid w:val="00AA2B5B"/>
    <w:rsid w:val="00AA2E02"/>
    <w:rsid w:val="00AA3198"/>
    <w:rsid w:val="00AA368A"/>
    <w:rsid w:val="00AA4085"/>
    <w:rsid w:val="00AA41EC"/>
    <w:rsid w:val="00AA475D"/>
    <w:rsid w:val="00AA490D"/>
    <w:rsid w:val="00AA4A10"/>
    <w:rsid w:val="00AA4A38"/>
    <w:rsid w:val="00AA4ED1"/>
    <w:rsid w:val="00AA4EF5"/>
    <w:rsid w:val="00AA517F"/>
    <w:rsid w:val="00AA58B7"/>
    <w:rsid w:val="00AA5BF5"/>
    <w:rsid w:val="00AA6086"/>
    <w:rsid w:val="00AA624A"/>
    <w:rsid w:val="00AA65CF"/>
    <w:rsid w:val="00AA6ECF"/>
    <w:rsid w:val="00AA7DFF"/>
    <w:rsid w:val="00AA7EFB"/>
    <w:rsid w:val="00AA7F76"/>
    <w:rsid w:val="00AB0E19"/>
    <w:rsid w:val="00AB14CE"/>
    <w:rsid w:val="00AB1C00"/>
    <w:rsid w:val="00AB20DD"/>
    <w:rsid w:val="00AB2844"/>
    <w:rsid w:val="00AB3109"/>
    <w:rsid w:val="00AB3544"/>
    <w:rsid w:val="00AB3717"/>
    <w:rsid w:val="00AB40A5"/>
    <w:rsid w:val="00AB40E8"/>
    <w:rsid w:val="00AB4230"/>
    <w:rsid w:val="00AB4D08"/>
    <w:rsid w:val="00AB4D37"/>
    <w:rsid w:val="00AB538B"/>
    <w:rsid w:val="00AB5763"/>
    <w:rsid w:val="00AB6DBB"/>
    <w:rsid w:val="00AB74F0"/>
    <w:rsid w:val="00AB7631"/>
    <w:rsid w:val="00AB7FF4"/>
    <w:rsid w:val="00AC00D5"/>
    <w:rsid w:val="00AC1036"/>
    <w:rsid w:val="00AC12AF"/>
    <w:rsid w:val="00AC18CE"/>
    <w:rsid w:val="00AC1D94"/>
    <w:rsid w:val="00AC2206"/>
    <w:rsid w:val="00AC255A"/>
    <w:rsid w:val="00AC279B"/>
    <w:rsid w:val="00AC31BD"/>
    <w:rsid w:val="00AC359A"/>
    <w:rsid w:val="00AC37A1"/>
    <w:rsid w:val="00AC4741"/>
    <w:rsid w:val="00AC498D"/>
    <w:rsid w:val="00AC5191"/>
    <w:rsid w:val="00AC5462"/>
    <w:rsid w:val="00AC5647"/>
    <w:rsid w:val="00AC5890"/>
    <w:rsid w:val="00AC58AC"/>
    <w:rsid w:val="00AC5CB2"/>
    <w:rsid w:val="00AC6D34"/>
    <w:rsid w:val="00AC7411"/>
    <w:rsid w:val="00AC7DFE"/>
    <w:rsid w:val="00AC7F98"/>
    <w:rsid w:val="00AD0197"/>
    <w:rsid w:val="00AD05B7"/>
    <w:rsid w:val="00AD10E9"/>
    <w:rsid w:val="00AD1A6A"/>
    <w:rsid w:val="00AD3635"/>
    <w:rsid w:val="00AD41AF"/>
    <w:rsid w:val="00AD4380"/>
    <w:rsid w:val="00AD455A"/>
    <w:rsid w:val="00AD56F1"/>
    <w:rsid w:val="00AD59CE"/>
    <w:rsid w:val="00AD5B76"/>
    <w:rsid w:val="00AD63D7"/>
    <w:rsid w:val="00AD647F"/>
    <w:rsid w:val="00AD6C2D"/>
    <w:rsid w:val="00AD6E97"/>
    <w:rsid w:val="00AD73B2"/>
    <w:rsid w:val="00AE0368"/>
    <w:rsid w:val="00AE171A"/>
    <w:rsid w:val="00AE1D88"/>
    <w:rsid w:val="00AE2C60"/>
    <w:rsid w:val="00AE2D1B"/>
    <w:rsid w:val="00AE319F"/>
    <w:rsid w:val="00AE3B7E"/>
    <w:rsid w:val="00AE40F2"/>
    <w:rsid w:val="00AE4147"/>
    <w:rsid w:val="00AE4A32"/>
    <w:rsid w:val="00AE4D85"/>
    <w:rsid w:val="00AE5643"/>
    <w:rsid w:val="00AE6193"/>
    <w:rsid w:val="00AE6203"/>
    <w:rsid w:val="00AE62D0"/>
    <w:rsid w:val="00AE6466"/>
    <w:rsid w:val="00AE656C"/>
    <w:rsid w:val="00AE6732"/>
    <w:rsid w:val="00AE6CB8"/>
    <w:rsid w:val="00AE70C0"/>
    <w:rsid w:val="00AE727B"/>
    <w:rsid w:val="00AE765C"/>
    <w:rsid w:val="00AF005B"/>
    <w:rsid w:val="00AF035D"/>
    <w:rsid w:val="00AF0F06"/>
    <w:rsid w:val="00AF11BF"/>
    <w:rsid w:val="00AF18D0"/>
    <w:rsid w:val="00AF1EE3"/>
    <w:rsid w:val="00AF1F57"/>
    <w:rsid w:val="00AF23C0"/>
    <w:rsid w:val="00AF24F4"/>
    <w:rsid w:val="00AF2622"/>
    <w:rsid w:val="00AF2771"/>
    <w:rsid w:val="00AF2EA6"/>
    <w:rsid w:val="00AF2EBD"/>
    <w:rsid w:val="00AF2F94"/>
    <w:rsid w:val="00AF31B6"/>
    <w:rsid w:val="00AF379E"/>
    <w:rsid w:val="00AF39E2"/>
    <w:rsid w:val="00AF3DED"/>
    <w:rsid w:val="00AF413D"/>
    <w:rsid w:val="00AF4323"/>
    <w:rsid w:val="00AF43F6"/>
    <w:rsid w:val="00AF4940"/>
    <w:rsid w:val="00AF4B58"/>
    <w:rsid w:val="00AF4F60"/>
    <w:rsid w:val="00AF4FBF"/>
    <w:rsid w:val="00AF679E"/>
    <w:rsid w:val="00AF6845"/>
    <w:rsid w:val="00AF69E7"/>
    <w:rsid w:val="00AF7C9F"/>
    <w:rsid w:val="00B00047"/>
    <w:rsid w:val="00B00FA4"/>
    <w:rsid w:val="00B010DD"/>
    <w:rsid w:val="00B01622"/>
    <w:rsid w:val="00B01694"/>
    <w:rsid w:val="00B0186C"/>
    <w:rsid w:val="00B01A84"/>
    <w:rsid w:val="00B01B46"/>
    <w:rsid w:val="00B01DB3"/>
    <w:rsid w:val="00B02760"/>
    <w:rsid w:val="00B02871"/>
    <w:rsid w:val="00B02AC8"/>
    <w:rsid w:val="00B03B7C"/>
    <w:rsid w:val="00B047AE"/>
    <w:rsid w:val="00B058DD"/>
    <w:rsid w:val="00B05ECC"/>
    <w:rsid w:val="00B064A5"/>
    <w:rsid w:val="00B064C7"/>
    <w:rsid w:val="00B06659"/>
    <w:rsid w:val="00B0720A"/>
    <w:rsid w:val="00B07271"/>
    <w:rsid w:val="00B07ABA"/>
    <w:rsid w:val="00B07DCA"/>
    <w:rsid w:val="00B10451"/>
    <w:rsid w:val="00B106C6"/>
    <w:rsid w:val="00B1114B"/>
    <w:rsid w:val="00B11253"/>
    <w:rsid w:val="00B113C6"/>
    <w:rsid w:val="00B11928"/>
    <w:rsid w:val="00B11A69"/>
    <w:rsid w:val="00B11B1C"/>
    <w:rsid w:val="00B11FF8"/>
    <w:rsid w:val="00B12362"/>
    <w:rsid w:val="00B131A7"/>
    <w:rsid w:val="00B13647"/>
    <w:rsid w:val="00B13905"/>
    <w:rsid w:val="00B1393D"/>
    <w:rsid w:val="00B13D2B"/>
    <w:rsid w:val="00B13D73"/>
    <w:rsid w:val="00B14174"/>
    <w:rsid w:val="00B14357"/>
    <w:rsid w:val="00B14580"/>
    <w:rsid w:val="00B14680"/>
    <w:rsid w:val="00B147DC"/>
    <w:rsid w:val="00B152AD"/>
    <w:rsid w:val="00B15BA2"/>
    <w:rsid w:val="00B15C75"/>
    <w:rsid w:val="00B16061"/>
    <w:rsid w:val="00B161A7"/>
    <w:rsid w:val="00B16509"/>
    <w:rsid w:val="00B17124"/>
    <w:rsid w:val="00B17A97"/>
    <w:rsid w:val="00B20505"/>
    <w:rsid w:val="00B21055"/>
    <w:rsid w:val="00B21BFD"/>
    <w:rsid w:val="00B21FCB"/>
    <w:rsid w:val="00B220A6"/>
    <w:rsid w:val="00B22311"/>
    <w:rsid w:val="00B22C41"/>
    <w:rsid w:val="00B22C48"/>
    <w:rsid w:val="00B23186"/>
    <w:rsid w:val="00B23475"/>
    <w:rsid w:val="00B23A61"/>
    <w:rsid w:val="00B23D0B"/>
    <w:rsid w:val="00B23D65"/>
    <w:rsid w:val="00B23D6F"/>
    <w:rsid w:val="00B23E25"/>
    <w:rsid w:val="00B243F2"/>
    <w:rsid w:val="00B24911"/>
    <w:rsid w:val="00B24E39"/>
    <w:rsid w:val="00B2532C"/>
    <w:rsid w:val="00B25591"/>
    <w:rsid w:val="00B255B7"/>
    <w:rsid w:val="00B25731"/>
    <w:rsid w:val="00B25ACD"/>
    <w:rsid w:val="00B2627E"/>
    <w:rsid w:val="00B26323"/>
    <w:rsid w:val="00B264AC"/>
    <w:rsid w:val="00B269D4"/>
    <w:rsid w:val="00B27B66"/>
    <w:rsid w:val="00B27D02"/>
    <w:rsid w:val="00B310DC"/>
    <w:rsid w:val="00B311E9"/>
    <w:rsid w:val="00B31FE2"/>
    <w:rsid w:val="00B32909"/>
    <w:rsid w:val="00B33609"/>
    <w:rsid w:val="00B33625"/>
    <w:rsid w:val="00B337B9"/>
    <w:rsid w:val="00B33BFA"/>
    <w:rsid w:val="00B33CFE"/>
    <w:rsid w:val="00B3404B"/>
    <w:rsid w:val="00B3443C"/>
    <w:rsid w:val="00B348FD"/>
    <w:rsid w:val="00B34FD3"/>
    <w:rsid w:val="00B350ED"/>
    <w:rsid w:val="00B356B2"/>
    <w:rsid w:val="00B35C38"/>
    <w:rsid w:val="00B35F75"/>
    <w:rsid w:val="00B360B3"/>
    <w:rsid w:val="00B37201"/>
    <w:rsid w:val="00B37CF7"/>
    <w:rsid w:val="00B37DD9"/>
    <w:rsid w:val="00B40ABC"/>
    <w:rsid w:val="00B40B73"/>
    <w:rsid w:val="00B40BB6"/>
    <w:rsid w:val="00B413C0"/>
    <w:rsid w:val="00B41C63"/>
    <w:rsid w:val="00B41F81"/>
    <w:rsid w:val="00B4243F"/>
    <w:rsid w:val="00B43442"/>
    <w:rsid w:val="00B435F1"/>
    <w:rsid w:val="00B44009"/>
    <w:rsid w:val="00B443EC"/>
    <w:rsid w:val="00B44A25"/>
    <w:rsid w:val="00B44B5D"/>
    <w:rsid w:val="00B44B99"/>
    <w:rsid w:val="00B44BC8"/>
    <w:rsid w:val="00B45322"/>
    <w:rsid w:val="00B45A9F"/>
    <w:rsid w:val="00B45DB8"/>
    <w:rsid w:val="00B464E7"/>
    <w:rsid w:val="00B474CD"/>
    <w:rsid w:val="00B47530"/>
    <w:rsid w:val="00B47E75"/>
    <w:rsid w:val="00B50047"/>
    <w:rsid w:val="00B50151"/>
    <w:rsid w:val="00B505DF"/>
    <w:rsid w:val="00B50A87"/>
    <w:rsid w:val="00B50AB5"/>
    <w:rsid w:val="00B50D09"/>
    <w:rsid w:val="00B51765"/>
    <w:rsid w:val="00B518C6"/>
    <w:rsid w:val="00B51CC5"/>
    <w:rsid w:val="00B5222B"/>
    <w:rsid w:val="00B52583"/>
    <w:rsid w:val="00B52958"/>
    <w:rsid w:val="00B52E9B"/>
    <w:rsid w:val="00B532B8"/>
    <w:rsid w:val="00B54E95"/>
    <w:rsid w:val="00B55B17"/>
    <w:rsid w:val="00B55E39"/>
    <w:rsid w:val="00B55F2B"/>
    <w:rsid w:val="00B56DB0"/>
    <w:rsid w:val="00B57155"/>
    <w:rsid w:val="00B5732C"/>
    <w:rsid w:val="00B57665"/>
    <w:rsid w:val="00B603EF"/>
    <w:rsid w:val="00B60AB0"/>
    <w:rsid w:val="00B61627"/>
    <w:rsid w:val="00B61CA1"/>
    <w:rsid w:val="00B61EFF"/>
    <w:rsid w:val="00B61FD6"/>
    <w:rsid w:val="00B62321"/>
    <w:rsid w:val="00B624C5"/>
    <w:rsid w:val="00B62CAA"/>
    <w:rsid w:val="00B62CB9"/>
    <w:rsid w:val="00B62E7C"/>
    <w:rsid w:val="00B63435"/>
    <w:rsid w:val="00B6371B"/>
    <w:rsid w:val="00B63894"/>
    <w:rsid w:val="00B63ACE"/>
    <w:rsid w:val="00B63B38"/>
    <w:rsid w:val="00B6407D"/>
    <w:rsid w:val="00B64D59"/>
    <w:rsid w:val="00B6502B"/>
    <w:rsid w:val="00B654FA"/>
    <w:rsid w:val="00B65540"/>
    <w:rsid w:val="00B655EB"/>
    <w:rsid w:val="00B661AE"/>
    <w:rsid w:val="00B66573"/>
    <w:rsid w:val="00B66687"/>
    <w:rsid w:val="00B667C6"/>
    <w:rsid w:val="00B66A46"/>
    <w:rsid w:val="00B670CF"/>
    <w:rsid w:val="00B678CB"/>
    <w:rsid w:val="00B67F0A"/>
    <w:rsid w:val="00B70015"/>
    <w:rsid w:val="00B700CC"/>
    <w:rsid w:val="00B70147"/>
    <w:rsid w:val="00B70366"/>
    <w:rsid w:val="00B708CB"/>
    <w:rsid w:val="00B71387"/>
    <w:rsid w:val="00B714FD"/>
    <w:rsid w:val="00B71525"/>
    <w:rsid w:val="00B715D5"/>
    <w:rsid w:val="00B7198B"/>
    <w:rsid w:val="00B7279D"/>
    <w:rsid w:val="00B729FD"/>
    <w:rsid w:val="00B732BB"/>
    <w:rsid w:val="00B73C9E"/>
    <w:rsid w:val="00B73D1C"/>
    <w:rsid w:val="00B742D1"/>
    <w:rsid w:val="00B75D6D"/>
    <w:rsid w:val="00B76286"/>
    <w:rsid w:val="00B76A6E"/>
    <w:rsid w:val="00B76F7B"/>
    <w:rsid w:val="00B7708F"/>
    <w:rsid w:val="00B7749E"/>
    <w:rsid w:val="00B77BF9"/>
    <w:rsid w:val="00B77FD7"/>
    <w:rsid w:val="00B8079E"/>
    <w:rsid w:val="00B818C3"/>
    <w:rsid w:val="00B821F0"/>
    <w:rsid w:val="00B8296D"/>
    <w:rsid w:val="00B83608"/>
    <w:rsid w:val="00B836C1"/>
    <w:rsid w:val="00B8373E"/>
    <w:rsid w:val="00B83B70"/>
    <w:rsid w:val="00B83CC0"/>
    <w:rsid w:val="00B83FFE"/>
    <w:rsid w:val="00B8402C"/>
    <w:rsid w:val="00B8403E"/>
    <w:rsid w:val="00B840D7"/>
    <w:rsid w:val="00B84441"/>
    <w:rsid w:val="00B847EF"/>
    <w:rsid w:val="00B8484B"/>
    <w:rsid w:val="00B8502D"/>
    <w:rsid w:val="00B8511F"/>
    <w:rsid w:val="00B852EF"/>
    <w:rsid w:val="00B85816"/>
    <w:rsid w:val="00B861AB"/>
    <w:rsid w:val="00B86BC9"/>
    <w:rsid w:val="00B86C0F"/>
    <w:rsid w:val="00B86C87"/>
    <w:rsid w:val="00B875DD"/>
    <w:rsid w:val="00B876FF"/>
    <w:rsid w:val="00B87AA1"/>
    <w:rsid w:val="00B908E3"/>
    <w:rsid w:val="00B90E11"/>
    <w:rsid w:val="00B91051"/>
    <w:rsid w:val="00B91A3A"/>
    <w:rsid w:val="00B91E18"/>
    <w:rsid w:val="00B92E72"/>
    <w:rsid w:val="00B93621"/>
    <w:rsid w:val="00B93674"/>
    <w:rsid w:val="00B94349"/>
    <w:rsid w:val="00B950BD"/>
    <w:rsid w:val="00B951DE"/>
    <w:rsid w:val="00B952E5"/>
    <w:rsid w:val="00B954B0"/>
    <w:rsid w:val="00B95F33"/>
    <w:rsid w:val="00B95F66"/>
    <w:rsid w:val="00B96217"/>
    <w:rsid w:val="00B96339"/>
    <w:rsid w:val="00B9644A"/>
    <w:rsid w:val="00B9657B"/>
    <w:rsid w:val="00B96EEE"/>
    <w:rsid w:val="00B9780A"/>
    <w:rsid w:val="00B9782E"/>
    <w:rsid w:val="00B97D1F"/>
    <w:rsid w:val="00BA02F1"/>
    <w:rsid w:val="00BA055D"/>
    <w:rsid w:val="00BA0AB2"/>
    <w:rsid w:val="00BA0B94"/>
    <w:rsid w:val="00BA0FF6"/>
    <w:rsid w:val="00BA18CD"/>
    <w:rsid w:val="00BA1D55"/>
    <w:rsid w:val="00BA1DB7"/>
    <w:rsid w:val="00BA25EC"/>
    <w:rsid w:val="00BA2753"/>
    <w:rsid w:val="00BA27E1"/>
    <w:rsid w:val="00BA2D3D"/>
    <w:rsid w:val="00BA35E6"/>
    <w:rsid w:val="00BA362C"/>
    <w:rsid w:val="00BA3660"/>
    <w:rsid w:val="00BA366C"/>
    <w:rsid w:val="00BA3A61"/>
    <w:rsid w:val="00BA3C04"/>
    <w:rsid w:val="00BA3ED5"/>
    <w:rsid w:val="00BA3F62"/>
    <w:rsid w:val="00BA406C"/>
    <w:rsid w:val="00BA4353"/>
    <w:rsid w:val="00BA4675"/>
    <w:rsid w:val="00BA4E87"/>
    <w:rsid w:val="00BA51DF"/>
    <w:rsid w:val="00BA5F4A"/>
    <w:rsid w:val="00BA65F7"/>
    <w:rsid w:val="00BA6703"/>
    <w:rsid w:val="00BA69C2"/>
    <w:rsid w:val="00BA6B44"/>
    <w:rsid w:val="00BA6DDE"/>
    <w:rsid w:val="00BA6FF5"/>
    <w:rsid w:val="00BB00B2"/>
    <w:rsid w:val="00BB0BD1"/>
    <w:rsid w:val="00BB13AA"/>
    <w:rsid w:val="00BB1D00"/>
    <w:rsid w:val="00BB22E3"/>
    <w:rsid w:val="00BB2485"/>
    <w:rsid w:val="00BB2510"/>
    <w:rsid w:val="00BB2580"/>
    <w:rsid w:val="00BB25B3"/>
    <w:rsid w:val="00BB2B80"/>
    <w:rsid w:val="00BB3521"/>
    <w:rsid w:val="00BB3863"/>
    <w:rsid w:val="00BB48B4"/>
    <w:rsid w:val="00BB4AFC"/>
    <w:rsid w:val="00BB4B3B"/>
    <w:rsid w:val="00BB5587"/>
    <w:rsid w:val="00BB5657"/>
    <w:rsid w:val="00BB58B2"/>
    <w:rsid w:val="00BB642C"/>
    <w:rsid w:val="00BB6525"/>
    <w:rsid w:val="00BB654D"/>
    <w:rsid w:val="00BB65B3"/>
    <w:rsid w:val="00BB67C8"/>
    <w:rsid w:val="00BB76B4"/>
    <w:rsid w:val="00BB76FF"/>
    <w:rsid w:val="00BB7724"/>
    <w:rsid w:val="00BB7877"/>
    <w:rsid w:val="00BC0060"/>
    <w:rsid w:val="00BC08F2"/>
    <w:rsid w:val="00BC0C0A"/>
    <w:rsid w:val="00BC110B"/>
    <w:rsid w:val="00BC1FF9"/>
    <w:rsid w:val="00BC21BE"/>
    <w:rsid w:val="00BC23FC"/>
    <w:rsid w:val="00BC2476"/>
    <w:rsid w:val="00BC2B5F"/>
    <w:rsid w:val="00BC2CC3"/>
    <w:rsid w:val="00BC2E88"/>
    <w:rsid w:val="00BC2F01"/>
    <w:rsid w:val="00BC3382"/>
    <w:rsid w:val="00BC3D7C"/>
    <w:rsid w:val="00BC42D2"/>
    <w:rsid w:val="00BC43F8"/>
    <w:rsid w:val="00BC495F"/>
    <w:rsid w:val="00BC4B11"/>
    <w:rsid w:val="00BC4B4C"/>
    <w:rsid w:val="00BC4CAA"/>
    <w:rsid w:val="00BC4F01"/>
    <w:rsid w:val="00BC50A7"/>
    <w:rsid w:val="00BC5459"/>
    <w:rsid w:val="00BC5969"/>
    <w:rsid w:val="00BC5A0A"/>
    <w:rsid w:val="00BC5B8F"/>
    <w:rsid w:val="00BC5D31"/>
    <w:rsid w:val="00BC5E2D"/>
    <w:rsid w:val="00BC66ED"/>
    <w:rsid w:val="00BC6F35"/>
    <w:rsid w:val="00BC76FE"/>
    <w:rsid w:val="00BC7DEC"/>
    <w:rsid w:val="00BC7FF4"/>
    <w:rsid w:val="00BD043F"/>
    <w:rsid w:val="00BD06C1"/>
    <w:rsid w:val="00BD08F1"/>
    <w:rsid w:val="00BD0C89"/>
    <w:rsid w:val="00BD0EAE"/>
    <w:rsid w:val="00BD1157"/>
    <w:rsid w:val="00BD1A32"/>
    <w:rsid w:val="00BD24F7"/>
    <w:rsid w:val="00BD3EB9"/>
    <w:rsid w:val="00BD4379"/>
    <w:rsid w:val="00BD43A6"/>
    <w:rsid w:val="00BD43AD"/>
    <w:rsid w:val="00BD4686"/>
    <w:rsid w:val="00BD4C3C"/>
    <w:rsid w:val="00BD5467"/>
    <w:rsid w:val="00BD5468"/>
    <w:rsid w:val="00BD56D5"/>
    <w:rsid w:val="00BD59C8"/>
    <w:rsid w:val="00BD5A57"/>
    <w:rsid w:val="00BD5B88"/>
    <w:rsid w:val="00BD5C30"/>
    <w:rsid w:val="00BD614C"/>
    <w:rsid w:val="00BD618D"/>
    <w:rsid w:val="00BD6BC3"/>
    <w:rsid w:val="00BD705D"/>
    <w:rsid w:val="00BD754B"/>
    <w:rsid w:val="00BD7612"/>
    <w:rsid w:val="00BD7C62"/>
    <w:rsid w:val="00BD7E99"/>
    <w:rsid w:val="00BE071D"/>
    <w:rsid w:val="00BE07D7"/>
    <w:rsid w:val="00BE087B"/>
    <w:rsid w:val="00BE1297"/>
    <w:rsid w:val="00BE146A"/>
    <w:rsid w:val="00BE1A57"/>
    <w:rsid w:val="00BE1BA5"/>
    <w:rsid w:val="00BE242C"/>
    <w:rsid w:val="00BE2446"/>
    <w:rsid w:val="00BE259E"/>
    <w:rsid w:val="00BE2BC9"/>
    <w:rsid w:val="00BE2D0F"/>
    <w:rsid w:val="00BE35C4"/>
    <w:rsid w:val="00BE3BC0"/>
    <w:rsid w:val="00BE3CA6"/>
    <w:rsid w:val="00BE4670"/>
    <w:rsid w:val="00BE4DBC"/>
    <w:rsid w:val="00BE4F41"/>
    <w:rsid w:val="00BE702D"/>
    <w:rsid w:val="00BE70C5"/>
    <w:rsid w:val="00BE73EA"/>
    <w:rsid w:val="00BE757D"/>
    <w:rsid w:val="00BE7CB0"/>
    <w:rsid w:val="00BF029F"/>
    <w:rsid w:val="00BF058A"/>
    <w:rsid w:val="00BF096F"/>
    <w:rsid w:val="00BF0A5A"/>
    <w:rsid w:val="00BF0FD1"/>
    <w:rsid w:val="00BF10D0"/>
    <w:rsid w:val="00BF13C9"/>
    <w:rsid w:val="00BF156D"/>
    <w:rsid w:val="00BF1BCB"/>
    <w:rsid w:val="00BF1F25"/>
    <w:rsid w:val="00BF2651"/>
    <w:rsid w:val="00BF2737"/>
    <w:rsid w:val="00BF2F63"/>
    <w:rsid w:val="00BF3127"/>
    <w:rsid w:val="00BF33FB"/>
    <w:rsid w:val="00BF34EB"/>
    <w:rsid w:val="00BF369B"/>
    <w:rsid w:val="00BF3A85"/>
    <w:rsid w:val="00BF482B"/>
    <w:rsid w:val="00BF4C18"/>
    <w:rsid w:val="00BF4C1A"/>
    <w:rsid w:val="00BF50AA"/>
    <w:rsid w:val="00BF50BD"/>
    <w:rsid w:val="00BF54AA"/>
    <w:rsid w:val="00BF55A0"/>
    <w:rsid w:val="00BF5C27"/>
    <w:rsid w:val="00BF6B13"/>
    <w:rsid w:val="00BF6F0E"/>
    <w:rsid w:val="00BF7163"/>
    <w:rsid w:val="00BF7990"/>
    <w:rsid w:val="00C00377"/>
    <w:rsid w:val="00C00CB1"/>
    <w:rsid w:val="00C01717"/>
    <w:rsid w:val="00C017F9"/>
    <w:rsid w:val="00C0183E"/>
    <w:rsid w:val="00C0198B"/>
    <w:rsid w:val="00C01B3D"/>
    <w:rsid w:val="00C01C7A"/>
    <w:rsid w:val="00C026C2"/>
    <w:rsid w:val="00C029AF"/>
    <w:rsid w:val="00C02FB3"/>
    <w:rsid w:val="00C0306E"/>
    <w:rsid w:val="00C03363"/>
    <w:rsid w:val="00C035B4"/>
    <w:rsid w:val="00C03AAE"/>
    <w:rsid w:val="00C03DED"/>
    <w:rsid w:val="00C045CA"/>
    <w:rsid w:val="00C04B14"/>
    <w:rsid w:val="00C04B35"/>
    <w:rsid w:val="00C04E03"/>
    <w:rsid w:val="00C04FB8"/>
    <w:rsid w:val="00C052CD"/>
    <w:rsid w:val="00C05AC1"/>
    <w:rsid w:val="00C06BD4"/>
    <w:rsid w:val="00C07593"/>
    <w:rsid w:val="00C079DD"/>
    <w:rsid w:val="00C07B9E"/>
    <w:rsid w:val="00C07CFF"/>
    <w:rsid w:val="00C1001A"/>
    <w:rsid w:val="00C100BE"/>
    <w:rsid w:val="00C102B8"/>
    <w:rsid w:val="00C1057D"/>
    <w:rsid w:val="00C10FF3"/>
    <w:rsid w:val="00C11C9E"/>
    <w:rsid w:val="00C12098"/>
    <w:rsid w:val="00C12806"/>
    <w:rsid w:val="00C12870"/>
    <w:rsid w:val="00C12B18"/>
    <w:rsid w:val="00C135F1"/>
    <w:rsid w:val="00C136AB"/>
    <w:rsid w:val="00C13746"/>
    <w:rsid w:val="00C13F2C"/>
    <w:rsid w:val="00C1474E"/>
    <w:rsid w:val="00C15452"/>
    <w:rsid w:val="00C15648"/>
    <w:rsid w:val="00C16EC2"/>
    <w:rsid w:val="00C16F05"/>
    <w:rsid w:val="00C17697"/>
    <w:rsid w:val="00C17BFE"/>
    <w:rsid w:val="00C17F3A"/>
    <w:rsid w:val="00C209F5"/>
    <w:rsid w:val="00C20A98"/>
    <w:rsid w:val="00C20D77"/>
    <w:rsid w:val="00C21F13"/>
    <w:rsid w:val="00C22021"/>
    <w:rsid w:val="00C222A1"/>
    <w:rsid w:val="00C223BC"/>
    <w:rsid w:val="00C22C90"/>
    <w:rsid w:val="00C22D94"/>
    <w:rsid w:val="00C23DC2"/>
    <w:rsid w:val="00C2419A"/>
    <w:rsid w:val="00C2423B"/>
    <w:rsid w:val="00C24A81"/>
    <w:rsid w:val="00C24B73"/>
    <w:rsid w:val="00C24D45"/>
    <w:rsid w:val="00C24D68"/>
    <w:rsid w:val="00C24EEC"/>
    <w:rsid w:val="00C257F3"/>
    <w:rsid w:val="00C2588E"/>
    <w:rsid w:val="00C258B9"/>
    <w:rsid w:val="00C25BA7"/>
    <w:rsid w:val="00C25C57"/>
    <w:rsid w:val="00C2658E"/>
    <w:rsid w:val="00C27253"/>
    <w:rsid w:val="00C277DA"/>
    <w:rsid w:val="00C303B8"/>
    <w:rsid w:val="00C3061E"/>
    <w:rsid w:val="00C30CAE"/>
    <w:rsid w:val="00C30DC2"/>
    <w:rsid w:val="00C31333"/>
    <w:rsid w:val="00C313F8"/>
    <w:rsid w:val="00C31AB3"/>
    <w:rsid w:val="00C326FE"/>
    <w:rsid w:val="00C3289B"/>
    <w:rsid w:val="00C32BBF"/>
    <w:rsid w:val="00C32C41"/>
    <w:rsid w:val="00C32CD8"/>
    <w:rsid w:val="00C33284"/>
    <w:rsid w:val="00C3344B"/>
    <w:rsid w:val="00C33B57"/>
    <w:rsid w:val="00C347CE"/>
    <w:rsid w:val="00C35281"/>
    <w:rsid w:val="00C3577A"/>
    <w:rsid w:val="00C35CC1"/>
    <w:rsid w:val="00C35FC4"/>
    <w:rsid w:val="00C35FDA"/>
    <w:rsid w:val="00C36445"/>
    <w:rsid w:val="00C3683F"/>
    <w:rsid w:val="00C3718A"/>
    <w:rsid w:val="00C37E8D"/>
    <w:rsid w:val="00C37F33"/>
    <w:rsid w:val="00C40ED4"/>
    <w:rsid w:val="00C40F3F"/>
    <w:rsid w:val="00C41119"/>
    <w:rsid w:val="00C41468"/>
    <w:rsid w:val="00C41601"/>
    <w:rsid w:val="00C41967"/>
    <w:rsid w:val="00C433BB"/>
    <w:rsid w:val="00C43707"/>
    <w:rsid w:val="00C43E44"/>
    <w:rsid w:val="00C43F0D"/>
    <w:rsid w:val="00C43F27"/>
    <w:rsid w:val="00C4420A"/>
    <w:rsid w:val="00C444C9"/>
    <w:rsid w:val="00C44BDF"/>
    <w:rsid w:val="00C44DAF"/>
    <w:rsid w:val="00C44F34"/>
    <w:rsid w:val="00C454D8"/>
    <w:rsid w:val="00C4553F"/>
    <w:rsid w:val="00C45A0B"/>
    <w:rsid w:val="00C46371"/>
    <w:rsid w:val="00C469D6"/>
    <w:rsid w:val="00C46B1A"/>
    <w:rsid w:val="00C46BCD"/>
    <w:rsid w:val="00C47288"/>
    <w:rsid w:val="00C4777B"/>
    <w:rsid w:val="00C47964"/>
    <w:rsid w:val="00C479D4"/>
    <w:rsid w:val="00C50094"/>
    <w:rsid w:val="00C5054A"/>
    <w:rsid w:val="00C505D4"/>
    <w:rsid w:val="00C509E0"/>
    <w:rsid w:val="00C50A98"/>
    <w:rsid w:val="00C50FE4"/>
    <w:rsid w:val="00C52020"/>
    <w:rsid w:val="00C52E43"/>
    <w:rsid w:val="00C52F61"/>
    <w:rsid w:val="00C53128"/>
    <w:rsid w:val="00C53148"/>
    <w:rsid w:val="00C53605"/>
    <w:rsid w:val="00C53A0F"/>
    <w:rsid w:val="00C54060"/>
    <w:rsid w:val="00C54559"/>
    <w:rsid w:val="00C5500D"/>
    <w:rsid w:val="00C5505F"/>
    <w:rsid w:val="00C5591D"/>
    <w:rsid w:val="00C56617"/>
    <w:rsid w:val="00C56FF7"/>
    <w:rsid w:val="00C57022"/>
    <w:rsid w:val="00C570C6"/>
    <w:rsid w:val="00C572A9"/>
    <w:rsid w:val="00C57331"/>
    <w:rsid w:val="00C57584"/>
    <w:rsid w:val="00C60060"/>
    <w:rsid w:val="00C60127"/>
    <w:rsid w:val="00C601E8"/>
    <w:rsid w:val="00C60620"/>
    <w:rsid w:val="00C6063D"/>
    <w:rsid w:val="00C610B9"/>
    <w:rsid w:val="00C61128"/>
    <w:rsid w:val="00C61187"/>
    <w:rsid w:val="00C616CC"/>
    <w:rsid w:val="00C61C27"/>
    <w:rsid w:val="00C62366"/>
    <w:rsid w:val="00C623FE"/>
    <w:rsid w:val="00C624A9"/>
    <w:rsid w:val="00C62725"/>
    <w:rsid w:val="00C629DA"/>
    <w:rsid w:val="00C638C1"/>
    <w:rsid w:val="00C6426D"/>
    <w:rsid w:val="00C64431"/>
    <w:rsid w:val="00C648EE"/>
    <w:rsid w:val="00C64AB1"/>
    <w:rsid w:val="00C64F1A"/>
    <w:rsid w:val="00C64FAA"/>
    <w:rsid w:val="00C65688"/>
    <w:rsid w:val="00C65FF0"/>
    <w:rsid w:val="00C66590"/>
    <w:rsid w:val="00C66802"/>
    <w:rsid w:val="00C66A04"/>
    <w:rsid w:val="00C66CE7"/>
    <w:rsid w:val="00C67D7E"/>
    <w:rsid w:val="00C70BB5"/>
    <w:rsid w:val="00C70C7A"/>
    <w:rsid w:val="00C70F33"/>
    <w:rsid w:val="00C71762"/>
    <w:rsid w:val="00C71AB9"/>
    <w:rsid w:val="00C71E88"/>
    <w:rsid w:val="00C72195"/>
    <w:rsid w:val="00C72F5A"/>
    <w:rsid w:val="00C733F6"/>
    <w:rsid w:val="00C7404C"/>
    <w:rsid w:val="00C741E6"/>
    <w:rsid w:val="00C742D2"/>
    <w:rsid w:val="00C744DE"/>
    <w:rsid w:val="00C746E5"/>
    <w:rsid w:val="00C74C2D"/>
    <w:rsid w:val="00C75087"/>
    <w:rsid w:val="00C763BF"/>
    <w:rsid w:val="00C7662B"/>
    <w:rsid w:val="00C76912"/>
    <w:rsid w:val="00C76AA7"/>
    <w:rsid w:val="00C8003B"/>
    <w:rsid w:val="00C80F2A"/>
    <w:rsid w:val="00C81299"/>
    <w:rsid w:val="00C8194C"/>
    <w:rsid w:val="00C81A76"/>
    <w:rsid w:val="00C81E7B"/>
    <w:rsid w:val="00C826E2"/>
    <w:rsid w:val="00C82745"/>
    <w:rsid w:val="00C82C0D"/>
    <w:rsid w:val="00C82C24"/>
    <w:rsid w:val="00C831C3"/>
    <w:rsid w:val="00C83A3C"/>
    <w:rsid w:val="00C84093"/>
    <w:rsid w:val="00C84A5D"/>
    <w:rsid w:val="00C84BB3"/>
    <w:rsid w:val="00C8507C"/>
    <w:rsid w:val="00C854D7"/>
    <w:rsid w:val="00C856EB"/>
    <w:rsid w:val="00C857B1"/>
    <w:rsid w:val="00C85B87"/>
    <w:rsid w:val="00C85EF6"/>
    <w:rsid w:val="00C86D9A"/>
    <w:rsid w:val="00C8767D"/>
    <w:rsid w:val="00C87CC6"/>
    <w:rsid w:val="00C87DE9"/>
    <w:rsid w:val="00C87F39"/>
    <w:rsid w:val="00C90091"/>
    <w:rsid w:val="00C9044F"/>
    <w:rsid w:val="00C909E9"/>
    <w:rsid w:val="00C90A46"/>
    <w:rsid w:val="00C90E94"/>
    <w:rsid w:val="00C91E86"/>
    <w:rsid w:val="00C9297C"/>
    <w:rsid w:val="00C9302C"/>
    <w:rsid w:val="00C93A75"/>
    <w:rsid w:val="00C93B4B"/>
    <w:rsid w:val="00C93CD4"/>
    <w:rsid w:val="00C94580"/>
    <w:rsid w:val="00C948F4"/>
    <w:rsid w:val="00C95487"/>
    <w:rsid w:val="00C95754"/>
    <w:rsid w:val="00C95D69"/>
    <w:rsid w:val="00C95ED8"/>
    <w:rsid w:val="00C96161"/>
    <w:rsid w:val="00C96A6E"/>
    <w:rsid w:val="00C96CF1"/>
    <w:rsid w:val="00C96E3B"/>
    <w:rsid w:val="00C96FD5"/>
    <w:rsid w:val="00C970EA"/>
    <w:rsid w:val="00C971AF"/>
    <w:rsid w:val="00C976F2"/>
    <w:rsid w:val="00C977C0"/>
    <w:rsid w:val="00C97DA7"/>
    <w:rsid w:val="00C97FCB"/>
    <w:rsid w:val="00CA0192"/>
    <w:rsid w:val="00CA0574"/>
    <w:rsid w:val="00CA10AF"/>
    <w:rsid w:val="00CA13FC"/>
    <w:rsid w:val="00CA149B"/>
    <w:rsid w:val="00CA1596"/>
    <w:rsid w:val="00CA293C"/>
    <w:rsid w:val="00CA2F25"/>
    <w:rsid w:val="00CA3B53"/>
    <w:rsid w:val="00CA4260"/>
    <w:rsid w:val="00CA4701"/>
    <w:rsid w:val="00CA50B9"/>
    <w:rsid w:val="00CA5613"/>
    <w:rsid w:val="00CA5D11"/>
    <w:rsid w:val="00CA6815"/>
    <w:rsid w:val="00CA6845"/>
    <w:rsid w:val="00CA687D"/>
    <w:rsid w:val="00CA6D01"/>
    <w:rsid w:val="00CA6D91"/>
    <w:rsid w:val="00CA6ED6"/>
    <w:rsid w:val="00CA7414"/>
    <w:rsid w:val="00CA7761"/>
    <w:rsid w:val="00CA77D1"/>
    <w:rsid w:val="00CB0191"/>
    <w:rsid w:val="00CB02F7"/>
    <w:rsid w:val="00CB0444"/>
    <w:rsid w:val="00CB0709"/>
    <w:rsid w:val="00CB0A5A"/>
    <w:rsid w:val="00CB0D4A"/>
    <w:rsid w:val="00CB194B"/>
    <w:rsid w:val="00CB199D"/>
    <w:rsid w:val="00CB21D9"/>
    <w:rsid w:val="00CB2380"/>
    <w:rsid w:val="00CB28E3"/>
    <w:rsid w:val="00CB2DAA"/>
    <w:rsid w:val="00CB2F5F"/>
    <w:rsid w:val="00CB3649"/>
    <w:rsid w:val="00CB3AD9"/>
    <w:rsid w:val="00CB3E3A"/>
    <w:rsid w:val="00CB3FFB"/>
    <w:rsid w:val="00CB406F"/>
    <w:rsid w:val="00CB41FF"/>
    <w:rsid w:val="00CB4222"/>
    <w:rsid w:val="00CB449B"/>
    <w:rsid w:val="00CB48F6"/>
    <w:rsid w:val="00CB50E6"/>
    <w:rsid w:val="00CB5898"/>
    <w:rsid w:val="00CB6539"/>
    <w:rsid w:val="00CB6B13"/>
    <w:rsid w:val="00CB6B5C"/>
    <w:rsid w:val="00CB6BFE"/>
    <w:rsid w:val="00CB6C26"/>
    <w:rsid w:val="00CB70DD"/>
    <w:rsid w:val="00CB70FA"/>
    <w:rsid w:val="00CB727D"/>
    <w:rsid w:val="00CB772C"/>
    <w:rsid w:val="00CB7F3B"/>
    <w:rsid w:val="00CC0015"/>
    <w:rsid w:val="00CC0366"/>
    <w:rsid w:val="00CC0440"/>
    <w:rsid w:val="00CC075F"/>
    <w:rsid w:val="00CC0E86"/>
    <w:rsid w:val="00CC12D0"/>
    <w:rsid w:val="00CC154B"/>
    <w:rsid w:val="00CC1733"/>
    <w:rsid w:val="00CC19D7"/>
    <w:rsid w:val="00CC1F26"/>
    <w:rsid w:val="00CC207D"/>
    <w:rsid w:val="00CC2B0F"/>
    <w:rsid w:val="00CC2E3F"/>
    <w:rsid w:val="00CC2F7B"/>
    <w:rsid w:val="00CC34DF"/>
    <w:rsid w:val="00CC3A93"/>
    <w:rsid w:val="00CC41D6"/>
    <w:rsid w:val="00CC4397"/>
    <w:rsid w:val="00CC499D"/>
    <w:rsid w:val="00CC4BBE"/>
    <w:rsid w:val="00CC5252"/>
    <w:rsid w:val="00CC53AF"/>
    <w:rsid w:val="00CC5670"/>
    <w:rsid w:val="00CC57DF"/>
    <w:rsid w:val="00CC5D47"/>
    <w:rsid w:val="00CC659D"/>
    <w:rsid w:val="00CC6F43"/>
    <w:rsid w:val="00CC782A"/>
    <w:rsid w:val="00CC7B56"/>
    <w:rsid w:val="00CC7E04"/>
    <w:rsid w:val="00CC7E38"/>
    <w:rsid w:val="00CD01FF"/>
    <w:rsid w:val="00CD03D6"/>
    <w:rsid w:val="00CD06A7"/>
    <w:rsid w:val="00CD07B3"/>
    <w:rsid w:val="00CD08E6"/>
    <w:rsid w:val="00CD0ACF"/>
    <w:rsid w:val="00CD0BD7"/>
    <w:rsid w:val="00CD0F4E"/>
    <w:rsid w:val="00CD0F5A"/>
    <w:rsid w:val="00CD24CA"/>
    <w:rsid w:val="00CD2BEC"/>
    <w:rsid w:val="00CD3772"/>
    <w:rsid w:val="00CD3773"/>
    <w:rsid w:val="00CD3BD0"/>
    <w:rsid w:val="00CD3C9D"/>
    <w:rsid w:val="00CD4477"/>
    <w:rsid w:val="00CD4B39"/>
    <w:rsid w:val="00CD515C"/>
    <w:rsid w:val="00CD5650"/>
    <w:rsid w:val="00CD6057"/>
    <w:rsid w:val="00CD655E"/>
    <w:rsid w:val="00CD66AE"/>
    <w:rsid w:val="00CD6A25"/>
    <w:rsid w:val="00CD6A70"/>
    <w:rsid w:val="00CD6F63"/>
    <w:rsid w:val="00CD7845"/>
    <w:rsid w:val="00CE1BE3"/>
    <w:rsid w:val="00CE206B"/>
    <w:rsid w:val="00CE2316"/>
    <w:rsid w:val="00CE2857"/>
    <w:rsid w:val="00CE292B"/>
    <w:rsid w:val="00CE2A36"/>
    <w:rsid w:val="00CE2D34"/>
    <w:rsid w:val="00CE3057"/>
    <w:rsid w:val="00CE337E"/>
    <w:rsid w:val="00CE4383"/>
    <w:rsid w:val="00CE4894"/>
    <w:rsid w:val="00CE4998"/>
    <w:rsid w:val="00CE4B68"/>
    <w:rsid w:val="00CE4DD7"/>
    <w:rsid w:val="00CE5176"/>
    <w:rsid w:val="00CE51C8"/>
    <w:rsid w:val="00CE5620"/>
    <w:rsid w:val="00CE5CD4"/>
    <w:rsid w:val="00CE5D18"/>
    <w:rsid w:val="00CE6569"/>
    <w:rsid w:val="00CE7180"/>
    <w:rsid w:val="00CE7C1B"/>
    <w:rsid w:val="00CF0170"/>
    <w:rsid w:val="00CF0442"/>
    <w:rsid w:val="00CF052A"/>
    <w:rsid w:val="00CF0CBC"/>
    <w:rsid w:val="00CF0F6A"/>
    <w:rsid w:val="00CF1AEC"/>
    <w:rsid w:val="00CF2256"/>
    <w:rsid w:val="00CF2307"/>
    <w:rsid w:val="00CF251F"/>
    <w:rsid w:val="00CF3020"/>
    <w:rsid w:val="00CF31EE"/>
    <w:rsid w:val="00CF31F7"/>
    <w:rsid w:val="00CF3239"/>
    <w:rsid w:val="00CF393B"/>
    <w:rsid w:val="00CF3A9D"/>
    <w:rsid w:val="00CF3CD4"/>
    <w:rsid w:val="00CF43B6"/>
    <w:rsid w:val="00CF462F"/>
    <w:rsid w:val="00CF4B95"/>
    <w:rsid w:val="00CF4F0F"/>
    <w:rsid w:val="00CF53DB"/>
    <w:rsid w:val="00CF62C0"/>
    <w:rsid w:val="00CF6678"/>
    <w:rsid w:val="00CF67A7"/>
    <w:rsid w:val="00CF6B05"/>
    <w:rsid w:val="00CF6E5D"/>
    <w:rsid w:val="00CF7001"/>
    <w:rsid w:val="00CF78E7"/>
    <w:rsid w:val="00D00227"/>
    <w:rsid w:val="00D00232"/>
    <w:rsid w:val="00D0073E"/>
    <w:rsid w:val="00D00E23"/>
    <w:rsid w:val="00D011FD"/>
    <w:rsid w:val="00D02C7A"/>
    <w:rsid w:val="00D02E2A"/>
    <w:rsid w:val="00D02E38"/>
    <w:rsid w:val="00D036A0"/>
    <w:rsid w:val="00D03982"/>
    <w:rsid w:val="00D03B7D"/>
    <w:rsid w:val="00D03E24"/>
    <w:rsid w:val="00D0424D"/>
    <w:rsid w:val="00D04253"/>
    <w:rsid w:val="00D04345"/>
    <w:rsid w:val="00D04A2E"/>
    <w:rsid w:val="00D04BE3"/>
    <w:rsid w:val="00D04E85"/>
    <w:rsid w:val="00D04F17"/>
    <w:rsid w:val="00D050E6"/>
    <w:rsid w:val="00D050F4"/>
    <w:rsid w:val="00D05DA2"/>
    <w:rsid w:val="00D06242"/>
    <w:rsid w:val="00D06572"/>
    <w:rsid w:val="00D0682F"/>
    <w:rsid w:val="00D06B44"/>
    <w:rsid w:val="00D06E79"/>
    <w:rsid w:val="00D07142"/>
    <w:rsid w:val="00D07610"/>
    <w:rsid w:val="00D07A2C"/>
    <w:rsid w:val="00D10514"/>
    <w:rsid w:val="00D10744"/>
    <w:rsid w:val="00D10968"/>
    <w:rsid w:val="00D10A4D"/>
    <w:rsid w:val="00D10A85"/>
    <w:rsid w:val="00D10B14"/>
    <w:rsid w:val="00D113DE"/>
    <w:rsid w:val="00D113E0"/>
    <w:rsid w:val="00D114A0"/>
    <w:rsid w:val="00D11BB3"/>
    <w:rsid w:val="00D11C1C"/>
    <w:rsid w:val="00D11C6D"/>
    <w:rsid w:val="00D1278A"/>
    <w:rsid w:val="00D1294D"/>
    <w:rsid w:val="00D129C6"/>
    <w:rsid w:val="00D12D9B"/>
    <w:rsid w:val="00D1314E"/>
    <w:rsid w:val="00D137B3"/>
    <w:rsid w:val="00D138D5"/>
    <w:rsid w:val="00D144E9"/>
    <w:rsid w:val="00D1453D"/>
    <w:rsid w:val="00D14700"/>
    <w:rsid w:val="00D14BE5"/>
    <w:rsid w:val="00D14C36"/>
    <w:rsid w:val="00D15C18"/>
    <w:rsid w:val="00D1626D"/>
    <w:rsid w:val="00D16C9E"/>
    <w:rsid w:val="00D170D6"/>
    <w:rsid w:val="00D1718E"/>
    <w:rsid w:val="00D172D7"/>
    <w:rsid w:val="00D17996"/>
    <w:rsid w:val="00D20330"/>
    <w:rsid w:val="00D20CF9"/>
    <w:rsid w:val="00D21529"/>
    <w:rsid w:val="00D221F8"/>
    <w:rsid w:val="00D2241D"/>
    <w:rsid w:val="00D2297C"/>
    <w:rsid w:val="00D23700"/>
    <w:rsid w:val="00D23CEB"/>
    <w:rsid w:val="00D25249"/>
    <w:rsid w:val="00D25412"/>
    <w:rsid w:val="00D256F5"/>
    <w:rsid w:val="00D25C61"/>
    <w:rsid w:val="00D260EA"/>
    <w:rsid w:val="00D27251"/>
    <w:rsid w:val="00D276BA"/>
    <w:rsid w:val="00D279A6"/>
    <w:rsid w:val="00D27BF9"/>
    <w:rsid w:val="00D30AF4"/>
    <w:rsid w:val="00D314A9"/>
    <w:rsid w:val="00D31AF1"/>
    <w:rsid w:val="00D3206A"/>
    <w:rsid w:val="00D32300"/>
    <w:rsid w:val="00D32915"/>
    <w:rsid w:val="00D32A30"/>
    <w:rsid w:val="00D33100"/>
    <w:rsid w:val="00D33345"/>
    <w:rsid w:val="00D33693"/>
    <w:rsid w:val="00D33713"/>
    <w:rsid w:val="00D337E5"/>
    <w:rsid w:val="00D33847"/>
    <w:rsid w:val="00D338D4"/>
    <w:rsid w:val="00D33A89"/>
    <w:rsid w:val="00D342E8"/>
    <w:rsid w:val="00D3451D"/>
    <w:rsid w:val="00D34AF5"/>
    <w:rsid w:val="00D34F3C"/>
    <w:rsid w:val="00D355D9"/>
    <w:rsid w:val="00D357B6"/>
    <w:rsid w:val="00D36630"/>
    <w:rsid w:val="00D366E5"/>
    <w:rsid w:val="00D36F2E"/>
    <w:rsid w:val="00D36FCB"/>
    <w:rsid w:val="00D37BBF"/>
    <w:rsid w:val="00D4002A"/>
    <w:rsid w:val="00D40282"/>
    <w:rsid w:val="00D4059D"/>
    <w:rsid w:val="00D40A6B"/>
    <w:rsid w:val="00D40D86"/>
    <w:rsid w:val="00D41A45"/>
    <w:rsid w:val="00D41B43"/>
    <w:rsid w:val="00D41CA7"/>
    <w:rsid w:val="00D427AF"/>
    <w:rsid w:val="00D42C3E"/>
    <w:rsid w:val="00D42CE3"/>
    <w:rsid w:val="00D43BB4"/>
    <w:rsid w:val="00D44622"/>
    <w:rsid w:val="00D44B02"/>
    <w:rsid w:val="00D44EF6"/>
    <w:rsid w:val="00D45FA4"/>
    <w:rsid w:val="00D46907"/>
    <w:rsid w:val="00D46E6E"/>
    <w:rsid w:val="00D50203"/>
    <w:rsid w:val="00D50C8E"/>
    <w:rsid w:val="00D50E96"/>
    <w:rsid w:val="00D51849"/>
    <w:rsid w:val="00D51A37"/>
    <w:rsid w:val="00D51DD9"/>
    <w:rsid w:val="00D520A1"/>
    <w:rsid w:val="00D520AC"/>
    <w:rsid w:val="00D5235B"/>
    <w:rsid w:val="00D52857"/>
    <w:rsid w:val="00D529C5"/>
    <w:rsid w:val="00D52B07"/>
    <w:rsid w:val="00D52FFD"/>
    <w:rsid w:val="00D534D5"/>
    <w:rsid w:val="00D538B9"/>
    <w:rsid w:val="00D53E27"/>
    <w:rsid w:val="00D54171"/>
    <w:rsid w:val="00D54382"/>
    <w:rsid w:val="00D544E0"/>
    <w:rsid w:val="00D5477B"/>
    <w:rsid w:val="00D54A61"/>
    <w:rsid w:val="00D54B50"/>
    <w:rsid w:val="00D54BC3"/>
    <w:rsid w:val="00D552F9"/>
    <w:rsid w:val="00D55BC6"/>
    <w:rsid w:val="00D55FB4"/>
    <w:rsid w:val="00D5607D"/>
    <w:rsid w:val="00D562D1"/>
    <w:rsid w:val="00D5694F"/>
    <w:rsid w:val="00D5699B"/>
    <w:rsid w:val="00D56CF6"/>
    <w:rsid w:val="00D5704D"/>
    <w:rsid w:val="00D57747"/>
    <w:rsid w:val="00D6061D"/>
    <w:rsid w:val="00D606EF"/>
    <w:rsid w:val="00D609DD"/>
    <w:rsid w:val="00D60E05"/>
    <w:rsid w:val="00D61943"/>
    <w:rsid w:val="00D62102"/>
    <w:rsid w:val="00D626B1"/>
    <w:rsid w:val="00D63312"/>
    <w:rsid w:val="00D633C6"/>
    <w:rsid w:val="00D6386C"/>
    <w:rsid w:val="00D6398F"/>
    <w:rsid w:val="00D63A5E"/>
    <w:rsid w:val="00D63C95"/>
    <w:rsid w:val="00D64114"/>
    <w:rsid w:val="00D64258"/>
    <w:rsid w:val="00D645A3"/>
    <w:rsid w:val="00D64CCA"/>
    <w:rsid w:val="00D65B88"/>
    <w:rsid w:val="00D65D4A"/>
    <w:rsid w:val="00D66027"/>
    <w:rsid w:val="00D666AB"/>
    <w:rsid w:val="00D66CE9"/>
    <w:rsid w:val="00D6728A"/>
    <w:rsid w:val="00D677F8"/>
    <w:rsid w:val="00D67AE8"/>
    <w:rsid w:val="00D67E9A"/>
    <w:rsid w:val="00D703DA"/>
    <w:rsid w:val="00D70493"/>
    <w:rsid w:val="00D70735"/>
    <w:rsid w:val="00D709A6"/>
    <w:rsid w:val="00D70FC3"/>
    <w:rsid w:val="00D7112D"/>
    <w:rsid w:val="00D71162"/>
    <w:rsid w:val="00D7122D"/>
    <w:rsid w:val="00D71F96"/>
    <w:rsid w:val="00D723DB"/>
    <w:rsid w:val="00D726BB"/>
    <w:rsid w:val="00D72923"/>
    <w:rsid w:val="00D72BEE"/>
    <w:rsid w:val="00D72E1B"/>
    <w:rsid w:val="00D72E4B"/>
    <w:rsid w:val="00D738EB"/>
    <w:rsid w:val="00D73949"/>
    <w:rsid w:val="00D73A21"/>
    <w:rsid w:val="00D73B7E"/>
    <w:rsid w:val="00D74192"/>
    <w:rsid w:val="00D746CC"/>
    <w:rsid w:val="00D7482A"/>
    <w:rsid w:val="00D7488F"/>
    <w:rsid w:val="00D75D5F"/>
    <w:rsid w:val="00D75F07"/>
    <w:rsid w:val="00D76196"/>
    <w:rsid w:val="00D761C6"/>
    <w:rsid w:val="00D773AD"/>
    <w:rsid w:val="00D77791"/>
    <w:rsid w:val="00D7786B"/>
    <w:rsid w:val="00D77AFD"/>
    <w:rsid w:val="00D77B3A"/>
    <w:rsid w:val="00D80A00"/>
    <w:rsid w:val="00D80A32"/>
    <w:rsid w:val="00D80EE1"/>
    <w:rsid w:val="00D815E2"/>
    <w:rsid w:val="00D817A7"/>
    <w:rsid w:val="00D8182B"/>
    <w:rsid w:val="00D81925"/>
    <w:rsid w:val="00D81A25"/>
    <w:rsid w:val="00D81BF8"/>
    <w:rsid w:val="00D81EBE"/>
    <w:rsid w:val="00D8216D"/>
    <w:rsid w:val="00D822F1"/>
    <w:rsid w:val="00D82B10"/>
    <w:rsid w:val="00D83A16"/>
    <w:rsid w:val="00D84544"/>
    <w:rsid w:val="00D84CFE"/>
    <w:rsid w:val="00D84EBB"/>
    <w:rsid w:val="00D84EF2"/>
    <w:rsid w:val="00D8622F"/>
    <w:rsid w:val="00D86430"/>
    <w:rsid w:val="00D86502"/>
    <w:rsid w:val="00D868F0"/>
    <w:rsid w:val="00D86FDB"/>
    <w:rsid w:val="00D87EB4"/>
    <w:rsid w:val="00D90109"/>
    <w:rsid w:val="00D90443"/>
    <w:rsid w:val="00D90A5F"/>
    <w:rsid w:val="00D90AD0"/>
    <w:rsid w:val="00D90E32"/>
    <w:rsid w:val="00D9154A"/>
    <w:rsid w:val="00D917AB"/>
    <w:rsid w:val="00D9222D"/>
    <w:rsid w:val="00D9269B"/>
    <w:rsid w:val="00D93402"/>
    <w:rsid w:val="00D93A3E"/>
    <w:rsid w:val="00D93C54"/>
    <w:rsid w:val="00D9412D"/>
    <w:rsid w:val="00D95CA3"/>
    <w:rsid w:val="00D96245"/>
    <w:rsid w:val="00D965B2"/>
    <w:rsid w:val="00D97170"/>
    <w:rsid w:val="00D979A5"/>
    <w:rsid w:val="00DA0188"/>
    <w:rsid w:val="00DA03D2"/>
    <w:rsid w:val="00DA0602"/>
    <w:rsid w:val="00DA098C"/>
    <w:rsid w:val="00DA0D95"/>
    <w:rsid w:val="00DA0DCA"/>
    <w:rsid w:val="00DA166D"/>
    <w:rsid w:val="00DA2669"/>
    <w:rsid w:val="00DA2CF1"/>
    <w:rsid w:val="00DA2DCD"/>
    <w:rsid w:val="00DA446C"/>
    <w:rsid w:val="00DA4565"/>
    <w:rsid w:val="00DA4F40"/>
    <w:rsid w:val="00DA5366"/>
    <w:rsid w:val="00DA5595"/>
    <w:rsid w:val="00DA5B9A"/>
    <w:rsid w:val="00DA6031"/>
    <w:rsid w:val="00DA6054"/>
    <w:rsid w:val="00DA607A"/>
    <w:rsid w:val="00DA627C"/>
    <w:rsid w:val="00DA62F9"/>
    <w:rsid w:val="00DA64A0"/>
    <w:rsid w:val="00DA6E0D"/>
    <w:rsid w:val="00DA724E"/>
    <w:rsid w:val="00DA74FA"/>
    <w:rsid w:val="00DA7637"/>
    <w:rsid w:val="00DA7825"/>
    <w:rsid w:val="00DA7D7C"/>
    <w:rsid w:val="00DA7E10"/>
    <w:rsid w:val="00DA7FA2"/>
    <w:rsid w:val="00DB008C"/>
    <w:rsid w:val="00DB030F"/>
    <w:rsid w:val="00DB0B02"/>
    <w:rsid w:val="00DB118C"/>
    <w:rsid w:val="00DB123D"/>
    <w:rsid w:val="00DB1A26"/>
    <w:rsid w:val="00DB1C36"/>
    <w:rsid w:val="00DB2690"/>
    <w:rsid w:val="00DB288A"/>
    <w:rsid w:val="00DB28D1"/>
    <w:rsid w:val="00DB2DE4"/>
    <w:rsid w:val="00DB2ED7"/>
    <w:rsid w:val="00DB2FF0"/>
    <w:rsid w:val="00DB34D0"/>
    <w:rsid w:val="00DB3528"/>
    <w:rsid w:val="00DB381E"/>
    <w:rsid w:val="00DB39EE"/>
    <w:rsid w:val="00DB3A7A"/>
    <w:rsid w:val="00DB3D30"/>
    <w:rsid w:val="00DB41E3"/>
    <w:rsid w:val="00DB4C89"/>
    <w:rsid w:val="00DB4D82"/>
    <w:rsid w:val="00DB5019"/>
    <w:rsid w:val="00DB5218"/>
    <w:rsid w:val="00DB533A"/>
    <w:rsid w:val="00DB5D83"/>
    <w:rsid w:val="00DB5DAE"/>
    <w:rsid w:val="00DB5F1F"/>
    <w:rsid w:val="00DB61F0"/>
    <w:rsid w:val="00DB6471"/>
    <w:rsid w:val="00DB66A1"/>
    <w:rsid w:val="00DB66BE"/>
    <w:rsid w:val="00DB6E23"/>
    <w:rsid w:val="00DB719B"/>
    <w:rsid w:val="00DB7849"/>
    <w:rsid w:val="00DC0068"/>
    <w:rsid w:val="00DC0468"/>
    <w:rsid w:val="00DC0507"/>
    <w:rsid w:val="00DC0A4D"/>
    <w:rsid w:val="00DC0BC8"/>
    <w:rsid w:val="00DC17F3"/>
    <w:rsid w:val="00DC19AD"/>
    <w:rsid w:val="00DC1C83"/>
    <w:rsid w:val="00DC1E62"/>
    <w:rsid w:val="00DC205C"/>
    <w:rsid w:val="00DC219B"/>
    <w:rsid w:val="00DC2393"/>
    <w:rsid w:val="00DC2736"/>
    <w:rsid w:val="00DC2C8E"/>
    <w:rsid w:val="00DC2E08"/>
    <w:rsid w:val="00DC2EA5"/>
    <w:rsid w:val="00DC2F41"/>
    <w:rsid w:val="00DC32BF"/>
    <w:rsid w:val="00DC32C4"/>
    <w:rsid w:val="00DC3898"/>
    <w:rsid w:val="00DC3A1A"/>
    <w:rsid w:val="00DC3AB7"/>
    <w:rsid w:val="00DC3BF5"/>
    <w:rsid w:val="00DC3FFC"/>
    <w:rsid w:val="00DC460C"/>
    <w:rsid w:val="00DC4A65"/>
    <w:rsid w:val="00DC4ED1"/>
    <w:rsid w:val="00DC50DE"/>
    <w:rsid w:val="00DC53DF"/>
    <w:rsid w:val="00DC569B"/>
    <w:rsid w:val="00DC5933"/>
    <w:rsid w:val="00DC5C4F"/>
    <w:rsid w:val="00DC717B"/>
    <w:rsid w:val="00DC726C"/>
    <w:rsid w:val="00DC729E"/>
    <w:rsid w:val="00DC77CD"/>
    <w:rsid w:val="00DC78CC"/>
    <w:rsid w:val="00DD004B"/>
    <w:rsid w:val="00DD055E"/>
    <w:rsid w:val="00DD0BFE"/>
    <w:rsid w:val="00DD0D63"/>
    <w:rsid w:val="00DD13AE"/>
    <w:rsid w:val="00DD1743"/>
    <w:rsid w:val="00DD1A79"/>
    <w:rsid w:val="00DD1DE3"/>
    <w:rsid w:val="00DD22EE"/>
    <w:rsid w:val="00DD26D4"/>
    <w:rsid w:val="00DD31D6"/>
    <w:rsid w:val="00DD3204"/>
    <w:rsid w:val="00DD3C25"/>
    <w:rsid w:val="00DD4ADB"/>
    <w:rsid w:val="00DD5129"/>
    <w:rsid w:val="00DD5286"/>
    <w:rsid w:val="00DD53D7"/>
    <w:rsid w:val="00DD550C"/>
    <w:rsid w:val="00DD5789"/>
    <w:rsid w:val="00DD587A"/>
    <w:rsid w:val="00DD5E66"/>
    <w:rsid w:val="00DD60C4"/>
    <w:rsid w:val="00DD60D3"/>
    <w:rsid w:val="00DD6351"/>
    <w:rsid w:val="00DD65B0"/>
    <w:rsid w:val="00DD689C"/>
    <w:rsid w:val="00DD6C1A"/>
    <w:rsid w:val="00DD72B5"/>
    <w:rsid w:val="00DD73BC"/>
    <w:rsid w:val="00DD7684"/>
    <w:rsid w:val="00DD7EE7"/>
    <w:rsid w:val="00DE007D"/>
    <w:rsid w:val="00DE0AA7"/>
    <w:rsid w:val="00DE158B"/>
    <w:rsid w:val="00DE1E7B"/>
    <w:rsid w:val="00DE21D3"/>
    <w:rsid w:val="00DE2763"/>
    <w:rsid w:val="00DE280D"/>
    <w:rsid w:val="00DE2E3C"/>
    <w:rsid w:val="00DE3388"/>
    <w:rsid w:val="00DE3FF6"/>
    <w:rsid w:val="00DE4128"/>
    <w:rsid w:val="00DE43E3"/>
    <w:rsid w:val="00DE4775"/>
    <w:rsid w:val="00DE4833"/>
    <w:rsid w:val="00DE48AF"/>
    <w:rsid w:val="00DE4B78"/>
    <w:rsid w:val="00DE4E60"/>
    <w:rsid w:val="00DE5363"/>
    <w:rsid w:val="00DE552F"/>
    <w:rsid w:val="00DE5697"/>
    <w:rsid w:val="00DE61AD"/>
    <w:rsid w:val="00DE670F"/>
    <w:rsid w:val="00DE677E"/>
    <w:rsid w:val="00DE6CD9"/>
    <w:rsid w:val="00DE6FB9"/>
    <w:rsid w:val="00DE6FE4"/>
    <w:rsid w:val="00DE72B5"/>
    <w:rsid w:val="00DE7706"/>
    <w:rsid w:val="00DF0018"/>
    <w:rsid w:val="00DF0463"/>
    <w:rsid w:val="00DF0498"/>
    <w:rsid w:val="00DF0E01"/>
    <w:rsid w:val="00DF18BD"/>
    <w:rsid w:val="00DF27F1"/>
    <w:rsid w:val="00DF2B95"/>
    <w:rsid w:val="00DF3089"/>
    <w:rsid w:val="00DF31FF"/>
    <w:rsid w:val="00DF3390"/>
    <w:rsid w:val="00DF3B24"/>
    <w:rsid w:val="00DF416D"/>
    <w:rsid w:val="00DF42C5"/>
    <w:rsid w:val="00DF4681"/>
    <w:rsid w:val="00DF46D7"/>
    <w:rsid w:val="00DF4874"/>
    <w:rsid w:val="00DF4D9B"/>
    <w:rsid w:val="00DF5BCB"/>
    <w:rsid w:val="00DF5DCE"/>
    <w:rsid w:val="00DF5FCC"/>
    <w:rsid w:val="00DF6D1D"/>
    <w:rsid w:val="00DF7202"/>
    <w:rsid w:val="00DF75CD"/>
    <w:rsid w:val="00E00387"/>
    <w:rsid w:val="00E006FE"/>
    <w:rsid w:val="00E008F8"/>
    <w:rsid w:val="00E00F3D"/>
    <w:rsid w:val="00E012C6"/>
    <w:rsid w:val="00E01B4F"/>
    <w:rsid w:val="00E01B53"/>
    <w:rsid w:val="00E01FDE"/>
    <w:rsid w:val="00E02318"/>
    <w:rsid w:val="00E025C6"/>
    <w:rsid w:val="00E02CBA"/>
    <w:rsid w:val="00E03F97"/>
    <w:rsid w:val="00E0414D"/>
    <w:rsid w:val="00E0417D"/>
    <w:rsid w:val="00E04803"/>
    <w:rsid w:val="00E04D93"/>
    <w:rsid w:val="00E0503A"/>
    <w:rsid w:val="00E05D79"/>
    <w:rsid w:val="00E05DD8"/>
    <w:rsid w:val="00E062C7"/>
    <w:rsid w:val="00E06909"/>
    <w:rsid w:val="00E06B0C"/>
    <w:rsid w:val="00E074D8"/>
    <w:rsid w:val="00E0768B"/>
    <w:rsid w:val="00E1007B"/>
    <w:rsid w:val="00E105BF"/>
    <w:rsid w:val="00E1103E"/>
    <w:rsid w:val="00E111FA"/>
    <w:rsid w:val="00E11949"/>
    <w:rsid w:val="00E11DCB"/>
    <w:rsid w:val="00E12090"/>
    <w:rsid w:val="00E1258C"/>
    <w:rsid w:val="00E12B49"/>
    <w:rsid w:val="00E12B8A"/>
    <w:rsid w:val="00E12DAA"/>
    <w:rsid w:val="00E12DB6"/>
    <w:rsid w:val="00E13A73"/>
    <w:rsid w:val="00E14085"/>
    <w:rsid w:val="00E14559"/>
    <w:rsid w:val="00E14F53"/>
    <w:rsid w:val="00E151C2"/>
    <w:rsid w:val="00E15686"/>
    <w:rsid w:val="00E15D5E"/>
    <w:rsid w:val="00E15D86"/>
    <w:rsid w:val="00E16409"/>
    <w:rsid w:val="00E1640D"/>
    <w:rsid w:val="00E164F6"/>
    <w:rsid w:val="00E1675A"/>
    <w:rsid w:val="00E16E78"/>
    <w:rsid w:val="00E16FC8"/>
    <w:rsid w:val="00E172C2"/>
    <w:rsid w:val="00E173F7"/>
    <w:rsid w:val="00E17454"/>
    <w:rsid w:val="00E175F9"/>
    <w:rsid w:val="00E17706"/>
    <w:rsid w:val="00E179C1"/>
    <w:rsid w:val="00E17C51"/>
    <w:rsid w:val="00E2057C"/>
    <w:rsid w:val="00E206DD"/>
    <w:rsid w:val="00E211C1"/>
    <w:rsid w:val="00E21359"/>
    <w:rsid w:val="00E22275"/>
    <w:rsid w:val="00E22BAC"/>
    <w:rsid w:val="00E22BD2"/>
    <w:rsid w:val="00E22CAE"/>
    <w:rsid w:val="00E22E15"/>
    <w:rsid w:val="00E22E32"/>
    <w:rsid w:val="00E22F12"/>
    <w:rsid w:val="00E22F76"/>
    <w:rsid w:val="00E23226"/>
    <w:rsid w:val="00E23426"/>
    <w:rsid w:val="00E23709"/>
    <w:rsid w:val="00E240DC"/>
    <w:rsid w:val="00E241E4"/>
    <w:rsid w:val="00E2430F"/>
    <w:rsid w:val="00E24B66"/>
    <w:rsid w:val="00E24EF2"/>
    <w:rsid w:val="00E252ED"/>
    <w:rsid w:val="00E25714"/>
    <w:rsid w:val="00E2579B"/>
    <w:rsid w:val="00E2588F"/>
    <w:rsid w:val="00E25ECA"/>
    <w:rsid w:val="00E25F75"/>
    <w:rsid w:val="00E2641D"/>
    <w:rsid w:val="00E2665A"/>
    <w:rsid w:val="00E26B46"/>
    <w:rsid w:val="00E277D6"/>
    <w:rsid w:val="00E277E2"/>
    <w:rsid w:val="00E278AB"/>
    <w:rsid w:val="00E27B48"/>
    <w:rsid w:val="00E27EA0"/>
    <w:rsid w:val="00E304E7"/>
    <w:rsid w:val="00E3176C"/>
    <w:rsid w:val="00E317FB"/>
    <w:rsid w:val="00E318D7"/>
    <w:rsid w:val="00E318E9"/>
    <w:rsid w:val="00E319B0"/>
    <w:rsid w:val="00E31C81"/>
    <w:rsid w:val="00E31D0D"/>
    <w:rsid w:val="00E31D1F"/>
    <w:rsid w:val="00E320D8"/>
    <w:rsid w:val="00E32118"/>
    <w:rsid w:val="00E3243B"/>
    <w:rsid w:val="00E329AE"/>
    <w:rsid w:val="00E32D27"/>
    <w:rsid w:val="00E33AC5"/>
    <w:rsid w:val="00E343DF"/>
    <w:rsid w:val="00E34817"/>
    <w:rsid w:val="00E356A3"/>
    <w:rsid w:val="00E3571C"/>
    <w:rsid w:val="00E35771"/>
    <w:rsid w:val="00E36A87"/>
    <w:rsid w:val="00E36F11"/>
    <w:rsid w:val="00E412A6"/>
    <w:rsid w:val="00E4244E"/>
    <w:rsid w:val="00E43333"/>
    <w:rsid w:val="00E43875"/>
    <w:rsid w:val="00E44946"/>
    <w:rsid w:val="00E44B4F"/>
    <w:rsid w:val="00E44E40"/>
    <w:rsid w:val="00E4501C"/>
    <w:rsid w:val="00E4527C"/>
    <w:rsid w:val="00E45410"/>
    <w:rsid w:val="00E45499"/>
    <w:rsid w:val="00E4606F"/>
    <w:rsid w:val="00E460DE"/>
    <w:rsid w:val="00E466CE"/>
    <w:rsid w:val="00E46770"/>
    <w:rsid w:val="00E467FE"/>
    <w:rsid w:val="00E471D1"/>
    <w:rsid w:val="00E471D9"/>
    <w:rsid w:val="00E4720C"/>
    <w:rsid w:val="00E47220"/>
    <w:rsid w:val="00E47261"/>
    <w:rsid w:val="00E47FF8"/>
    <w:rsid w:val="00E50002"/>
    <w:rsid w:val="00E5094E"/>
    <w:rsid w:val="00E51A53"/>
    <w:rsid w:val="00E51AD0"/>
    <w:rsid w:val="00E52504"/>
    <w:rsid w:val="00E532CC"/>
    <w:rsid w:val="00E5385F"/>
    <w:rsid w:val="00E53D83"/>
    <w:rsid w:val="00E53EFD"/>
    <w:rsid w:val="00E54713"/>
    <w:rsid w:val="00E54B74"/>
    <w:rsid w:val="00E54BC3"/>
    <w:rsid w:val="00E5539E"/>
    <w:rsid w:val="00E5563B"/>
    <w:rsid w:val="00E55716"/>
    <w:rsid w:val="00E5592C"/>
    <w:rsid w:val="00E55B37"/>
    <w:rsid w:val="00E55DE7"/>
    <w:rsid w:val="00E564FB"/>
    <w:rsid w:val="00E56A9F"/>
    <w:rsid w:val="00E577CF"/>
    <w:rsid w:val="00E57F9F"/>
    <w:rsid w:val="00E600EC"/>
    <w:rsid w:val="00E6091B"/>
    <w:rsid w:val="00E60BA7"/>
    <w:rsid w:val="00E60D58"/>
    <w:rsid w:val="00E60D5C"/>
    <w:rsid w:val="00E611D9"/>
    <w:rsid w:val="00E623A3"/>
    <w:rsid w:val="00E62707"/>
    <w:rsid w:val="00E627C8"/>
    <w:rsid w:val="00E62C7E"/>
    <w:rsid w:val="00E62DB1"/>
    <w:rsid w:val="00E632B3"/>
    <w:rsid w:val="00E6361C"/>
    <w:rsid w:val="00E63B5F"/>
    <w:rsid w:val="00E64141"/>
    <w:rsid w:val="00E65328"/>
    <w:rsid w:val="00E663E6"/>
    <w:rsid w:val="00E66D18"/>
    <w:rsid w:val="00E66D58"/>
    <w:rsid w:val="00E66FFB"/>
    <w:rsid w:val="00E6779D"/>
    <w:rsid w:val="00E679D4"/>
    <w:rsid w:val="00E67AD9"/>
    <w:rsid w:val="00E67B2A"/>
    <w:rsid w:val="00E67D97"/>
    <w:rsid w:val="00E701CB"/>
    <w:rsid w:val="00E705D3"/>
    <w:rsid w:val="00E71123"/>
    <w:rsid w:val="00E714A4"/>
    <w:rsid w:val="00E728F0"/>
    <w:rsid w:val="00E7290C"/>
    <w:rsid w:val="00E72B27"/>
    <w:rsid w:val="00E72BC5"/>
    <w:rsid w:val="00E730D7"/>
    <w:rsid w:val="00E734AD"/>
    <w:rsid w:val="00E73910"/>
    <w:rsid w:val="00E73B30"/>
    <w:rsid w:val="00E74513"/>
    <w:rsid w:val="00E746BF"/>
    <w:rsid w:val="00E74807"/>
    <w:rsid w:val="00E74886"/>
    <w:rsid w:val="00E74985"/>
    <w:rsid w:val="00E75033"/>
    <w:rsid w:val="00E754BF"/>
    <w:rsid w:val="00E75575"/>
    <w:rsid w:val="00E75BE9"/>
    <w:rsid w:val="00E75D78"/>
    <w:rsid w:val="00E7630E"/>
    <w:rsid w:val="00E76366"/>
    <w:rsid w:val="00E76A98"/>
    <w:rsid w:val="00E76DF4"/>
    <w:rsid w:val="00E77E6F"/>
    <w:rsid w:val="00E80AA7"/>
    <w:rsid w:val="00E81244"/>
    <w:rsid w:val="00E8124E"/>
    <w:rsid w:val="00E8268B"/>
    <w:rsid w:val="00E82C5D"/>
    <w:rsid w:val="00E82C99"/>
    <w:rsid w:val="00E8342A"/>
    <w:rsid w:val="00E83735"/>
    <w:rsid w:val="00E83839"/>
    <w:rsid w:val="00E8389E"/>
    <w:rsid w:val="00E844D6"/>
    <w:rsid w:val="00E845D0"/>
    <w:rsid w:val="00E845F0"/>
    <w:rsid w:val="00E845F7"/>
    <w:rsid w:val="00E846D9"/>
    <w:rsid w:val="00E84728"/>
    <w:rsid w:val="00E84B5F"/>
    <w:rsid w:val="00E84C24"/>
    <w:rsid w:val="00E84FA7"/>
    <w:rsid w:val="00E8588D"/>
    <w:rsid w:val="00E85C70"/>
    <w:rsid w:val="00E85D6F"/>
    <w:rsid w:val="00E861FF"/>
    <w:rsid w:val="00E86377"/>
    <w:rsid w:val="00E86891"/>
    <w:rsid w:val="00E86989"/>
    <w:rsid w:val="00E86F7C"/>
    <w:rsid w:val="00E877FF"/>
    <w:rsid w:val="00E90C00"/>
    <w:rsid w:val="00E90E1F"/>
    <w:rsid w:val="00E91506"/>
    <w:rsid w:val="00E9161C"/>
    <w:rsid w:val="00E9218D"/>
    <w:rsid w:val="00E92462"/>
    <w:rsid w:val="00E92756"/>
    <w:rsid w:val="00E92F82"/>
    <w:rsid w:val="00E93512"/>
    <w:rsid w:val="00E93629"/>
    <w:rsid w:val="00E93EA1"/>
    <w:rsid w:val="00E946A3"/>
    <w:rsid w:val="00E948B0"/>
    <w:rsid w:val="00E94CBE"/>
    <w:rsid w:val="00E95892"/>
    <w:rsid w:val="00E9593B"/>
    <w:rsid w:val="00E95C2D"/>
    <w:rsid w:val="00E96C78"/>
    <w:rsid w:val="00E96DA1"/>
    <w:rsid w:val="00E97095"/>
    <w:rsid w:val="00E972E1"/>
    <w:rsid w:val="00E97BFC"/>
    <w:rsid w:val="00EA0308"/>
    <w:rsid w:val="00EA05A4"/>
    <w:rsid w:val="00EA0E57"/>
    <w:rsid w:val="00EA12EB"/>
    <w:rsid w:val="00EA196F"/>
    <w:rsid w:val="00EA2446"/>
    <w:rsid w:val="00EA25B5"/>
    <w:rsid w:val="00EA2B83"/>
    <w:rsid w:val="00EA33E4"/>
    <w:rsid w:val="00EA3946"/>
    <w:rsid w:val="00EA3F82"/>
    <w:rsid w:val="00EA5562"/>
    <w:rsid w:val="00EA5B54"/>
    <w:rsid w:val="00EA5C14"/>
    <w:rsid w:val="00EA5DB5"/>
    <w:rsid w:val="00EA6576"/>
    <w:rsid w:val="00EA686C"/>
    <w:rsid w:val="00EA702F"/>
    <w:rsid w:val="00EA7A85"/>
    <w:rsid w:val="00EA7B19"/>
    <w:rsid w:val="00EA7D53"/>
    <w:rsid w:val="00EA7F5A"/>
    <w:rsid w:val="00EB0404"/>
    <w:rsid w:val="00EB0551"/>
    <w:rsid w:val="00EB096D"/>
    <w:rsid w:val="00EB0C4A"/>
    <w:rsid w:val="00EB0D96"/>
    <w:rsid w:val="00EB1277"/>
    <w:rsid w:val="00EB1A26"/>
    <w:rsid w:val="00EB1B9C"/>
    <w:rsid w:val="00EB1D03"/>
    <w:rsid w:val="00EB26A5"/>
    <w:rsid w:val="00EB29DE"/>
    <w:rsid w:val="00EB2A26"/>
    <w:rsid w:val="00EB3E0C"/>
    <w:rsid w:val="00EB49CC"/>
    <w:rsid w:val="00EB4E0F"/>
    <w:rsid w:val="00EB5572"/>
    <w:rsid w:val="00EB6894"/>
    <w:rsid w:val="00EB6F03"/>
    <w:rsid w:val="00EB789B"/>
    <w:rsid w:val="00EB7A31"/>
    <w:rsid w:val="00EB7B24"/>
    <w:rsid w:val="00EB7D2E"/>
    <w:rsid w:val="00EB7EB0"/>
    <w:rsid w:val="00EC1EDD"/>
    <w:rsid w:val="00EC292C"/>
    <w:rsid w:val="00EC2C94"/>
    <w:rsid w:val="00EC2CC0"/>
    <w:rsid w:val="00EC2E78"/>
    <w:rsid w:val="00EC31BD"/>
    <w:rsid w:val="00EC32E2"/>
    <w:rsid w:val="00EC35FB"/>
    <w:rsid w:val="00EC3F50"/>
    <w:rsid w:val="00EC4197"/>
    <w:rsid w:val="00EC47DC"/>
    <w:rsid w:val="00EC4C9A"/>
    <w:rsid w:val="00EC4D45"/>
    <w:rsid w:val="00EC4ECC"/>
    <w:rsid w:val="00EC507E"/>
    <w:rsid w:val="00EC50E0"/>
    <w:rsid w:val="00EC5CAF"/>
    <w:rsid w:val="00EC5D5E"/>
    <w:rsid w:val="00EC5DA0"/>
    <w:rsid w:val="00EC6900"/>
    <w:rsid w:val="00EC74EA"/>
    <w:rsid w:val="00EC7D66"/>
    <w:rsid w:val="00EC7EC1"/>
    <w:rsid w:val="00EC7ED4"/>
    <w:rsid w:val="00ED0305"/>
    <w:rsid w:val="00ED0697"/>
    <w:rsid w:val="00ED0767"/>
    <w:rsid w:val="00ED0B08"/>
    <w:rsid w:val="00ED0CA2"/>
    <w:rsid w:val="00ED0E29"/>
    <w:rsid w:val="00ED1730"/>
    <w:rsid w:val="00ED1AA4"/>
    <w:rsid w:val="00ED1B2C"/>
    <w:rsid w:val="00ED2380"/>
    <w:rsid w:val="00ED24B5"/>
    <w:rsid w:val="00ED280D"/>
    <w:rsid w:val="00ED2AD2"/>
    <w:rsid w:val="00ED2C50"/>
    <w:rsid w:val="00ED39D2"/>
    <w:rsid w:val="00ED3A00"/>
    <w:rsid w:val="00ED3DD4"/>
    <w:rsid w:val="00ED46E5"/>
    <w:rsid w:val="00ED509A"/>
    <w:rsid w:val="00ED5228"/>
    <w:rsid w:val="00ED53D2"/>
    <w:rsid w:val="00ED571F"/>
    <w:rsid w:val="00ED57F3"/>
    <w:rsid w:val="00ED68A9"/>
    <w:rsid w:val="00ED70B7"/>
    <w:rsid w:val="00ED7330"/>
    <w:rsid w:val="00ED7520"/>
    <w:rsid w:val="00ED7716"/>
    <w:rsid w:val="00ED7B09"/>
    <w:rsid w:val="00ED7CEB"/>
    <w:rsid w:val="00EE070B"/>
    <w:rsid w:val="00EE07A1"/>
    <w:rsid w:val="00EE1DCB"/>
    <w:rsid w:val="00EE2160"/>
    <w:rsid w:val="00EE2FC3"/>
    <w:rsid w:val="00EE2FC9"/>
    <w:rsid w:val="00EE335B"/>
    <w:rsid w:val="00EE33F1"/>
    <w:rsid w:val="00EE393E"/>
    <w:rsid w:val="00EE39CE"/>
    <w:rsid w:val="00EE3A19"/>
    <w:rsid w:val="00EE40EC"/>
    <w:rsid w:val="00EE420F"/>
    <w:rsid w:val="00EE4457"/>
    <w:rsid w:val="00EE4B7F"/>
    <w:rsid w:val="00EE54C7"/>
    <w:rsid w:val="00EE5650"/>
    <w:rsid w:val="00EE6866"/>
    <w:rsid w:val="00EE6FC1"/>
    <w:rsid w:val="00EE70DA"/>
    <w:rsid w:val="00EE77F8"/>
    <w:rsid w:val="00EE7E5E"/>
    <w:rsid w:val="00EF04F1"/>
    <w:rsid w:val="00EF0513"/>
    <w:rsid w:val="00EF07CF"/>
    <w:rsid w:val="00EF11D2"/>
    <w:rsid w:val="00EF2319"/>
    <w:rsid w:val="00EF2A69"/>
    <w:rsid w:val="00EF2EB4"/>
    <w:rsid w:val="00EF3442"/>
    <w:rsid w:val="00EF365A"/>
    <w:rsid w:val="00EF4392"/>
    <w:rsid w:val="00EF48A6"/>
    <w:rsid w:val="00EF4FC7"/>
    <w:rsid w:val="00EF5025"/>
    <w:rsid w:val="00EF5201"/>
    <w:rsid w:val="00EF5531"/>
    <w:rsid w:val="00EF5B78"/>
    <w:rsid w:val="00EF5EE6"/>
    <w:rsid w:val="00EF606F"/>
    <w:rsid w:val="00EF6306"/>
    <w:rsid w:val="00EF6F48"/>
    <w:rsid w:val="00EF712E"/>
    <w:rsid w:val="00F003AA"/>
    <w:rsid w:val="00F0099D"/>
    <w:rsid w:val="00F011FF"/>
    <w:rsid w:val="00F0138C"/>
    <w:rsid w:val="00F01399"/>
    <w:rsid w:val="00F013E1"/>
    <w:rsid w:val="00F01CB5"/>
    <w:rsid w:val="00F01F53"/>
    <w:rsid w:val="00F02552"/>
    <w:rsid w:val="00F0285D"/>
    <w:rsid w:val="00F02A1A"/>
    <w:rsid w:val="00F02B6F"/>
    <w:rsid w:val="00F02C3E"/>
    <w:rsid w:val="00F02D32"/>
    <w:rsid w:val="00F035F2"/>
    <w:rsid w:val="00F036E8"/>
    <w:rsid w:val="00F03BA0"/>
    <w:rsid w:val="00F03D95"/>
    <w:rsid w:val="00F04366"/>
    <w:rsid w:val="00F04486"/>
    <w:rsid w:val="00F04802"/>
    <w:rsid w:val="00F04A9F"/>
    <w:rsid w:val="00F0548D"/>
    <w:rsid w:val="00F058A7"/>
    <w:rsid w:val="00F05A49"/>
    <w:rsid w:val="00F05DAA"/>
    <w:rsid w:val="00F06018"/>
    <w:rsid w:val="00F06195"/>
    <w:rsid w:val="00F06343"/>
    <w:rsid w:val="00F06821"/>
    <w:rsid w:val="00F06BE2"/>
    <w:rsid w:val="00F07820"/>
    <w:rsid w:val="00F11105"/>
    <w:rsid w:val="00F115FE"/>
    <w:rsid w:val="00F1240E"/>
    <w:rsid w:val="00F12450"/>
    <w:rsid w:val="00F12594"/>
    <w:rsid w:val="00F12832"/>
    <w:rsid w:val="00F12917"/>
    <w:rsid w:val="00F12B75"/>
    <w:rsid w:val="00F12DC5"/>
    <w:rsid w:val="00F146D7"/>
    <w:rsid w:val="00F15904"/>
    <w:rsid w:val="00F15BF2"/>
    <w:rsid w:val="00F16200"/>
    <w:rsid w:val="00F167FE"/>
    <w:rsid w:val="00F174F7"/>
    <w:rsid w:val="00F17516"/>
    <w:rsid w:val="00F1766E"/>
    <w:rsid w:val="00F177D8"/>
    <w:rsid w:val="00F17B6E"/>
    <w:rsid w:val="00F17ED2"/>
    <w:rsid w:val="00F20209"/>
    <w:rsid w:val="00F20671"/>
    <w:rsid w:val="00F20D0D"/>
    <w:rsid w:val="00F20DF0"/>
    <w:rsid w:val="00F20E03"/>
    <w:rsid w:val="00F20E39"/>
    <w:rsid w:val="00F20F3B"/>
    <w:rsid w:val="00F21228"/>
    <w:rsid w:val="00F2136E"/>
    <w:rsid w:val="00F216D7"/>
    <w:rsid w:val="00F217C1"/>
    <w:rsid w:val="00F2192D"/>
    <w:rsid w:val="00F21F5D"/>
    <w:rsid w:val="00F22534"/>
    <w:rsid w:val="00F22893"/>
    <w:rsid w:val="00F22C6B"/>
    <w:rsid w:val="00F231EB"/>
    <w:rsid w:val="00F232E2"/>
    <w:rsid w:val="00F23685"/>
    <w:rsid w:val="00F23694"/>
    <w:rsid w:val="00F23B88"/>
    <w:rsid w:val="00F23F80"/>
    <w:rsid w:val="00F23F8B"/>
    <w:rsid w:val="00F242A1"/>
    <w:rsid w:val="00F24540"/>
    <w:rsid w:val="00F24A34"/>
    <w:rsid w:val="00F25075"/>
    <w:rsid w:val="00F25177"/>
    <w:rsid w:val="00F25A2E"/>
    <w:rsid w:val="00F25C1B"/>
    <w:rsid w:val="00F25D77"/>
    <w:rsid w:val="00F2649F"/>
    <w:rsid w:val="00F265D8"/>
    <w:rsid w:val="00F26D56"/>
    <w:rsid w:val="00F2756D"/>
    <w:rsid w:val="00F27928"/>
    <w:rsid w:val="00F27FAC"/>
    <w:rsid w:val="00F27FB4"/>
    <w:rsid w:val="00F301D3"/>
    <w:rsid w:val="00F3044C"/>
    <w:rsid w:val="00F307F5"/>
    <w:rsid w:val="00F31604"/>
    <w:rsid w:val="00F31727"/>
    <w:rsid w:val="00F31868"/>
    <w:rsid w:val="00F31897"/>
    <w:rsid w:val="00F318E7"/>
    <w:rsid w:val="00F31EB3"/>
    <w:rsid w:val="00F31EC6"/>
    <w:rsid w:val="00F31F56"/>
    <w:rsid w:val="00F3269C"/>
    <w:rsid w:val="00F3301E"/>
    <w:rsid w:val="00F33AF5"/>
    <w:rsid w:val="00F33E85"/>
    <w:rsid w:val="00F343B8"/>
    <w:rsid w:val="00F349C6"/>
    <w:rsid w:val="00F350DF"/>
    <w:rsid w:val="00F356CC"/>
    <w:rsid w:val="00F35BBB"/>
    <w:rsid w:val="00F35ED6"/>
    <w:rsid w:val="00F35F32"/>
    <w:rsid w:val="00F3672A"/>
    <w:rsid w:val="00F36784"/>
    <w:rsid w:val="00F36B77"/>
    <w:rsid w:val="00F378A4"/>
    <w:rsid w:val="00F37B88"/>
    <w:rsid w:val="00F4048D"/>
    <w:rsid w:val="00F40540"/>
    <w:rsid w:val="00F408EC"/>
    <w:rsid w:val="00F410C9"/>
    <w:rsid w:val="00F414AE"/>
    <w:rsid w:val="00F41AD8"/>
    <w:rsid w:val="00F41C32"/>
    <w:rsid w:val="00F4216A"/>
    <w:rsid w:val="00F423B9"/>
    <w:rsid w:val="00F425B0"/>
    <w:rsid w:val="00F42D07"/>
    <w:rsid w:val="00F42EEC"/>
    <w:rsid w:val="00F43397"/>
    <w:rsid w:val="00F4343A"/>
    <w:rsid w:val="00F4369D"/>
    <w:rsid w:val="00F4383E"/>
    <w:rsid w:val="00F43E34"/>
    <w:rsid w:val="00F4407B"/>
    <w:rsid w:val="00F45024"/>
    <w:rsid w:val="00F450A8"/>
    <w:rsid w:val="00F458A3"/>
    <w:rsid w:val="00F45FB1"/>
    <w:rsid w:val="00F4699C"/>
    <w:rsid w:val="00F47003"/>
    <w:rsid w:val="00F47864"/>
    <w:rsid w:val="00F50423"/>
    <w:rsid w:val="00F50662"/>
    <w:rsid w:val="00F50A18"/>
    <w:rsid w:val="00F50E75"/>
    <w:rsid w:val="00F51016"/>
    <w:rsid w:val="00F51029"/>
    <w:rsid w:val="00F51A9A"/>
    <w:rsid w:val="00F51BEF"/>
    <w:rsid w:val="00F51E3E"/>
    <w:rsid w:val="00F5215B"/>
    <w:rsid w:val="00F52A07"/>
    <w:rsid w:val="00F52C50"/>
    <w:rsid w:val="00F52D4E"/>
    <w:rsid w:val="00F52E06"/>
    <w:rsid w:val="00F52FC3"/>
    <w:rsid w:val="00F532B3"/>
    <w:rsid w:val="00F53486"/>
    <w:rsid w:val="00F534F6"/>
    <w:rsid w:val="00F53BD5"/>
    <w:rsid w:val="00F53CA0"/>
    <w:rsid w:val="00F53EEC"/>
    <w:rsid w:val="00F53EEF"/>
    <w:rsid w:val="00F5403E"/>
    <w:rsid w:val="00F544F7"/>
    <w:rsid w:val="00F54534"/>
    <w:rsid w:val="00F55338"/>
    <w:rsid w:val="00F57222"/>
    <w:rsid w:val="00F577AB"/>
    <w:rsid w:val="00F5799D"/>
    <w:rsid w:val="00F57B53"/>
    <w:rsid w:val="00F57B70"/>
    <w:rsid w:val="00F57EB9"/>
    <w:rsid w:val="00F600D5"/>
    <w:rsid w:val="00F60C3A"/>
    <w:rsid w:val="00F61AA4"/>
    <w:rsid w:val="00F61BBE"/>
    <w:rsid w:val="00F61BDA"/>
    <w:rsid w:val="00F62094"/>
    <w:rsid w:val="00F62752"/>
    <w:rsid w:val="00F62841"/>
    <w:rsid w:val="00F62E91"/>
    <w:rsid w:val="00F630EE"/>
    <w:rsid w:val="00F632A9"/>
    <w:rsid w:val="00F63435"/>
    <w:rsid w:val="00F63831"/>
    <w:rsid w:val="00F64305"/>
    <w:rsid w:val="00F6470A"/>
    <w:rsid w:val="00F6495D"/>
    <w:rsid w:val="00F64D10"/>
    <w:rsid w:val="00F64E23"/>
    <w:rsid w:val="00F6689F"/>
    <w:rsid w:val="00F668BB"/>
    <w:rsid w:val="00F66CDE"/>
    <w:rsid w:val="00F66D91"/>
    <w:rsid w:val="00F66FDA"/>
    <w:rsid w:val="00F67C42"/>
    <w:rsid w:val="00F67E27"/>
    <w:rsid w:val="00F70028"/>
    <w:rsid w:val="00F70091"/>
    <w:rsid w:val="00F706C5"/>
    <w:rsid w:val="00F70784"/>
    <w:rsid w:val="00F708C6"/>
    <w:rsid w:val="00F7094C"/>
    <w:rsid w:val="00F709B4"/>
    <w:rsid w:val="00F70B27"/>
    <w:rsid w:val="00F70F6D"/>
    <w:rsid w:val="00F71075"/>
    <w:rsid w:val="00F71FA1"/>
    <w:rsid w:val="00F72429"/>
    <w:rsid w:val="00F7295B"/>
    <w:rsid w:val="00F72978"/>
    <w:rsid w:val="00F72F7E"/>
    <w:rsid w:val="00F732E2"/>
    <w:rsid w:val="00F737C0"/>
    <w:rsid w:val="00F73A90"/>
    <w:rsid w:val="00F747AF"/>
    <w:rsid w:val="00F7499E"/>
    <w:rsid w:val="00F7535C"/>
    <w:rsid w:val="00F755A0"/>
    <w:rsid w:val="00F755EC"/>
    <w:rsid w:val="00F75676"/>
    <w:rsid w:val="00F759A9"/>
    <w:rsid w:val="00F75C65"/>
    <w:rsid w:val="00F76AAD"/>
    <w:rsid w:val="00F76B80"/>
    <w:rsid w:val="00F76E3D"/>
    <w:rsid w:val="00F77158"/>
    <w:rsid w:val="00F7722E"/>
    <w:rsid w:val="00F774D7"/>
    <w:rsid w:val="00F77DF9"/>
    <w:rsid w:val="00F77E11"/>
    <w:rsid w:val="00F80029"/>
    <w:rsid w:val="00F80B33"/>
    <w:rsid w:val="00F812FC"/>
    <w:rsid w:val="00F81374"/>
    <w:rsid w:val="00F814B5"/>
    <w:rsid w:val="00F81767"/>
    <w:rsid w:val="00F81994"/>
    <w:rsid w:val="00F828EE"/>
    <w:rsid w:val="00F83021"/>
    <w:rsid w:val="00F8302B"/>
    <w:rsid w:val="00F83300"/>
    <w:rsid w:val="00F8394F"/>
    <w:rsid w:val="00F83F1D"/>
    <w:rsid w:val="00F84198"/>
    <w:rsid w:val="00F84325"/>
    <w:rsid w:val="00F844C7"/>
    <w:rsid w:val="00F845A4"/>
    <w:rsid w:val="00F84A0E"/>
    <w:rsid w:val="00F84D5D"/>
    <w:rsid w:val="00F84DB7"/>
    <w:rsid w:val="00F85215"/>
    <w:rsid w:val="00F853A2"/>
    <w:rsid w:val="00F85A18"/>
    <w:rsid w:val="00F860FB"/>
    <w:rsid w:val="00F86463"/>
    <w:rsid w:val="00F86464"/>
    <w:rsid w:val="00F8721A"/>
    <w:rsid w:val="00F873D0"/>
    <w:rsid w:val="00F87508"/>
    <w:rsid w:val="00F87525"/>
    <w:rsid w:val="00F875DF"/>
    <w:rsid w:val="00F87DE4"/>
    <w:rsid w:val="00F90162"/>
    <w:rsid w:val="00F90198"/>
    <w:rsid w:val="00F909CD"/>
    <w:rsid w:val="00F90C23"/>
    <w:rsid w:val="00F90D6D"/>
    <w:rsid w:val="00F9131F"/>
    <w:rsid w:val="00F91A57"/>
    <w:rsid w:val="00F91B09"/>
    <w:rsid w:val="00F91C53"/>
    <w:rsid w:val="00F91CB4"/>
    <w:rsid w:val="00F91E14"/>
    <w:rsid w:val="00F92488"/>
    <w:rsid w:val="00F9252C"/>
    <w:rsid w:val="00F93AC3"/>
    <w:rsid w:val="00F93DB6"/>
    <w:rsid w:val="00F93F59"/>
    <w:rsid w:val="00F94076"/>
    <w:rsid w:val="00F942D7"/>
    <w:rsid w:val="00F947ED"/>
    <w:rsid w:val="00F94B03"/>
    <w:rsid w:val="00F9529F"/>
    <w:rsid w:val="00F958C9"/>
    <w:rsid w:val="00F96453"/>
    <w:rsid w:val="00F96AB7"/>
    <w:rsid w:val="00F97027"/>
    <w:rsid w:val="00FA0499"/>
    <w:rsid w:val="00FA096A"/>
    <w:rsid w:val="00FA0D79"/>
    <w:rsid w:val="00FA0DB4"/>
    <w:rsid w:val="00FA1333"/>
    <w:rsid w:val="00FA1363"/>
    <w:rsid w:val="00FA1DFD"/>
    <w:rsid w:val="00FA2682"/>
    <w:rsid w:val="00FA2A75"/>
    <w:rsid w:val="00FA3128"/>
    <w:rsid w:val="00FA3622"/>
    <w:rsid w:val="00FA3BC7"/>
    <w:rsid w:val="00FA47E7"/>
    <w:rsid w:val="00FA4B40"/>
    <w:rsid w:val="00FA4CDC"/>
    <w:rsid w:val="00FA4F0E"/>
    <w:rsid w:val="00FA556C"/>
    <w:rsid w:val="00FA5B89"/>
    <w:rsid w:val="00FA63BC"/>
    <w:rsid w:val="00FA66AE"/>
    <w:rsid w:val="00FA6BCC"/>
    <w:rsid w:val="00FA6E82"/>
    <w:rsid w:val="00FA75B9"/>
    <w:rsid w:val="00FA7C44"/>
    <w:rsid w:val="00FA7E27"/>
    <w:rsid w:val="00FB029D"/>
    <w:rsid w:val="00FB0542"/>
    <w:rsid w:val="00FB06E5"/>
    <w:rsid w:val="00FB0B8C"/>
    <w:rsid w:val="00FB0E7D"/>
    <w:rsid w:val="00FB20A6"/>
    <w:rsid w:val="00FB2408"/>
    <w:rsid w:val="00FB28C1"/>
    <w:rsid w:val="00FB336A"/>
    <w:rsid w:val="00FB3564"/>
    <w:rsid w:val="00FB3697"/>
    <w:rsid w:val="00FB4915"/>
    <w:rsid w:val="00FB56D3"/>
    <w:rsid w:val="00FB5D4C"/>
    <w:rsid w:val="00FB61AB"/>
    <w:rsid w:val="00FB6A39"/>
    <w:rsid w:val="00FB6B60"/>
    <w:rsid w:val="00FB6E5F"/>
    <w:rsid w:val="00FB74E8"/>
    <w:rsid w:val="00FB7DE0"/>
    <w:rsid w:val="00FB7E87"/>
    <w:rsid w:val="00FC0003"/>
    <w:rsid w:val="00FC02A6"/>
    <w:rsid w:val="00FC04F4"/>
    <w:rsid w:val="00FC1027"/>
    <w:rsid w:val="00FC20B5"/>
    <w:rsid w:val="00FC23E9"/>
    <w:rsid w:val="00FC297B"/>
    <w:rsid w:val="00FC345A"/>
    <w:rsid w:val="00FC4000"/>
    <w:rsid w:val="00FC50AA"/>
    <w:rsid w:val="00FC5F2E"/>
    <w:rsid w:val="00FC6130"/>
    <w:rsid w:val="00FC6142"/>
    <w:rsid w:val="00FC61C4"/>
    <w:rsid w:val="00FC622A"/>
    <w:rsid w:val="00FC6908"/>
    <w:rsid w:val="00FC6A11"/>
    <w:rsid w:val="00FC6A41"/>
    <w:rsid w:val="00FC6BA5"/>
    <w:rsid w:val="00FC700F"/>
    <w:rsid w:val="00FC710D"/>
    <w:rsid w:val="00FC71AE"/>
    <w:rsid w:val="00FC7514"/>
    <w:rsid w:val="00FC77BA"/>
    <w:rsid w:val="00FC78A5"/>
    <w:rsid w:val="00FD027D"/>
    <w:rsid w:val="00FD02D0"/>
    <w:rsid w:val="00FD0363"/>
    <w:rsid w:val="00FD05F5"/>
    <w:rsid w:val="00FD066C"/>
    <w:rsid w:val="00FD0AD4"/>
    <w:rsid w:val="00FD14BB"/>
    <w:rsid w:val="00FD195B"/>
    <w:rsid w:val="00FD201C"/>
    <w:rsid w:val="00FD21F3"/>
    <w:rsid w:val="00FD2415"/>
    <w:rsid w:val="00FD24BC"/>
    <w:rsid w:val="00FD2795"/>
    <w:rsid w:val="00FD3105"/>
    <w:rsid w:val="00FD315D"/>
    <w:rsid w:val="00FD3475"/>
    <w:rsid w:val="00FD3650"/>
    <w:rsid w:val="00FD3B7B"/>
    <w:rsid w:val="00FD4735"/>
    <w:rsid w:val="00FD4B1E"/>
    <w:rsid w:val="00FD50A3"/>
    <w:rsid w:val="00FD5487"/>
    <w:rsid w:val="00FD5BDA"/>
    <w:rsid w:val="00FD5E5C"/>
    <w:rsid w:val="00FD6779"/>
    <w:rsid w:val="00FD6FA4"/>
    <w:rsid w:val="00FD71F3"/>
    <w:rsid w:val="00FD7AC5"/>
    <w:rsid w:val="00FE02B6"/>
    <w:rsid w:val="00FE0502"/>
    <w:rsid w:val="00FE05F9"/>
    <w:rsid w:val="00FE09C3"/>
    <w:rsid w:val="00FE0CD6"/>
    <w:rsid w:val="00FE0D86"/>
    <w:rsid w:val="00FE135D"/>
    <w:rsid w:val="00FE185F"/>
    <w:rsid w:val="00FE1C70"/>
    <w:rsid w:val="00FE20A7"/>
    <w:rsid w:val="00FE20ED"/>
    <w:rsid w:val="00FE2243"/>
    <w:rsid w:val="00FE233C"/>
    <w:rsid w:val="00FE2876"/>
    <w:rsid w:val="00FE2BB6"/>
    <w:rsid w:val="00FE2E74"/>
    <w:rsid w:val="00FE363A"/>
    <w:rsid w:val="00FE3D93"/>
    <w:rsid w:val="00FE4995"/>
    <w:rsid w:val="00FE4BED"/>
    <w:rsid w:val="00FE4E82"/>
    <w:rsid w:val="00FE4F9C"/>
    <w:rsid w:val="00FE67DE"/>
    <w:rsid w:val="00FE6AE5"/>
    <w:rsid w:val="00FE6E56"/>
    <w:rsid w:val="00FE748F"/>
    <w:rsid w:val="00FE74DA"/>
    <w:rsid w:val="00FE7958"/>
    <w:rsid w:val="00FE7D7C"/>
    <w:rsid w:val="00FE7DA6"/>
    <w:rsid w:val="00FF04A2"/>
    <w:rsid w:val="00FF0ACA"/>
    <w:rsid w:val="00FF1690"/>
    <w:rsid w:val="00FF25C2"/>
    <w:rsid w:val="00FF280E"/>
    <w:rsid w:val="00FF2AE0"/>
    <w:rsid w:val="00FF3280"/>
    <w:rsid w:val="00FF3872"/>
    <w:rsid w:val="00FF3899"/>
    <w:rsid w:val="00FF39E8"/>
    <w:rsid w:val="00FF3CAC"/>
    <w:rsid w:val="00FF3ED2"/>
    <w:rsid w:val="00FF4313"/>
    <w:rsid w:val="00FF43F9"/>
    <w:rsid w:val="00FF4734"/>
    <w:rsid w:val="00FF4745"/>
    <w:rsid w:val="00FF47BE"/>
    <w:rsid w:val="00FF493A"/>
    <w:rsid w:val="00FF4AA7"/>
    <w:rsid w:val="00FF5047"/>
    <w:rsid w:val="00FF508A"/>
    <w:rsid w:val="00FF519E"/>
    <w:rsid w:val="00FF54F0"/>
    <w:rsid w:val="00FF55EE"/>
    <w:rsid w:val="00FF561F"/>
    <w:rsid w:val="00FF5C3A"/>
    <w:rsid w:val="00FF5C87"/>
    <w:rsid w:val="00FF6427"/>
    <w:rsid w:val="00FF7514"/>
    <w:rsid w:val="00FF78BE"/>
    <w:rsid w:val="00FF79F0"/>
    <w:rsid w:val="00FF7F4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DD328F"/>
  <w14:defaultImageDpi w14:val="330"/>
  <w15:docId w15:val="{B1E13C93-7139-4E9C-A257-4D51DAB22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0F5A"/>
    <w:pPr>
      <w:spacing w:before="240" w:after="0" w:line="480" w:lineRule="auto"/>
      <w:ind w:firstLine="708"/>
      <w:jc w:val="both"/>
    </w:pPr>
    <w:rPr>
      <w:rFonts w:ascii="Times New Roman" w:eastAsia="Times New Roman" w:hAnsi="Times New Roman" w:cs="Times New Roman"/>
      <w:sz w:val="24"/>
      <w:szCs w:val="24"/>
      <w:lang w:eastAsia="en-GB"/>
    </w:rPr>
  </w:style>
  <w:style w:type="paragraph" w:styleId="Ttulo1">
    <w:name w:val="heading 1"/>
    <w:basedOn w:val="Normal"/>
    <w:next w:val="Normal"/>
    <w:link w:val="Ttulo1Car"/>
    <w:uiPriority w:val="9"/>
    <w:qFormat/>
    <w:rsid w:val="009F7CF6"/>
    <w:pPr>
      <w:keepNext/>
      <w:spacing w:after="1440" w:line="360" w:lineRule="auto"/>
      <w:ind w:firstLine="0"/>
      <w:jc w:val="center"/>
      <w:outlineLvl w:val="0"/>
    </w:pPr>
    <w:rPr>
      <w:rFonts w:asciiTheme="majorHAnsi" w:hAnsiTheme="majorHAnsi"/>
      <w:bCs/>
      <w:caps/>
      <w:sz w:val="44"/>
      <w:szCs w:val="44"/>
    </w:rPr>
  </w:style>
  <w:style w:type="paragraph" w:styleId="Ttulo2">
    <w:name w:val="heading 2"/>
    <w:basedOn w:val="Normal"/>
    <w:next w:val="Normal"/>
    <w:link w:val="Ttulo2Car"/>
    <w:uiPriority w:val="9"/>
    <w:unhideWhenUsed/>
    <w:qFormat/>
    <w:rsid w:val="00FD50A3"/>
    <w:pPr>
      <w:keepNext/>
      <w:spacing w:before="360" w:after="60" w:line="360" w:lineRule="auto"/>
      <w:ind w:right="567" w:firstLine="0"/>
      <w:contextualSpacing/>
      <w:outlineLvl w:val="1"/>
    </w:pPr>
    <w:rPr>
      <w:b/>
      <w:bCs/>
    </w:rPr>
  </w:style>
  <w:style w:type="paragraph" w:styleId="Ttulo3">
    <w:name w:val="heading 3"/>
    <w:basedOn w:val="Normal"/>
    <w:next w:val="Normal"/>
    <w:link w:val="Ttulo3Car"/>
    <w:uiPriority w:val="9"/>
    <w:unhideWhenUsed/>
    <w:qFormat/>
    <w:rsid w:val="00151A32"/>
    <w:pPr>
      <w:ind w:left="709" w:firstLine="0"/>
      <w:outlineLvl w:val="2"/>
    </w:pPr>
    <w:rPr>
      <w:b/>
      <w:iCs/>
    </w:rPr>
  </w:style>
  <w:style w:type="paragraph" w:styleId="Ttulo4">
    <w:name w:val="heading 4"/>
    <w:basedOn w:val="Textoindependiente"/>
    <w:next w:val="Normal"/>
    <w:link w:val="Ttulo4Car"/>
    <w:uiPriority w:val="9"/>
    <w:unhideWhenUsed/>
    <w:qFormat/>
    <w:rsid w:val="002E55EA"/>
    <w:pPr>
      <w:tabs>
        <w:tab w:val="clear" w:pos="8640"/>
      </w:tabs>
      <w:ind w:firstLine="1134"/>
      <w:outlineLvl w:val="3"/>
    </w:pPr>
    <w:rPr>
      <w:b/>
      <w:i/>
    </w:rPr>
  </w:style>
  <w:style w:type="paragraph" w:styleId="Ttulo5">
    <w:name w:val="heading 5"/>
    <w:basedOn w:val="Textoindependiente"/>
    <w:next w:val="Normal"/>
    <w:link w:val="Ttulo5Car"/>
    <w:uiPriority w:val="9"/>
    <w:unhideWhenUsed/>
    <w:qFormat/>
    <w:rsid w:val="00815011"/>
    <w:pPr>
      <w:tabs>
        <w:tab w:val="clear" w:pos="8640"/>
      </w:tabs>
      <w:ind w:left="851"/>
      <w:outlineLvl w:val="4"/>
    </w:pPr>
    <w:rPr>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85DB2"/>
    <w:pPr>
      <w:tabs>
        <w:tab w:val="center" w:pos="4252"/>
        <w:tab w:val="right" w:pos="8504"/>
      </w:tabs>
      <w:ind w:firstLine="720"/>
    </w:pPr>
  </w:style>
  <w:style w:type="character" w:customStyle="1" w:styleId="EncabezadoCar">
    <w:name w:val="Encabezado Car"/>
    <w:basedOn w:val="Fuentedeprrafopredeter"/>
    <w:link w:val="Encabezado"/>
    <w:uiPriority w:val="99"/>
    <w:rsid w:val="00785DB2"/>
    <w:rPr>
      <w:rFonts w:ascii="Times New Roman" w:hAnsi="Times New Roman"/>
      <w:noProof/>
      <w:sz w:val="24"/>
    </w:rPr>
  </w:style>
  <w:style w:type="paragraph" w:styleId="Piedepgina">
    <w:name w:val="footer"/>
    <w:basedOn w:val="Normal"/>
    <w:link w:val="PiedepginaCar"/>
    <w:uiPriority w:val="99"/>
    <w:unhideWhenUsed/>
    <w:rsid w:val="00785DB2"/>
    <w:pPr>
      <w:tabs>
        <w:tab w:val="center" w:pos="4252"/>
        <w:tab w:val="right" w:pos="8504"/>
      </w:tabs>
      <w:ind w:firstLine="720"/>
    </w:pPr>
  </w:style>
  <w:style w:type="character" w:customStyle="1" w:styleId="PiedepginaCar">
    <w:name w:val="Pie de página Car"/>
    <w:basedOn w:val="Fuentedeprrafopredeter"/>
    <w:link w:val="Piedepgina"/>
    <w:uiPriority w:val="99"/>
    <w:rsid w:val="00785DB2"/>
    <w:rPr>
      <w:rFonts w:ascii="Times New Roman" w:hAnsi="Times New Roman"/>
      <w:noProof/>
      <w:sz w:val="24"/>
    </w:rPr>
  </w:style>
  <w:style w:type="character" w:customStyle="1" w:styleId="Ttulo1Car">
    <w:name w:val="Título 1 Car"/>
    <w:basedOn w:val="Fuentedeprrafopredeter"/>
    <w:link w:val="Ttulo1"/>
    <w:uiPriority w:val="9"/>
    <w:rsid w:val="009F7CF6"/>
    <w:rPr>
      <w:rFonts w:asciiTheme="majorHAnsi" w:eastAsia="Times New Roman" w:hAnsiTheme="majorHAnsi" w:cs="Times New Roman"/>
      <w:bCs/>
      <w:caps/>
      <w:sz w:val="44"/>
      <w:szCs w:val="44"/>
      <w:lang w:eastAsia="en-GB"/>
    </w:rPr>
  </w:style>
  <w:style w:type="paragraph" w:customStyle="1" w:styleId="Default">
    <w:name w:val="Default"/>
    <w:uiPriority w:val="99"/>
    <w:rsid w:val="00A318C2"/>
    <w:pPr>
      <w:autoSpaceDE w:val="0"/>
      <w:autoSpaceDN w:val="0"/>
      <w:adjustRightInd w:val="0"/>
      <w:spacing w:after="0" w:line="240" w:lineRule="auto"/>
    </w:pPr>
    <w:rPr>
      <w:rFonts w:ascii="Calibri" w:hAnsi="Calibri" w:cs="Calibri"/>
      <w:color w:val="000000"/>
      <w:sz w:val="24"/>
      <w:szCs w:val="24"/>
    </w:rPr>
  </w:style>
  <w:style w:type="character" w:styleId="Textoennegrita">
    <w:name w:val="Strong"/>
    <w:basedOn w:val="Fuentedeprrafopredeter"/>
    <w:uiPriority w:val="22"/>
    <w:qFormat/>
    <w:rsid w:val="00A318C2"/>
    <w:rPr>
      <w:b/>
      <w:bCs/>
    </w:rPr>
  </w:style>
  <w:style w:type="character" w:customStyle="1" w:styleId="tx">
    <w:name w:val="tx"/>
    <w:basedOn w:val="Fuentedeprrafopredeter"/>
    <w:rsid w:val="00A318C2"/>
  </w:style>
  <w:style w:type="character" w:customStyle="1" w:styleId="hps">
    <w:name w:val="hps"/>
    <w:basedOn w:val="Fuentedeprrafopredeter"/>
    <w:rsid w:val="00A318C2"/>
  </w:style>
  <w:style w:type="character" w:customStyle="1" w:styleId="atn">
    <w:name w:val="atn"/>
    <w:basedOn w:val="Fuentedeprrafopredeter"/>
    <w:rsid w:val="00A318C2"/>
  </w:style>
  <w:style w:type="paragraph" w:customStyle="1" w:styleId="TFGestilo">
    <w:name w:val="TFG estilo"/>
    <w:basedOn w:val="Normal"/>
    <w:link w:val="TFGestiloCar"/>
    <w:rsid w:val="00A318C2"/>
    <w:pPr>
      <w:ind w:firstLine="720"/>
    </w:pPr>
  </w:style>
  <w:style w:type="character" w:customStyle="1" w:styleId="TFGestiloCar">
    <w:name w:val="TFG estilo Car"/>
    <w:basedOn w:val="Fuentedeprrafopredeter"/>
    <w:link w:val="TFGestilo"/>
    <w:rsid w:val="00A318C2"/>
    <w:rPr>
      <w:rFonts w:ascii="Times New Roman" w:hAnsi="Times New Roman" w:cs="Times New Roman"/>
      <w:sz w:val="24"/>
      <w:szCs w:val="24"/>
    </w:rPr>
  </w:style>
  <w:style w:type="paragraph" w:customStyle="1" w:styleId="Citas">
    <w:name w:val="Citas"/>
    <w:basedOn w:val="Normal"/>
    <w:link w:val="CitasCar"/>
    <w:qFormat/>
    <w:rsid w:val="008E7C56"/>
    <w:pPr>
      <w:ind w:firstLine="720"/>
    </w:pPr>
    <w:rPr>
      <w:szCs w:val="20"/>
      <w:lang w:eastAsia="es-ES"/>
    </w:rPr>
  </w:style>
  <w:style w:type="character" w:customStyle="1" w:styleId="CitasCar">
    <w:name w:val="Citas Car"/>
    <w:basedOn w:val="Fuentedeprrafopredeter"/>
    <w:link w:val="Citas"/>
    <w:rsid w:val="008E7C56"/>
    <w:rPr>
      <w:rFonts w:ascii="Times New Roman" w:hAnsi="Times New Roman"/>
      <w:sz w:val="24"/>
      <w:szCs w:val="20"/>
      <w:lang w:eastAsia="es-ES"/>
    </w:rPr>
  </w:style>
  <w:style w:type="character" w:styleId="Hipervnculo">
    <w:name w:val="Hyperlink"/>
    <w:basedOn w:val="Fuentedeprrafopredeter"/>
    <w:uiPriority w:val="99"/>
    <w:unhideWhenUsed/>
    <w:rsid w:val="00A318C2"/>
    <w:rPr>
      <w:color w:val="0000FF" w:themeColor="hyperlink"/>
      <w:u w:val="single"/>
    </w:rPr>
  </w:style>
  <w:style w:type="character" w:styleId="nfasis">
    <w:name w:val="Emphasis"/>
    <w:basedOn w:val="Fuentedeprrafopredeter"/>
    <w:uiPriority w:val="20"/>
    <w:qFormat/>
    <w:rsid w:val="00A318C2"/>
    <w:rPr>
      <w:i/>
      <w:iCs/>
    </w:rPr>
  </w:style>
  <w:style w:type="character" w:customStyle="1" w:styleId="fn">
    <w:name w:val="fn"/>
    <w:basedOn w:val="Fuentedeprrafopredeter"/>
    <w:rsid w:val="00A318C2"/>
  </w:style>
  <w:style w:type="character" w:customStyle="1" w:styleId="Subttulo1">
    <w:name w:val="Subtítulo1"/>
    <w:basedOn w:val="Fuentedeprrafopredeter"/>
    <w:rsid w:val="00A318C2"/>
  </w:style>
  <w:style w:type="character" w:customStyle="1" w:styleId="caps">
    <w:name w:val="caps"/>
    <w:basedOn w:val="Fuentedeprrafopredeter"/>
    <w:rsid w:val="00A318C2"/>
  </w:style>
  <w:style w:type="paragraph" w:styleId="Subttulo">
    <w:name w:val="Subtitle"/>
    <w:basedOn w:val="Normal"/>
    <w:next w:val="Normal"/>
    <w:link w:val="SubttuloCar"/>
    <w:uiPriority w:val="11"/>
    <w:qFormat/>
    <w:rsid w:val="00A318C2"/>
    <w:pPr>
      <w:numPr>
        <w:ilvl w:val="1"/>
      </w:numPr>
      <w:ind w:firstLine="720"/>
    </w:pPr>
    <w:rPr>
      <w:rFonts w:eastAsiaTheme="majorEastAsia" w:cstheme="majorBidi"/>
      <w:b/>
      <w:i/>
      <w:iCs/>
      <w:spacing w:val="15"/>
    </w:rPr>
  </w:style>
  <w:style w:type="character" w:customStyle="1" w:styleId="SubttuloCar">
    <w:name w:val="Subtítulo Car"/>
    <w:basedOn w:val="Fuentedeprrafopredeter"/>
    <w:link w:val="Subttulo"/>
    <w:uiPriority w:val="11"/>
    <w:rsid w:val="00A318C2"/>
    <w:rPr>
      <w:rFonts w:ascii="Times New Roman" w:eastAsiaTheme="majorEastAsia" w:hAnsi="Times New Roman" w:cstheme="majorBidi"/>
      <w:b/>
      <w:i/>
      <w:iCs/>
      <w:noProof/>
      <w:spacing w:val="15"/>
      <w:sz w:val="24"/>
      <w:szCs w:val="24"/>
    </w:rPr>
  </w:style>
  <w:style w:type="character" w:customStyle="1" w:styleId="Ttulo2Car">
    <w:name w:val="Título 2 Car"/>
    <w:basedOn w:val="Fuentedeprrafopredeter"/>
    <w:link w:val="Ttulo2"/>
    <w:uiPriority w:val="9"/>
    <w:rsid w:val="00FD50A3"/>
    <w:rPr>
      <w:rFonts w:ascii="Times New Roman" w:eastAsia="Times New Roman" w:hAnsi="Times New Roman" w:cs="Times New Roman"/>
      <w:b/>
      <w:bCs/>
      <w:sz w:val="24"/>
      <w:szCs w:val="24"/>
      <w:lang w:eastAsia="en-GB"/>
    </w:rPr>
  </w:style>
  <w:style w:type="paragraph" w:styleId="Prrafodelista">
    <w:name w:val="List Paragraph"/>
    <w:basedOn w:val="Normal"/>
    <w:uiPriority w:val="34"/>
    <w:qFormat/>
    <w:rsid w:val="0039164E"/>
    <w:pPr>
      <w:spacing w:after="200" w:line="276" w:lineRule="auto"/>
      <w:ind w:left="720" w:firstLine="720"/>
      <w:contextualSpacing/>
    </w:pPr>
  </w:style>
  <w:style w:type="character" w:customStyle="1" w:styleId="shorttext">
    <w:name w:val="short_text"/>
    <w:basedOn w:val="Fuentedeprrafopredeter"/>
    <w:rsid w:val="00D738EB"/>
  </w:style>
  <w:style w:type="character" w:customStyle="1" w:styleId="Ttulo3Car">
    <w:name w:val="Título 3 Car"/>
    <w:basedOn w:val="Fuentedeprrafopredeter"/>
    <w:link w:val="Ttulo3"/>
    <w:uiPriority w:val="9"/>
    <w:rsid w:val="00151A32"/>
    <w:rPr>
      <w:rFonts w:ascii="Times New Roman" w:eastAsia="Times New Roman" w:hAnsi="Times New Roman" w:cs="Times New Roman"/>
      <w:b/>
      <w:iCs/>
      <w:sz w:val="24"/>
      <w:szCs w:val="24"/>
      <w:lang w:eastAsia="en-GB"/>
    </w:rPr>
  </w:style>
  <w:style w:type="character" w:styleId="CitaHTML">
    <w:name w:val="HTML Cite"/>
    <w:basedOn w:val="Fuentedeprrafopredeter"/>
    <w:uiPriority w:val="99"/>
    <w:semiHidden/>
    <w:unhideWhenUsed/>
    <w:rsid w:val="000A4FF2"/>
    <w:rPr>
      <w:i/>
      <w:iCs/>
    </w:rPr>
  </w:style>
  <w:style w:type="character" w:customStyle="1" w:styleId="groupname">
    <w:name w:val="groupname"/>
    <w:basedOn w:val="Fuentedeprrafopredeter"/>
    <w:rsid w:val="000A4FF2"/>
  </w:style>
  <w:style w:type="character" w:customStyle="1" w:styleId="pubyear">
    <w:name w:val="pubyear"/>
    <w:basedOn w:val="Fuentedeprrafopredeter"/>
    <w:rsid w:val="000A4FF2"/>
  </w:style>
  <w:style w:type="character" w:customStyle="1" w:styleId="booktitle">
    <w:name w:val="booktitle"/>
    <w:basedOn w:val="Fuentedeprrafopredeter"/>
    <w:rsid w:val="000A4FF2"/>
  </w:style>
  <w:style w:type="paragraph" w:customStyle="1" w:styleId="Referencias">
    <w:name w:val="Referencias"/>
    <w:basedOn w:val="Reference"/>
    <w:link w:val="ReferenciasCar"/>
    <w:qFormat/>
    <w:rsid w:val="00B40B73"/>
    <w:pPr>
      <w:tabs>
        <w:tab w:val="clear" w:pos="8640"/>
      </w:tabs>
      <w:ind w:left="1418" w:hanging="709"/>
    </w:pPr>
    <w:rPr>
      <w:lang w:val="fr-FR"/>
    </w:rPr>
  </w:style>
  <w:style w:type="character" w:customStyle="1" w:styleId="ReferenciasCar">
    <w:name w:val="Referencias Car"/>
    <w:basedOn w:val="Fuentedeprrafopredeter"/>
    <w:link w:val="Referencias"/>
    <w:rsid w:val="00B40B73"/>
    <w:rPr>
      <w:rFonts w:ascii="Times New Roman" w:eastAsia="Times New Roman" w:hAnsi="Times New Roman" w:cs="Times New Roman"/>
      <w:sz w:val="24"/>
      <w:szCs w:val="24"/>
      <w:lang w:val="fr-FR" w:eastAsia="en-GB"/>
    </w:rPr>
  </w:style>
  <w:style w:type="character" w:customStyle="1" w:styleId="Ttulo4Car">
    <w:name w:val="Título 4 Car"/>
    <w:basedOn w:val="Fuentedeprrafopredeter"/>
    <w:link w:val="Ttulo4"/>
    <w:uiPriority w:val="9"/>
    <w:rsid w:val="002E55EA"/>
    <w:rPr>
      <w:rFonts w:ascii="Times New Roman" w:eastAsia="Times New Roman" w:hAnsi="Times New Roman" w:cs="Times New Roman"/>
      <w:b/>
      <w:i/>
      <w:sz w:val="24"/>
      <w:szCs w:val="24"/>
      <w:lang w:eastAsia="en-GB"/>
    </w:rPr>
  </w:style>
  <w:style w:type="paragraph" w:styleId="Sinespaciado">
    <w:name w:val="No Spacing"/>
    <w:link w:val="SinespaciadoCar"/>
    <w:uiPriority w:val="1"/>
    <w:qFormat/>
    <w:rsid w:val="008E5AFC"/>
    <w:pPr>
      <w:spacing w:after="0" w:line="240" w:lineRule="auto"/>
      <w:jc w:val="both"/>
    </w:pPr>
    <w:rPr>
      <w:rFonts w:ascii="Times New Roman" w:hAnsi="Times New Roman"/>
      <w:sz w:val="24"/>
    </w:rPr>
  </w:style>
  <w:style w:type="table" w:styleId="Tablaconcuadrcula">
    <w:name w:val="Table Grid"/>
    <w:basedOn w:val="Tablanormal"/>
    <w:uiPriority w:val="39"/>
    <w:rsid w:val="003728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6A223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fasissutil">
    <w:name w:val="Subtle Emphasis"/>
    <w:uiPriority w:val="19"/>
    <w:qFormat/>
    <w:rsid w:val="00F27FB4"/>
    <w:rPr>
      <w:rFonts w:cs="Times New Roman"/>
      <w:sz w:val="20"/>
      <w:szCs w:val="20"/>
    </w:rPr>
  </w:style>
  <w:style w:type="paragraph" w:styleId="TtuloTDC">
    <w:name w:val="TOC Heading"/>
    <w:basedOn w:val="Ttulo1"/>
    <w:next w:val="Normal"/>
    <w:uiPriority w:val="39"/>
    <w:unhideWhenUsed/>
    <w:qFormat/>
    <w:rsid w:val="00E5592C"/>
    <w:pPr>
      <w:spacing w:line="276" w:lineRule="auto"/>
      <w:jc w:val="left"/>
      <w:outlineLvl w:val="9"/>
    </w:pPr>
    <w:rPr>
      <w:color w:val="365F91" w:themeColor="accent1" w:themeShade="BF"/>
      <w:sz w:val="28"/>
      <w:lang w:eastAsia="es-ES"/>
    </w:rPr>
  </w:style>
  <w:style w:type="paragraph" w:styleId="TDC1">
    <w:name w:val="toc 1"/>
    <w:basedOn w:val="Normal"/>
    <w:next w:val="Normal"/>
    <w:autoRedefine/>
    <w:uiPriority w:val="39"/>
    <w:unhideWhenUsed/>
    <w:qFormat/>
    <w:rsid w:val="00B700CC"/>
    <w:pPr>
      <w:tabs>
        <w:tab w:val="right" w:leader="dot" w:pos="9060"/>
      </w:tabs>
      <w:spacing w:after="100" w:line="240" w:lineRule="auto"/>
      <w:ind w:firstLine="720"/>
    </w:pPr>
    <w:rPr>
      <w:b/>
      <w:caps/>
      <w:noProof/>
    </w:rPr>
  </w:style>
  <w:style w:type="paragraph" w:styleId="TDC2">
    <w:name w:val="toc 2"/>
    <w:basedOn w:val="Normal"/>
    <w:next w:val="Normal"/>
    <w:autoRedefine/>
    <w:uiPriority w:val="39"/>
    <w:unhideWhenUsed/>
    <w:qFormat/>
    <w:rsid w:val="004551B8"/>
    <w:pPr>
      <w:tabs>
        <w:tab w:val="right" w:leader="dot" w:pos="9060"/>
      </w:tabs>
      <w:spacing w:after="100" w:line="276" w:lineRule="auto"/>
      <w:ind w:left="240" w:firstLine="720"/>
    </w:pPr>
  </w:style>
  <w:style w:type="paragraph" w:styleId="TDC3">
    <w:name w:val="toc 3"/>
    <w:basedOn w:val="Normal"/>
    <w:next w:val="Normal"/>
    <w:autoRedefine/>
    <w:uiPriority w:val="39"/>
    <w:unhideWhenUsed/>
    <w:qFormat/>
    <w:rsid w:val="00773AC2"/>
    <w:pPr>
      <w:tabs>
        <w:tab w:val="right" w:leader="dot" w:pos="9060"/>
      </w:tabs>
      <w:spacing w:after="100" w:line="240" w:lineRule="auto"/>
      <w:ind w:left="1276" w:right="288" w:firstLine="0"/>
    </w:pPr>
    <w:rPr>
      <w:i/>
      <w:noProof/>
    </w:rPr>
  </w:style>
  <w:style w:type="paragraph" w:styleId="Textodeglobo">
    <w:name w:val="Balloon Text"/>
    <w:basedOn w:val="Normal"/>
    <w:link w:val="TextodegloboCar"/>
    <w:uiPriority w:val="99"/>
    <w:semiHidden/>
    <w:unhideWhenUsed/>
    <w:rsid w:val="00E5592C"/>
    <w:pPr>
      <w:ind w:firstLine="72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592C"/>
    <w:rPr>
      <w:rFonts w:ascii="Tahoma" w:hAnsi="Tahoma" w:cs="Tahoma"/>
      <w:sz w:val="16"/>
      <w:szCs w:val="16"/>
    </w:rPr>
  </w:style>
  <w:style w:type="paragraph" w:styleId="Bibliografa">
    <w:name w:val="Bibliography"/>
    <w:basedOn w:val="Normal"/>
    <w:next w:val="Normal"/>
    <w:uiPriority w:val="37"/>
    <w:unhideWhenUsed/>
    <w:rsid w:val="00D77AFD"/>
    <w:pPr>
      <w:ind w:firstLine="720"/>
    </w:pPr>
  </w:style>
  <w:style w:type="character" w:customStyle="1" w:styleId="SinespaciadoCar">
    <w:name w:val="Sin espaciado Car"/>
    <w:basedOn w:val="Fuentedeprrafopredeter"/>
    <w:link w:val="Sinespaciado"/>
    <w:uiPriority w:val="1"/>
    <w:rsid w:val="0014443A"/>
    <w:rPr>
      <w:rFonts w:ascii="Times New Roman" w:hAnsi="Times New Roman"/>
      <w:sz w:val="24"/>
    </w:rPr>
  </w:style>
  <w:style w:type="character" w:customStyle="1" w:styleId="selectable">
    <w:name w:val="selectable"/>
    <w:basedOn w:val="Fuentedeprrafopredeter"/>
    <w:rsid w:val="000C2AB0"/>
  </w:style>
  <w:style w:type="character" w:customStyle="1" w:styleId="st">
    <w:name w:val="st"/>
    <w:basedOn w:val="Fuentedeprrafopredeter"/>
    <w:rsid w:val="00751787"/>
  </w:style>
  <w:style w:type="character" w:customStyle="1" w:styleId="li-content">
    <w:name w:val="li-content"/>
    <w:basedOn w:val="Fuentedeprrafopredeter"/>
    <w:rsid w:val="00EF04F1"/>
  </w:style>
  <w:style w:type="paragraph" w:styleId="NormalWeb">
    <w:name w:val="Normal (Web)"/>
    <w:basedOn w:val="Normal"/>
    <w:uiPriority w:val="99"/>
    <w:unhideWhenUsed/>
    <w:rsid w:val="003675AD"/>
    <w:pPr>
      <w:spacing w:before="100" w:beforeAutospacing="1" w:after="100" w:afterAutospacing="1"/>
      <w:ind w:firstLine="720"/>
    </w:pPr>
    <w:rPr>
      <w:lang w:eastAsia="es-ES"/>
    </w:rPr>
  </w:style>
  <w:style w:type="character" w:customStyle="1" w:styleId="subjectfield-postprocessinghook">
    <w:name w:val="subjectfield-postprocessinghook"/>
    <w:basedOn w:val="Fuentedeprrafopredeter"/>
    <w:rsid w:val="00A35125"/>
  </w:style>
  <w:style w:type="character" w:customStyle="1" w:styleId="ya-q-full-text">
    <w:name w:val="ya-q-full-text"/>
    <w:basedOn w:val="Fuentedeprrafopredeter"/>
    <w:rsid w:val="006B558F"/>
  </w:style>
  <w:style w:type="table" w:customStyle="1" w:styleId="Tablanormal21">
    <w:name w:val="Tabla normal 21"/>
    <w:basedOn w:val="Tablanormal"/>
    <w:uiPriority w:val="42"/>
    <w:rsid w:val="006B558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uiPriority w:val="35"/>
    <w:unhideWhenUsed/>
    <w:qFormat/>
    <w:rsid w:val="00DC32BF"/>
    <w:pPr>
      <w:spacing w:after="200"/>
      <w:ind w:firstLine="720"/>
    </w:pPr>
    <w:rPr>
      <w:color w:val="000000" w:themeColor="text1"/>
      <w:sz w:val="18"/>
      <w:szCs w:val="18"/>
    </w:rPr>
  </w:style>
  <w:style w:type="table" w:customStyle="1" w:styleId="Estilo1">
    <w:name w:val="Estilo1"/>
    <w:basedOn w:val="Tablanormal"/>
    <w:uiPriority w:val="99"/>
    <w:rsid w:val="00F11105"/>
    <w:pPr>
      <w:spacing w:after="0" w:line="240" w:lineRule="auto"/>
    </w:pPr>
    <w:tblPr/>
  </w:style>
  <w:style w:type="table" w:customStyle="1" w:styleId="Estilo2">
    <w:name w:val="Estilo2"/>
    <w:basedOn w:val="Tablanormal"/>
    <w:uiPriority w:val="99"/>
    <w:rsid w:val="00C91E86"/>
    <w:pPr>
      <w:spacing w:after="0" w:line="240" w:lineRule="auto"/>
    </w:pPr>
    <w:tblPr/>
  </w:style>
  <w:style w:type="character" w:customStyle="1" w:styleId="alt-edited">
    <w:name w:val="alt-edited"/>
    <w:basedOn w:val="Fuentedeprrafopredeter"/>
    <w:rsid w:val="009D040E"/>
  </w:style>
  <w:style w:type="paragraph" w:styleId="Textoindependiente">
    <w:name w:val="Body Text"/>
    <w:basedOn w:val="Normal"/>
    <w:link w:val="TextoindependienteCar"/>
    <w:uiPriority w:val="99"/>
    <w:rsid w:val="00464704"/>
    <w:pPr>
      <w:tabs>
        <w:tab w:val="right" w:pos="8640"/>
      </w:tabs>
      <w:ind w:firstLine="720"/>
    </w:pPr>
  </w:style>
  <w:style w:type="character" w:customStyle="1" w:styleId="TextoindependienteCar">
    <w:name w:val="Texto independiente Car"/>
    <w:basedOn w:val="Fuentedeprrafopredeter"/>
    <w:link w:val="Textoindependiente"/>
    <w:uiPriority w:val="99"/>
    <w:rsid w:val="00464704"/>
    <w:rPr>
      <w:rFonts w:ascii="Times New Roman" w:eastAsia="Times New Roman" w:hAnsi="Times New Roman" w:cs="Times New Roman"/>
      <w:sz w:val="24"/>
      <w:szCs w:val="24"/>
      <w:lang w:val="en-US"/>
    </w:rPr>
  </w:style>
  <w:style w:type="character" w:customStyle="1" w:styleId="Ttulo5Car">
    <w:name w:val="Título 5 Car"/>
    <w:basedOn w:val="Fuentedeprrafopredeter"/>
    <w:link w:val="Ttulo5"/>
    <w:uiPriority w:val="9"/>
    <w:rsid w:val="00815011"/>
    <w:rPr>
      <w:rFonts w:ascii="Times New Roman" w:eastAsia="Times New Roman" w:hAnsi="Times New Roman" w:cs="Times New Roman"/>
      <w:i/>
      <w:sz w:val="24"/>
      <w:szCs w:val="24"/>
      <w:lang w:eastAsia="en-GB"/>
    </w:rPr>
  </w:style>
  <w:style w:type="paragraph" w:customStyle="1" w:styleId="Reference">
    <w:name w:val="Reference"/>
    <w:basedOn w:val="Textoindependiente"/>
    <w:uiPriority w:val="99"/>
    <w:rsid w:val="00464704"/>
    <w:pPr>
      <w:keepNext/>
      <w:ind w:left="720" w:hanging="720"/>
    </w:pPr>
  </w:style>
  <w:style w:type="table" w:customStyle="1" w:styleId="Tablanormal210">
    <w:name w:val="Tabla normal 21"/>
    <w:basedOn w:val="Tablanormal"/>
    <w:next w:val="Tablanormal21"/>
    <w:uiPriority w:val="42"/>
    <w:rsid w:val="001268F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Estilo11">
    <w:name w:val="Estilo11"/>
    <w:basedOn w:val="Tablanormal"/>
    <w:uiPriority w:val="99"/>
    <w:rsid w:val="001268F9"/>
    <w:pPr>
      <w:spacing w:after="0" w:line="240" w:lineRule="auto"/>
    </w:pPr>
    <w:tblPr/>
  </w:style>
  <w:style w:type="table" w:customStyle="1" w:styleId="Estilo21">
    <w:name w:val="Estilo21"/>
    <w:basedOn w:val="Tablanormal"/>
    <w:uiPriority w:val="99"/>
    <w:rsid w:val="001268F9"/>
    <w:pPr>
      <w:spacing w:after="0" w:line="240" w:lineRule="auto"/>
    </w:pPr>
    <w:tblPr/>
  </w:style>
  <w:style w:type="character" w:customStyle="1" w:styleId="tlid-translation">
    <w:name w:val="tlid-translation"/>
    <w:basedOn w:val="Fuentedeprrafopredeter"/>
    <w:rsid w:val="0005061B"/>
  </w:style>
  <w:style w:type="character" w:styleId="Hipervnculovisitado">
    <w:name w:val="FollowedHyperlink"/>
    <w:basedOn w:val="Fuentedeprrafopredeter"/>
    <w:uiPriority w:val="99"/>
    <w:semiHidden/>
    <w:unhideWhenUsed/>
    <w:rsid w:val="00EA2B83"/>
    <w:rPr>
      <w:color w:val="800080" w:themeColor="followedHyperlink"/>
      <w:u w:val="single"/>
    </w:rPr>
  </w:style>
  <w:style w:type="character" w:customStyle="1" w:styleId="thesaurusterm">
    <w:name w:val="thesaurusterm"/>
    <w:basedOn w:val="Fuentedeprrafopredeter"/>
    <w:rsid w:val="00DE4B78"/>
  </w:style>
  <w:style w:type="character" w:customStyle="1" w:styleId="t-tree-label">
    <w:name w:val="t-tree-label"/>
    <w:basedOn w:val="Fuentedeprrafopredeter"/>
    <w:rsid w:val="00DE4B78"/>
  </w:style>
  <w:style w:type="table" w:customStyle="1" w:styleId="Tablaconcuadrculaclara1">
    <w:name w:val="Tabla con cuadrícula clara1"/>
    <w:basedOn w:val="Tablanormal"/>
    <w:uiPriority w:val="40"/>
    <w:rsid w:val="005278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Refdecomentario">
    <w:name w:val="annotation reference"/>
    <w:basedOn w:val="Fuentedeprrafopredeter"/>
    <w:uiPriority w:val="99"/>
    <w:semiHidden/>
    <w:unhideWhenUsed/>
    <w:rsid w:val="00435D7A"/>
    <w:rPr>
      <w:sz w:val="16"/>
      <w:szCs w:val="16"/>
    </w:rPr>
  </w:style>
  <w:style w:type="paragraph" w:styleId="Textocomentario">
    <w:name w:val="annotation text"/>
    <w:basedOn w:val="Normal"/>
    <w:link w:val="TextocomentarioCar"/>
    <w:uiPriority w:val="99"/>
    <w:unhideWhenUsed/>
    <w:rsid w:val="00435D7A"/>
    <w:pPr>
      <w:ind w:firstLine="720"/>
    </w:pPr>
    <w:rPr>
      <w:sz w:val="20"/>
      <w:szCs w:val="20"/>
    </w:rPr>
  </w:style>
  <w:style w:type="character" w:customStyle="1" w:styleId="TextocomentarioCar">
    <w:name w:val="Texto comentario Car"/>
    <w:basedOn w:val="Fuentedeprrafopredeter"/>
    <w:link w:val="Textocomentario"/>
    <w:uiPriority w:val="99"/>
    <w:rsid w:val="00435D7A"/>
    <w:rPr>
      <w:rFonts w:ascii="Times New Roman" w:eastAsia="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435D7A"/>
    <w:rPr>
      <w:b/>
      <w:bCs/>
    </w:rPr>
  </w:style>
  <w:style w:type="character" w:customStyle="1" w:styleId="AsuntodelcomentarioCar">
    <w:name w:val="Asunto del comentario Car"/>
    <w:basedOn w:val="TextocomentarioCar"/>
    <w:link w:val="Asuntodelcomentario"/>
    <w:uiPriority w:val="99"/>
    <w:semiHidden/>
    <w:rsid w:val="00435D7A"/>
    <w:rPr>
      <w:rFonts w:ascii="Times New Roman" w:eastAsia="Times New Roman" w:hAnsi="Times New Roman" w:cs="Times New Roman"/>
      <w:b/>
      <w:bCs/>
      <w:sz w:val="20"/>
      <w:szCs w:val="20"/>
    </w:rPr>
  </w:style>
  <w:style w:type="paragraph" w:styleId="Revisin">
    <w:name w:val="Revision"/>
    <w:hidden/>
    <w:uiPriority w:val="99"/>
    <w:semiHidden/>
    <w:rsid w:val="00E12DAA"/>
    <w:pPr>
      <w:spacing w:after="0" w:line="240" w:lineRule="auto"/>
    </w:pPr>
    <w:rPr>
      <w:rFonts w:ascii="Times New Roman" w:eastAsia="Times New Roman" w:hAnsi="Times New Roman" w:cs="Times New Roman"/>
      <w:sz w:val="24"/>
      <w:szCs w:val="24"/>
    </w:rPr>
  </w:style>
  <w:style w:type="paragraph" w:customStyle="1" w:styleId="Newparagraph">
    <w:name w:val="New paragraph"/>
    <w:basedOn w:val="Normal"/>
    <w:link w:val="NewparagraphCar"/>
    <w:qFormat/>
    <w:rsid w:val="006C6C64"/>
    <w:pPr>
      <w:ind w:firstLine="720"/>
    </w:pPr>
  </w:style>
  <w:style w:type="paragraph" w:customStyle="1" w:styleId="Abstract">
    <w:name w:val="Abstract"/>
    <w:basedOn w:val="Normal"/>
    <w:link w:val="AbstractCar"/>
    <w:qFormat/>
    <w:rsid w:val="007C3564"/>
    <w:rPr>
      <w:rFonts w:asciiTheme="minorHAnsi" w:eastAsiaTheme="minorHAnsi" w:hAnsiTheme="minorHAnsi" w:cstheme="minorHAnsi"/>
      <w:sz w:val="22"/>
      <w:szCs w:val="22"/>
      <w:shd w:val="clear" w:color="auto" w:fill="FFFFFF"/>
    </w:rPr>
  </w:style>
  <w:style w:type="character" w:customStyle="1" w:styleId="AbstractCar">
    <w:name w:val="Abstract Car"/>
    <w:basedOn w:val="Fuentedeprrafopredeter"/>
    <w:link w:val="Abstract"/>
    <w:rsid w:val="007C3564"/>
    <w:rPr>
      <w:rFonts w:cstheme="minorHAnsi"/>
      <w:lang w:val="en-US"/>
    </w:rPr>
  </w:style>
  <w:style w:type="paragraph" w:customStyle="1" w:styleId="nuevonewparagraf">
    <w:name w:val="nuevo new paragraf"/>
    <w:basedOn w:val="Newparagraph"/>
    <w:link w:val="nuevonewparagrafCar"/>
    <w:rsid w:val="001353ED"/>
    <w:pPr>
      <w:ind w:firstLine="0"/>
    </w:pPr>
  </w:style>
  <w:style w:type="paragraph" w:customStyle="1" w:styleId="nuevoparrafo">
    <w:name w:val="nuevo parrafo"/>
    <w:basedOn w:val="Newparagraph"/>
    <w:link w:val="nuevoparrafoCar"/>
    <w:qFormat/>
    <w:rsid w:val="00B24E39"/>
    <w:pPr>
      <w:ind w:firstLine="708"/>
    </w:pPr>
    <w:rPr>
      <w:lang w:val="en-US"/>
    </w:rPr>
  </w:style>
  <w:style w:type="character" w:customStyle="1" w:styleId="NewparagraphCar">
    <w:name w:val="New paragraph Car"/>
    <w:basedOn w:val="Fuentedeprrafopredeter"/>
    <w:link w:val="Newparagraph"/>
    <w:rsid w:val="001353ED"/>
    <w:rPr>
      <w:rFonts w:ascii="Times New Roman" w:eastAsia="Times New Roman" w:hAnsi="Times New Roman" w:cs="Times New Roman"/>
      <w:sz w:val="24"/>
      <w:szCs w:val="24"/>
      <w:lang w:val="en-GB" w:eastAsia="en-GB"/>
    </w:rPr>
  </w:style>
  <w:style w:type="character" w:customStyle="1" w:styleId="nuevonewparagrafCar">
    <w:name w:val="nuevo new paragraf Car"/>
    <w:basedOn w:val="NewparagraphCar"/>
    <w:link w:val="nuevonewparagraf"/>
    <w:rsid w:val="001353ED"/>
    <w:rPr>
      <w:rFonts w:ascii="Times New Roman" w:eastAsia="Times New Roman" w:hAnsi="Times New Roman" w:cs="Times New Roman"/>
      <w:sz w:val="24"/>
      <w:szCs w:val="24"/>
      <w:lang w:val="en-GB" w:eastAsia="en-GB"/>
    </w:rPr>
  </w:style>
  <w:style w:type="character" w:customStyle="1" w:styleId="nuevoparrafoCar">
    <w:name w:val="nuevo parrafo Car"/>
    <w:basedOn w:val="NewparagraphCar"/>
    <w:link w:val="nuevoparrafo"/>
    <w:rsid w:val="00B24E39"/>
    <w:rPr>
      <w:rFonts w:ascii="Times New Roman" w:eastAsia="Times New Roman" w:hAnsi="Times New Roman" w:cs="Times New Roman"/>
      <w:sz w:val="24"/>
      <w:szCs w:val="24"/>
      <w:lang w:val="en-US" w:eastAsia="en-GB"/>
    </w:rPr>
  </w:style>
  <w:style w:type="paragraph" w:styleId="HTMLconformatoprevio">
    <w:name w:val="HTML Preformatted"/>
    <w:basedOn w:val="Normal"/>
    <w:link w:val="HTMLconformatoprevioCar"/>
    <w:uiPriority w:val="99"/>
    <w:unhideWhenUsed/>
    <w:rsid w:val="00A438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A438CC"/>
    <w:rPr>
      <w:rFonts w:ascii="Courier New" w:eastAsia="Times New Roman" w:hAnsi="Courier New" w:cs="Courier New"/>
      <w:sz w:val="20"/>
      <w:szCs w:val="20"/>
      <w:lang w:val="en-US"/>
    </w:rPr>
  </w:style>
  <w:style w:type="table" w:styleId="Tablaconcuadrculaclara">
    <w:name w:val="Grid Table Light"/>
    <w:basedOn w:val="Tablanormal"/>
    <w:uiPriority w:val="40"/>
    <w:rsid w:val="00AD438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jlqj4b">
    <w:name w:val="jlqj4b"/>
    <w:basedOn w:val="Fuentedeprrafopredeter"/>
    <w:rsid w:val="003A1BA5"/>
  </w:style>
  <w:style w:type="paragraph" w:customStyle="1" w:styleId="Paragraph">
    <w:name w:val="Paragraph"/>
    <w:basedOn w:val="Normal"/>
    <w:next w:val="Normal"/>
    <w:uiPriority w:val="99"/>
    <w:qFormat/>
    <w:rsid w:val="004D400D"/>
    <w:pPr>
      <w:widowControl w:val="0"/>
      <w:ind w:firstLine="0"/>
    </w:pPr>
    <w:rPr>
      <w:lang w:val="en-GB"/>
    </w:rPr>
  </w:style>
  <w:style w:type="paragraph" w:customStyle="1" w:styleId="Revis">
    <w:name w:val="Revis"/>
    <w:basedOn w:val="Normal"/>
    <w:link w:val="RevisCar"/>
    <w:qFormat/>
    <w:rsid w:val="00503252"/>
    <w:rPr>
      <w:color w:val="7030A0"/>
      <w:u w:val="single"/>
    </w:rPr>
  </w:style>
  <w:style w:type="character" w:customStyle="1" w:styleId="RevisCar">
    <w:name w:val="Revis Car"/>
    <w:basedOn w:val="Fuentedeprrafopredeter"/>
    <w:link w:val="Revis"/>
    <w:rsid w:val="00503252"/>
    <w:rPr>
      <w:rFonts w:ascii="Times New Roman" w:eastAsia="Times New Roman" w:hAnsi="Times New Roman" w:cs="Times New Roman"/>
      <w:color w:val="7030A0"/>
      <w:sz w:val="24"/>
      <w:szCs w:val="24"/>
      <w:u w:val="single"/>
      <w:lang w:eastAsia="en-GB"/>
    </w:rPr>
  </w:style>
  <w:style w:type="paragraph" w:customStyle="1" w:styleId="Articletitle">
    <w:name w:val="Article title"/>
    <w:basedOn w:val="Normal"/>
    <w:next w:val="Normal"/>
    <w:uiPriority w:val="99"/>
    <w:qFormat/>
    <w:rsid w:val="004D7900"/>
    <w:pPr>
      <w:spacing w:before="0" w:after="120" w:line="360" w:lineRule="auto"/>
      <w:ind w:firstLine="0"/>
    </w:pPr>
    <w:rPr>
      <w:b/>
      <w:sz w:val="28"/>
      <w:lang w:val="en-GB"/>
    </w:rPr>
  </w:style>
  <w:style w:type="paragraph" w:customStyle="1" w:styleId="Authornames">
    <w:name w:val="Author names"/>
    <w:basedOn w:val="Normal"/>
    <w:next w:val="Normal"/>
    <w:uiPriority w:val="99"/>
    <w:qFormat/>
    <w:rsid w:val="004D7900"/>
    <w:pPr>
      <w:spacing w:line="360" w:lineRule="auto"/>
      <w:ind w:firstLine="0"/>
    </w:pPr>
    <w:rPr>
      <w:sz w:val="28"/>
      <w:lang w:val="en-GB"/>
    </w:rPr>
  </w:style>
  <w:style w:type="paragraph" w:customStyle="1" w:styleId="Affiliation">
    <w:name w:val="Affiliation"/>
    <w:basedOn w:val="Normal"/>
    <w:uiPriority w:val="99"/>
    <w:qFormat/>
    <w:rsid w:val="004D7900"/>
    <w:pPr>
      <w:spacing w:line="360" w:lineRule="auto"/>
      <w:ind w:firstLine="0"/>
    </w:pPr>
    <w:rPr>
      <w:i/>
      <w:lang w:val="en-GB"/>
    </w:rPr>
  </w:style>
  <w:style w:type="paragraph" w:customStyle="1" w:styleId="Receiveddates">
    <w:name w:val="Received dates"/>
    <w:basedOn w:val="Affiliation"/>
    <w:next w:val="Normal"/>
    <w:uiPriority w:val="99"/>
    <w:qFormat/>
    <w:rsid w:val="004D7900"/>
  </w:style>
  <w:style w:type="paragraph" w:customStyle="1" w:styleId="Keywords">
    <w:name w:val="Keywords"/>
    <w:basedOn w:val="Normal"/>
    <w:next w:val="Paragraph"/>
    <w:uiPriority w:val="99"/>
    <w:qFormat/>
    <w:rsid w:val="004D7900"/>
    <w:pPr>
      <w:spacing w:after="240" w:line="360" w:lineRule="auto"/>
      <w:ind w:left="720" w:right="567" w:firstLine="0"/>
    </w:pPr>
    <w:rPr>
      <w:sz w:val="22"/>
      <w:lang w:val="en-GB"/>
    </w:rPr>
  </w:style>
  <w:style w:type="paragraph" w:customStyle="1" w:styleId="Correspondencedetails">
    <w:name w:val="Correspondence details"/>
    <w:basedOn w:val="Normal"/>
    <w:uiPriority w:val="99"/>
    <w:qFormat/>
    <w:rsid w:val="004D7900"/>
    <w:pPr>
      <w:spacing w:line="360" w:lineRule="auto"/>
      <w:ind w:firstLine="0"/>
    </w:pPr>
    <w:rPr>
      <w:lang w:val="en-GB"/>
    </w:rPr>
  </w:style>
  <w:style w:type="paragraph" w:customStyle="1" w:styleId="Displayedquotation">
    <w:name w:val="Displayed quotation"/>
    <w:basedOn w:val="Normal"/>
    <w:uiPriority w:val="99"/>
    <w:qFormat/>
    <w:rsid w:val="004D7900"/>
    <w:pPr>
      <w:tabs>
        <w:tab w:val="left" w:pos="1077"/>
        <w:tab w:val="left" w:pos="1440"/>
        <w:tab w:val="left" w:pos="1797"/>
        <w:tab w:val="left" w:pos="2155"/>
        <w:tab w:val="left" w:pos="2512"/>
      </w:tabs>
      <w:spacing w:after="360" w:line="360" w:lineRule="auto"/>
      <w:ind w:left="709" w:right="425" w:firstLine="0"/>
      <w:contextualSpacing/>
    </w:pPr>
    <w:rPr>
      <w:sz w:val="22"/>
      <w:lang w:val="en-GB"/>
    </w:rPr>
  </w:style>
  <w:style w:type="paragraph" w:customStyle="1" w:styleId="Numberedlist">
    <w:name w:val="Numbered list"/>
    <w:basedOn w:val="Paragraph"/>
    <w:next w:val="Paragraph"/>
    <w:uiPriority w:val="99"/>
    <w:qFormat/>
    <w:rsid w:val="004D7900"/>
    <w:pPr>
      <w:widowControl/>
      <w:numPr>
        <w:numId w:val="1"/>
      </w:numPr>
      <w:spacing w:after="240"/>
      <w:contextualSpacing/>
    </w:pPr>
  </w:style>
  <w:style w:type="paragraph" w:customStyle="1" w:styleId="Displayedequation">
    <w:name w:val="Displayed equation"/>
    <w:basedOn w:val="Normal"/>
    <w:next w:val="Paragraph"/>
    <w:uiPriority w:val="99"/>
    <w:qFormat/>
    <w:rsid w:val="004D7900"/>
    <w:pPr>
      <w:tabs>
        <w:tab w:val="center" w:pos="4253"/>
        <w:tab w:val="right" w:pos="8222"/>
      </w:tabs>
      <w:spacing w:after="240"/>
      <w:ind w:firstLine="0"/>
      <w:jc w:val="center"/>
    </w:pPr>
    <w:rPr>
      <w:lang w:val="en-GB"/>
    </w:rPr>
  </w:style>
  <w:style w:type="paragraph" w:customStyle="1" w:styleId="Acknowledgements">
    <w:name w:val="Acknowledgements"/>
    <w:basedOn w:val="Normal"/>
    <w:next w:val="Normal"/>
    <w:uiPriority w:val="99"/>
    <w:qFormat/>
    <w:rsid w:val="004D7900"/>
    <w:pPr>
      <w:spacing w:before="120" w:line="360" w:lineRule="auto"/>
      <w:ind w:firstLine="0"/>
    </w:pPr>
    <w:rPr>
      <w:sz w:val="22"/>
      <w:lang w:val="en-GB"/>
    </w:rPr>
  </w:style>
  <w:style w:type="paragraph" w:customStyle="1" w:styleId="Tabletitle">
    <w:name w:val="Table title"/>
    <w:basedOn w:val="Normal"/>
    <w:next w:val="Normal"/>
    <w:uiPriority w:val="99"/>
    <w:qFormat/>
    <w:rsid w:val="004D7900"/>
    <w:pPr>
      <w:spacing w:line="360" w:lineRule="auto"/>
      <w:ind w:firstLine="0"/>
    </w:pPr>
  </w:style>
  <w:style w:type="paragraph" w:customStyle="1" w:styleId="Figurecaption">
    <w:name w:val="Figure caption"/>
    <w:basedOn w:val="Normal"/>
    <w:next w:val="Normal"/>
    <w:uiPriority w:val="99"/>
    <w:qFormat/>
    <w:rsid w:val="004D7900"/>
    <w:pPr>
      <w:spacing w:line="360" w:lineRule="auto"/>
      <w:ind w:firstLine="0"/>
    </w:pPr>
    <w:rPr>
      <w:lang w:val="en-GB"/>
    </w:rPr>
  </w:style>
  <w:style w:type="paragraph" w:customStyle="1" w:styleId="Footnotes">
    <w:name w:val="Footnotes"/>
    <w:basedOn w:val="Normal"/>
    <w:uiPriority w:val="99"/>
    <w:qFormat/>
    <w:rsid w:val="004D7900"/>
    <w:pPr>
      <w:spacing w:before="120" w:line="360" w:lineRule="auto"/>
      <w:ind w:left="482" w:hanging="482"/>
      <w:contextualSpacing/>
    </w:pPr>
    <w:rPr>
      <w:sz w:val="22"/>
      <w:lang w:val="en-GB"/>
    </w:rPr>
  </w:style>
  <w:style w:type="paragraph" w:customStyle="1" w:styleId="Notesoncontributors">
    <w:name w:val="Notes on contributors"/>
    <w:basedOn w:val="Normal"/>
    <w:uiPriority w:val="99"/>
    <w:qFormat/>
    <w:rsid w:val="004D7900"/>
    <w:pPr>
      <w:spacing w:line="360" w:lineRule="auto"/>
      <w:ind w:firstLine="0"/>
    </w:pPr>
    <w:rPr>
      <w:sz w:val="22"/>
      <w:lang w:val="en-GB"/>
    </w:rPr>
  </w:style>
  <w:style w:type="paragraph" w:customStyle="1" w:styleId="Normalparagraphstyle">
    <w:name w:val="Normal paragraph style"/>
    <w:basedOn w:val="Normal"/>
    <w:next w:val="Normal"/>
    <w:uiPriority w:val="99"/>
    <w:rsid w:val="004D7900"/>
    <w:pPr>
      <w:spacing w:before="0"/>
      <w:ind w:firstLine="0"/>
    </w:pPr>
    <w:rPr>
      <w:lang w:val="en-GB"/>
    </w:rPr>
  </w:style>
  <w:style w:type="paragraph" w:styleId="Sangranormal">
    <w:name w:val="Normal Indent"/>
    <w:basedOn w:val="Normal"/>
    <w:uiPriority w:val="99"/>
    <w:rsid w:val="004D7900"/>
    <w:pPr>
      <w:spacing w:before="0"/>
      <w:ind w:left="720" w:firstLine="0"/>
    </w:pPr>
    <w:rPr>
      <w:lang w:val="en-GB"/>
    </w:rPr>
  </w:style>
  <w:style w:type="paragraph" w:customStyle="1" w:styleId="References">
    <w:name w:val="References"/>
    <w:basedOn w:val="Normal"/>
    <w:uiPriority w:val="99"/>
    <w:qFormat/>
    <w:rsid w:val="004D7900"/>
    <w:pPr>
      <w:spacing w:before="120" w:line="360" w:lineRule="auto"/>
      <w:ind w:left="720" w:hanging="720"/>
      <w:contextualSpacing/>
    </w:pPr>
    <w:rPr>
      <w:lang w:val="en-GB"/>
    </w:rPr>
  </w:style>
  <w:style w:type="paragraph" w:customStyle="1" w:styleId="Subjectcodes">
    <w:name w:val="Subject codes"/>
    <w:basedOn w:val="Keywords"/>
    <w:next w:val="Paragraph"/>
    <w:uiPriority w:val="99"/>
    <w:qFormat/>
    <w:rsid w:val="004D7900"/>
  </w:style>
  <w:style w:type="paragraph" w:customStyle="1" w:styleId="Bulletedlist">
    <w:name w:val="Bulleted list"/>
    <w:basedOn w:val="Paragraph"/>
    <w:next w:val="Paragraph"/>
    <w:uiPriority w:val="99"/>
    <w:qFormat/>
    <w:rsid w:val="004D7900"/>
    <w:pPr>
      <w:widowControl/>
      <w:numPr>
        <w:numId w:val="2"/>
      </w:numPr>
      <w:spacing w:after="240"/>
      <w:contextualSpacing/>
    </w:pPr>
  </w:style>
  <w:style w:type="paragraph" w:styleId="Textonotapie">
    <w:name w:val="footnote text"/>
    <w:basedOn w:val="Normal"/>
    <w:link w:val="TextonotapieCar"/>
    <w:autoRedefine/>
    <w:uiPriority w:val="99"/>
    <w:rsid w:val="004D7900"/>
    <w:pPr>
      <w:spacing w:before="0"/>
      <w:ind w:left="284" w:hanging="284"/>
    </w:pPr>
    <w:rPr>
      <w:sz w:val="22"/>
      <w:szCs w:val="20"/>
      <w:lang w:val="en-GB"/>
    </w:rPr>
  </w:style>
  <w:style w:type="character" w:customStyle="1" w:styleId="TextonotapieCar">
    <w:name w:val="Texto nota pie Car"/>
    <w:basedOn w:val="Fuentedeprrafopredeter"/>
    <w:link w:val="Textonotapie"/>
    <w:uiPriority w:val="99"/>
    <w:rsid w:val="004D7900"/>
    <w:rPr>
      <w:rFonts w:ascii="Times New Roman" w:eastAsia="Times New Roman" w:hAnsi="Times New Roman" w:cs="Times New Roman"/>
      <w:szCs w:val="20"/>
      <w:lang w:val="en-GB" w:eastAsia="en-GB"/>
    </w:rPr>
  </w:style>
  <w:style w:type="character" w:styleId="Refdenotaalpie">
    <w:name w:val="footnote reference"/>
    <w:rsid w:val="004D7900"/>
    <w:rPr>
      <w:vertAlign w:val="superscript"/>
    </w:rPr>
  </w:style>
  <w:style w:type="paragraph" w:styleId="Textonotaalfinal">
    <w:name w:val="endnote text"/>
    <w:basedOn w:val="Normal"/>
    <w:link w:val="TextonotaalfinalCar"/>
    <w:autoRedefine/>
    <w:uiPriority w:val="99"/>
    <w:rsid w:val="004D7900"/>
    <w:pPr>
      <w:spacing w:before="0"/>
      <w:ind w:left="284" w:hanging="284"/>
    </w:pPr>
    <w:rPr>
      <w:sz w:val="22"/>
      <w:szCs w:val="20"/>
      <w:lang w:val="en-GB"/>
    </w:rPr>
  </w:style>
  <w:style w:type="character" w:customStyle="1" w:styleId="TextonotaalfinalCar">
    <w:name w:val="Texto nota al final Car"/>
    <w:basedOn w:val="Fuentedeprrafopredeter"/>
    <w:link w:val="Textonotaalfinal"/>
    <w:uiPriority w:val="99"/>
    <w:rsid w:val="004D7900"/>
    <w:rPr>
      <w:rFonts w:ascii="Times New Roman" w:eastAsia="Times New Roman" w:hAnsi="Times New Roman" w:cs="Times New Roman"/>
      <w:szCs w:val="20"/>
      <w:lang w:val="en-GB" w:eastAsia="en-GB"/>
    </w:rPr>
  </w:style>
  <w:style w:type="character" w:styleId="Refdenotaalfinal">
    <w:name w:val="endnote reference"/>
    <w:rsid w:val="004D7900"/>
    <w:rPr>
      <w:vertAlign w:val="superscript"/>
    </w:rPr>
  </w:style>
  <w:style w:type="paragraph" w:customStyle="1" w:styleId="Heading4Paragraph">
    <w:name w:val="Heading 4 + Paragraph"/>
    <w:basedOn w:val="Paragraph"/>
    <w:next w:val="Newparagraph"/>
    <w:uiPriority w:val="99"/>
    <w:qFormat/>
    <w:rsid w:val="004D7900"/>
    <w:pPr>
      <w:widowControl/>
      <w:spacing w:before="360"/>
    </w:pPr>
  </w:style>
  <w:style w:type="paragraph" w:styleId="Ttulo">
    <w:name w:val="Title"/>
    <w:basedOn w:val="Normal"/>
    <w:next w:val="Normal"/>
    <w:link w:val="TtuloCar"/>
    <w:uiPriority w:val="10"/>
    <w:qFormat/>
    <w:rsid w:val="004D7900"/>
    <w:pPr>
      <w:spacing w:before="0" w:line="240" w:lineRule="auto"/>
      <w:ind w:firstLine="720"/>
      <w:contextualSpacing/>
    </w:pPr>
    <w:rPr>
      <w:rFonts w:ascii="Cambria" w:eastAsia="MS Gothic" w:hAnsi="Cambria"/>
      <w:spacing w:val="-10"/>
      <w:kern w:val="28"/>
      <w:sz w:val="56"/>
      <w:szCs w:val="56"/>
      <w:lang w:eastAsia="en-US"/>
    </w:rPr>
  </w:style>
  <w:style w:type="character" w:customStyle="1" w:styleId="TtuloCar">
    <w:name w:val="Título Car"/>
    <w:basedOn w:val="Fuentedeprrafopredeter"/>
    <w:link w:val="Ttulo"/>
    <w:uiPriority w:val="10"/>
    <w:rsid w:val="004D7900"/>
    <w:rPr>
      <w:rFonts w:ascii="Cambria" w:eastAsia="MS Gothic" w:hAnsi="Cambria" w:cs="Times New Roman"/>
      <w:spacing w:val="-10"/>
      <w:kern w:val="28"/>
      <w:sz w:val="56"/>
      <w:szCs w:val="56"/>
    </w:rPr>
  </w:style>
  <w:style w:type="character" w:customStyle="1" w:styleId="ref-overlay">
    <w:name w:val="ref-overlay"/>
    <w:basedOn w:val="Fuentedeprrafopredeter"/>
    <w:rsid w:val="004D7900"/>
  </w:style>
  <w:style w:type="character" w:customStyle="1" w:styleId="hlfld-contribauthor">
    <w:name w:val="hlfld-contribauthor"/>
    <w:basedOn w:val="Fuentedeprrafopredeter"/>
    <w:rsid w:val="004D7900"/>
  </w:style>
  <w:style w:type="character" w:customStyle="1" w:styleId="nlmgiven-names">
    <w:name w:val="nlm_given-names"/>
    <w:basedOn w:val="Fuentedeprrafopredeter"/>
    <w:rsid w:val="004D7900"/>
  </w:style>
  <w:style w:type="character" w:customStyle="1" w:styleId="nlmyear">
    <w:name w:val="nlm_year"/>
    <w:basedOn w:val="Fuentedeprrafopredeter"/>
    <w:rsid w:val="004D7900"/>
  </w:style>
  <w:style w:type="character" w:customStyle="1" w:styleId="nlmarticle-title">
    <w:name w:val="nlm_article-title"/>
    <w:basedOn w:val="Fuentedeprrafopredeter"/>
    <w:rsid w:val="004D7900"/>
  </w:style>
  <w:style w:type="character" w:customStyle="1" w:styleId="nlmfpage">
    <w:name w:val="nlm_fpage"/>
    <w:basedOn w:val="Fuentedeprrafopredeter"/>
    <w:rsid w:val="004D7900"/>
  </w:style>
  <w:style w:type="character" w:customStyle="1" w:styleId="nlmpub-id">
    <w:name w:val="nlm_pub-id"/>
    <w:basedOn w:val="Fuentedeprrafopredeter"/>
    <w:rsid w:val="004D7900"/>
  </w:style>
  <w:style w:type="character" w:customStyle="1" w:styleId="ref-links">
    <w:name w:val="ref-links"/>
    <w:basedOn w:val="Fuentedeprrafopredeter"/>
    <w:rsid w:val="004D7900"/>
  </w:style>
  <w:style w:type="character" w:customStyle="1" w:styleId="xlinks-container">
    <w:name w:val="xlinks-container"/>
    <w:basedOn w:val="Fuentedeprrafopredeter"/>
    <w:rsid w:val="004D7900"/>
  </w:style>
  <w:style w:type="character" w:customStyle="1" w:styleId="citationref">
    <w:name w:val="citationref"/>
    <w:basedOn w:val="Fuentedeprrafopredeter"/>
    <w:rsid w:val="004D7900"/>
  </w:style>
  <w:style w:type="table" w:customStyle="1" w:styleId="Tabladelista1clara1">
    <w:name w:val="Tabla de lista 1 clara1"/>
    <w:basedOn w:val="Tablanormal"/>
    <w:uiPriority w:val="46"/>
    <w:rsid w:val="004D7900"/>
    <w:pPr>
      <w:spacing w:after="0" w:line="240" w:lineRule="auto"/>
    </w:pPr>
    <w:rPr>
      <w:rFonts w:ascii="Calibri" w:eastAsia="Calibri" w:hAnsi="Calibri" w:cs="Arial"/>
    </w:r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Tabla-normal">
    <w:name w:val="Tabla-normal"/>
    <w:basedOn w:val="Normal"/>
    <w:link w:val="Tabla-normalCar"/>
    <w:qFormat/>
    <w:rsid w:val="004D7900"/>
    <w:pPr>
      <w:spacing w:before="120" w:after="120" w:line="240" w:lineRule="auto"/>
      <w:ind w:firstLine="0"/>
    </w:pPr>
    <w:rPr>
      <w:sz w:val="20"/>
      <w:szCs w:val="20"/>
      <w:lang w:val="en-US" w:eastAsia="en-US"/>
    </w:rPr>
  </w:style>
  <w:style w:type="character" w:customStyle="1" w:styleId="Tabla-normalCar">
    <w:name w:val="Tabla-normal Car"/>
    <w:link w:val="Tabla-normal"/>
    <w:rsid w:val="004D7900"/>
    <w:rPr>
      <w:rFonts w:ascii="Times New Roman" w:eastAsia="Times New Roman" w:hAnsi="Times New Roman" w:cs="Times New Roman"/>
      <w:sz w:val="20"/>
      <w:szCs w:val="20"/>
      <w:lang w:val="en-US"/>
    </w:rPr>
  </w:style>
  <w:style w:type="paragraph" w:customStyle="1" w:styleId="figuras">
    <w:name w:val="figuras"/>
    <w:basedOn w:val="Descripcin"/>
    <w:link w:val="figurasCar"/>
    <w:qFormat/>
    <w:rsid w:val="004D7900"/>
    <w:pPr>
      <w:spacing w:before="0" w:line="240" w:lineRule="auto"/>
      <w:ind w:firstLine="0"/>
      <w:jc w:val="left"/>
    </w:pPr>
    <w:rPr>
      <w:iCs/>
      <w:color w:val="auto"/>
      <w:lang w:eastAsia="en-US"/>
    </w:rPr>
  </w:style>
  <w:style w:type="character" w:customStyle="1" w:styleId="figurasCar">
    <w:name w:val="figuras Car"/>
    <w:link w:val="figuras"/>
    <w:rsid w:val="004D7900"/>
    <w:rPr>
      <w:rFonts w:ascii="Times New Roman" w:eastAsia="Times New Roman" w:hAnsi="Times New Roman" w:cs="Times New Roman"/>
      <w:iCs/>
      <w:sz w:val="18"/>
      <w:szCs w:val="18"/>
    </w:rPr>
  </w:style>
  <w:style w:type="paragraph" w:customStyle="1" w:styleId="Tituloppal">
    <w:name w:val="Titulo ppal"/>
    <w:basedOn w:val="Ttulo1"/>
    <w:link w:val="TituloppalCar"/>
    <w:qFormat/>
    <w:rsid w:val="004D7900"/>
    <w:pPr>
      <w:keepNext w:val="0"/>
      <w:spacing w:before="0"/>
    </w:pPr>
    <w:rPr>
      <w:rFonts w:eastAsiaTheme="minorHAnsi"/>
      <w:bCs w:val="0"/>
      <w:shd w:val="clear" w:color="auto" w:fill="FFFFFF"/>
      <w:lang w:eastAsia="en-US"/>
    </w:rPr>
  </w:style>
  <w:style w:type="character" w:customStyle="1" w:styleId="TituloppalCar">
    <w:name w:val="Titulo ppal Car"/>
    <w:link w:val="Tituloppal"/>
    <w:rsid w:val="004D7900"/>
    <w:rPr>
      <w:rFonts w:ascii="Times New Roman" w:hAnsi="Times New Roman" w:cs="Times New Roman"/>
      <w:b/>
      <w:bCs/>
      <w:sz w:val="24"/>
      <w:szCs w:val="24"/>
    </w:rPr>
  </w:style>
  <w:style w:type="character" w:customStyle="1" w:styleId="affiliationname">
    <w:name w:val="affiliation__name"/>
    <w:basedOn w:val="Fuentedeprrafopredeter"/>
    <w:rsid w:val="004D7900"/>
  </w:style>
  <w:style w:type="character" w:customStyle="1" w:styleId="Mencinsinresolver1">
    <w:name w:val="Mención sin resolver1"/>
    <w:basedOn w:val="Fuentedeprrafopredeter"/>
    <w:uiPriority w:val="99"/>
    <w:semiHidden/>
    <w:unhideWhenUsed/>
    <w:rsid w:val="004D7900"/>
    <w:rPr>
      <w:color w:val="605E5C"/>
      <w:shd w:val="clear" w:color="auto" w:fill="E1DFDD"/>
    </w:rPr>
  </w:style>
  <w:style w:type="paragraph" w:customStyle="1" w:styleId="references0">
    <w:name w:val="references"/>
    <w:basedOn w:val="Normal"/>
    <w:link w:val="referencesCar"/>
    <w:qFormat/>
    <w:rsid w:val="004D7900"/>
    <w:pPr>
      <w:widowControl w:val="0"/>
      <w:autoSpaceDE w:val="0"/>
      <w:autoSpaceDN w:val="0"/>
      <w:adjustRightInd w:val="0"/>
      <w:ind w:left="480" w:hanging="480"/>
    </w:pPr>
    <w:rPr>
      <w:noProof/>
      <w:lang w:val="en-GB"/>
    </w:rPr>
  </w:style>
  <w:style w:type="character" w:customStyle="1" w:styleId="referencesCar">
    <w:name w:val="references Car"/>
    <w:basedOn w:val="Fuentedeprrafopredeter"/>
    <w:link w:val="references0"/>
    <w:rsid w:val="004D7900"/>
    <w:rPr>
      <w:rFonts w:ascii="Times New Roman" w:eastAsia="Times New Roman" w:hAnsi="Times New Roman" w:cs="Times New Roman"/>
      <w:noProof/>
      <w:sz w:val="24"/>
      <w:szCs w:val="24"/>
      <w:lang w:val="en-GB" w:eastAsia="en-GB"/>
    </w:rPr>
  </w:style>
  <w:style w:type="numbering" w:customStyle="1" w:styleId="Estilo3">
    <w:name w:val="Estilo3"/>
    <w:uiPriority w:val="99"/>
    <w:rsid w:val="00AB3717"/>
    <w:pPr>
      <w:numPr>
        <w:numId w:val="3"/>
      </w:numPr>
    </w:pPr>
  </w:style>
  <w:style w:type="paragraph" w:customStyle="1" w:styleId="CapitulosTitulosportadas">
    <w:name w:val="Capitulos Titulos portadas"/>
    <w:basedOn w:val="Normal"/>
    <w:link w:val="CapitulosTitulosportadasCar"/>
    <w:qFormat/>
    <w:rsid w:val="005A07BD"/>
    <w:pPr>
      <w:spacing w:before="960"/>
      <w:ind w:firstLine="709"/>
      <w:jc w:val="center"/>
    </w:pPr>
    <w:rPr>
      <w:b/>
      <w:sz w:val="32"/>
      <w:szCs w:val="32"/>
    </w:rPr>
  </w:style>
  <w:style w:type="character" w:customStyle="1" w:styleId="CapitulosTitulosportadasCar">
    <w:name w:val="Capitulos Titulos portadas Car"/>
    <w:basedOn w:val="Fuentedeprrafopredeter"/>
    <w:link w:val="CapitulosTitulosportadas"/>
    <w:rsid w:val="005A07BD"/>
    <w:rPr>
      <w:rFonts w:ascii="Times New Roman" w:eastAsia="Times New Roman" w:hAnsi="Times New Roman" w:cs="Times New Roman"/>
      <w:b/>
      <w:sz w:val="32"/>
      <w:szCs w:val="32"/>
      <w:lang w:eastAsia="en-GB"/>
    </w:rPr>
  </w:style>
  <w:style w:type="paragraph" w:customStyle="1" w:styleId="msonormal0">
    <w:name w:val="msonormal"/>
    <w:basedOn w:val="Normal"/>
    <w:uiPriority w:val="99"/>
    <w:rsid w:val="00401F5E"/>
    <w:pPr>
      <w:spacing w:before="100" w:beforeAutospacing="1" w:after="100" w:afterAutospacing="1" w:line="240" w:lineRule="auto"/>
      <w:ind w:firstLine="0"/>
    </w:pPr>
    <w:rPr>
      <w:lang w:eastAsia="es-ES"/>
    </w:rPr>
  </w:style>
  <w:style w:type="paragraph" w:customStyle="1" w:styleId="font5">
    <w:name w:val="font5"/>
    <w:basedOn w:val="Normal"/>
    <w:uiPriority w:val="99"/>
    <w:rsid w:val="00401F5E"/>
    <w:pPr>
      <w:spacing w:before="100" w:beforeAutospacing="1" w:after="100" w:afterAutospacing="1" w:line="240" w:lineRule="auto"/>
      <w:ind w:firstLine="0"/>
    </w:pPr>
    <w:rPr>
      <w:rFonts w:ascii="Calibri" w:hAnsi="Calibri" w:cs="Calibri"/>
      <w:color w:val="000000"/>
      <w:sz w:val="22"/>
      <w:szCs w:val="22"/>
      <w:lang w:eastAsia="es-ES"/>
    </w:rPr>
  </w:style>
  <w:style w:type="paragraph" w:customStyle="1" w:styleId="xl153">
    <w:name w:val="xl153"/>
    <w:basedOn w:val="Normal"/>
    <w:uiPriority w:val="99"/>
    <w:rsid w:val="00401F5E"/>
    <w:pPr>
      <w:spacing w:before="100" w:beforeAutospacing="1" w:after="100" w:afterAutospacing="1" w:line="240" w:lineRule="auto"/>
      <w:ind w:firstLine="0"/>
    </w:pPr>
    <w:rPr>
      <w:lang w:eastAsia="es-ES"/>
    </w:rPr>
  </w:style>
  <w:style w:type="paragraph" w:customStyle="1" w:styleId="xl154">
    <w:name w:val="xl154"/>
    <w:basedOn w:val="Normal"/>
    <w:uiPriority w:val="99"/>
    <w:rsid w:val="00401F5E"/>
    <w:pPr>
      <w:spacing w:before="100" w:beforeAutospacing="1" w:after="100" w:afterAutospacing="1" w:line="240" w:lineRule="auto"/>
      <w:ind w:firstLine="0"/>
    </w:pPr>
    <w:rPr>
      <w:rFonts w:ascii="Arial" w:hAnsi="Arial" w:cs="Arial"/>
      <w:sz w:val="20"/>
      <w:szCs w:val="20"/>
      <w:lang w:eastAsia="es-ES"/>
    </w:rPr>
  </w:style>
  <w:style w:type="paragraph" w:customStyle="1" w:styleId="xl155">
    <w:name w:val="xl155"/>
    <w:basedOn w:val="Normal"/>
    <w:uiPriority w:val="99"/>
    <w:rsid w:val="00401F5E"/>
    <w:pPr>
      <w:pBdr>
        <w:left w:val="single" w:sz="4" w:space="0" w:color="333333"/>
        <w:bottom w:val="single" w:sz="4" w:space="0" w:color="993366"/>
      </w:pBdr>
      <w:spacing w:before="100" w:beforeAutospacing="1" w:after="100" w:afterAutospacing="1" w:line="240" w:lineRule="auto"/>
      <w:ind w:firstLine="0"/>
      <w:jc w:val="center"/>
    </w:pPr>
    <w:rPr>
      <w:rFonts w:ascii="Arial" w:hAnsi="Arial" w:cs="Arial"/>
      <w:i/>
      <w:iCs/>
      <w:color w:val="333399"/>
      <w:sz w:val="18"/>
      <w:szCs w:val="18"/>
      <w:lang w:eastAsia="es-ES"/>
    </w:rPr>
  </w:style>
  <w:style w:type="paragraph" w:customStyle="1" w:styleId="xl156">
    <w:name w:val="xl156"/>
    <w:basedOn w:val="Normal"/>
    <w:uiPriority w:val="99"/>
    <w:rsid w:val="00401F5E"/>
    <w:pPr>
      <w:pBdr>
        <w:bottom w:val="single" w:sz="4" w:space="0" w:color="993366"/>
        <w:right w:val="single" w:sz="4" w:space="0" w:color="333333"/>
      </w:pBdr>
      <w:spacing w:before="100" w:beforeAutospacing="1" w:after="100" w:afterAutospacing="1" w:line="240" w:lineRule="auto"/>
      <w:ind w:firstLine="0"/>
      <w:jc w:val="center"/>
    </w:pPr>
    <w:rPr>
      <w:rFonts w:ascii="Arial" w:hAnsi="Arial" w:cs="Arial"/>
      <w:i/>
      <w:iCs/>
      <w:color w:val="333399"/>
      <w:sz w:val="18"/>
      <w:szCs w:val="18"/>
      <w:lang w:eastAsia="es-ES"/>
    </w:rPr>
  </w:style>
  <w:style w:type="paragraph" w:customStyle="1" w:styleId="xl157">
    <w:name w:val="xl157"/>
    <w:basedOn w:val="Normal"/>
    <w:uiPriority w:val="99"/>
    <w:rsid w:val="00401F5E"/>
    <w:pPr>
      <w:pBdr>
        <w:left w:val="single" w:sz="4" w:space="0" w:color="333333"/>
        <w:bottom w:val="single" w:sz="4" w:space="0" w:color="993366"/>
        <w:right w:val="single" w:sz="4" w:space="0" w:color="333333"/>
      </w:pBdr>
      <w:spacing w:before="100" w:beforeAutospacing="1" w:after="100" w:afterAutospacing="1" w:line="240" w:lineRule="auto"/>
      <w:ind w:firstLine="0"/>
      <w:jc w:val="center"/>
    </w:pPr>
    <w:rPr>
      <w:rFonts w:ascii="Arial" w:hAnsi="Arial" w:cs="Arial"/>
      <w:i/>
      <w:iCs/>
      <w:color w:val="333399"/>
      <w:sz w:val="18"/>
      <w:szCs w:val="18"/>
      <w:lang w:eastAsia="es-ES"/>
    </w:rPr>
  </w:style>
  <w:style w:type="paragraph" w:customStyle="1" w:styleId="xl158">
    <w:name w:val="xl158"/>
    <w:basedOn w:val="Normal"/>
    <w:uiPriority w:val="99"/>
    <w:rsid w:val="00401F5E"/>
    <w:pPr>
      <w:pBdr>
        <w:bottom w:val="single" w:sz="4" w:space="0" w:color="993366"/>
      </w:pBdr>
      <w:spacing w:before="100" w:beforeAutospacing="1" w:after="100" w:afterAutospacing="1" w:line="240" w:lineRule="auto"/>
      <w:ind w:firstLine="0"/>
    </w:pPr>
    <w:rPr>
      <w:rFonts w:ascii="Arial" w:hAnsi="Arial" w:cs="Arial"/>
      <w:color w:val="333399"/>
      <w:sz w:val="18"/>
      <w:szCs w:val="18"/>
      <w:lang w:eastAsia="es-ES"/>
    </w:rPr>
  </w:style>
  <w:style w:type="paragraph" w:customStyle="1" w:styleId="xl160">
    <w:name w:val="xl160"/>
    <w:basedOn w:val="Normal"/>
    <w:uiPriority w:val="99"/>
    <w:rsid w:val="00401F5E"/>
    <w:pPr>
      <w:spacing w:before="100" w:beforeAutospacing="1" w:after="100" w:afterAutospacing="1" w:line="240" w:lineRule="auto"/>
      <w:ind w:firstLine="0"/>
    </w:pPr>
    <w:rPr>
      <w:lang w:eastAsia="es-ES"/>
    </w:rPr>
  </w:style>
  <w:style w:type="paragraph" w:customStyle="1" w:styleId="xl161">
    <w:name w:val="xl161"/>
    <w:basedOn w:val="Normal"/>
    <w:uiPriority w:val="99"/>
    <w:rsid w:val="00401F5E"/>
    <w:pPr>
      <w:spacing w:before="100" w:beforeAutospacing="1" w:after="100" w:afterAutospacing="1" w:line="240" w:lineRule="auto"/>
      <w:ind w:firstLine="0"/>
    </w:pPr>
    <w:rPr>
      <w:lang w:eastAsia="es-ES"/>
    </w:rPr>
  </w:style>
  <w:style w:type="paragraph" w:customStyle="1" w:styleId="xl162">
    <w:name w:val="xl162"/>
    <w:basedOn w:val="Normal"/>
    <w:uiPriority w:val="99"/>
    <w:rsid w:val="00401F5E"/>
    <w:pPr>
      <w:pBdr>
        <w:right w:val="single" w:sz="4" w:space="0" w:color="333333"/>
      </w:pBdr>
      <w:spacing w:before="100" w:beforeAutospacing="1" w:after="100" w:afterAutospacing="1" w:line="240" w:lineRule="auto"/>
      <w:ind w:firstLine="0"/>
      <w:jc w:val="center"/>
    </w:pPr>
    <w:rPr>
      <w:rFonts w:ascii="Arial" w:hAnsi="Arial" w:cs="Arial"/>
      <w:color w:val="333399"/>
      <w:sz w:val="18"/>
      <w:szCs w:val="18"/>
      <w:lang w:eastAsia="es-ES"/>
    </w:rPr>
  </w:style>
  <w:style w:type="paragraph" w:customStyle="1" w:styleId="xl163">
    <w:name w:val="xl163"/>
    <w:basedOn w:val="Normal"/>
    <w:uiPriority w:val="99"/>
    <w:rsid w:val="00401F5E"/>
    <w:pPr>
      <w:pBdr>
        <w:right w:val="single" w:sz="4" w:space="0" w:color="333333"/>
      </w:pBdr>
      <w:spacing w:before="100" w:beforeAutospacing="1" w:after="100" w:afterAutospacing="1" w:line="240" w:lineRule="auto"/>
      <w:ind w:firstLine="0"/>
      <w:jc w:val="center"/>
    </w:pPr>
    <w:rPr>
      <w:rFonts w:ascii="Arial" w:hAnsi="Arial" w:cs="Arial"/>
      <w:i/>
      <w:iCs/>
      <w:color w:val="333399"/>
      <w:sz w:val="18"/>
      <w:szCs w:val="18"/>
      <w:lang w:eastAsia="es-ES"/>
    </w:rPr>
  </w:style>
  <w:style w:type="paragraph" w:customStyle="1" w:styleId="xl164">
    <w:name w:val="xl164"/>
    <w:basedOn w:val="Normal"/>
    <w:uiPriority w:val="99"/>
    <w:rsid w:val="00401F5E"/>
    <w:pPr>
      <w:pBdr>
        <w:right w:val="single" w:sz="4" w:space="0" w:color="333333"/>
      </w:pBdr>
      <w:spacing w:before="100" w:beforeAutospacing="1" w:after="100" w:afterAutospacing="1" w:line="240" w:lineRule="auto"/>
      <w:ind w:firstLine="0"/>
      <w:jc w:val="center"/>
    </w:pPr>
    <w:rPr>
      <w:rFonts w:ascii="Arial" w:hAnsi="Arial" w:cs="Arial"/>
      <w:color w:val="333399"/>
      <w:sz w:val="18"/>
      <w:szCs w:val="18"/>
      <w:lang w:eastAsia="es-ES"/>
    </w:rPr>
  </w:style>
  <w:style w:type="paragraph" w:customStyle="1" w:styleId="xl165">
    <w:name w:val="xl165"/>
    <w:basedOn w:val="Normal"/>
    <w:uiPriority w:val="99"/>
    <w:rsid w:val="00401F5E"/>
    <w:pPr>
      <w:spacing w:before="100" w:beforeAutospacing="1" w:after="100" w:afterAutospacing="1" w:line="240" w:lineRule="auto"/>
      <w:ind w:firstLine="0"/>
      <w:jc w:val="center"/>
    </w:pPr>
    <w:rPr>
      <w:rFonts w:ascii="Arial" w:hAnsi="Arial" w:cs="Arial"/>
      <w:i/>
      <w:iCs/>
      <w:color w:val="333399"/>
      <w:sz w:val="18"/>
      <w:szCs w:val="18"/>
      <w:lang w:eastAsia="es-ES"/>
    </w:rPr>
  </w:style>
  <w:style w:type="paragraph" w:customStyle="1" w:styleId="xl166">
    <w:name w:val="xl166"/>
    <w:basedOn w:val="Normal"/>
    <w:uiPriority w:val="99"/>
    <w:rsid w:val="00401F5E"/>
    <w:pPr>
      <w:pBdr>
        <w:top w:val="single" w:sz="4" w:space="0" w:color="C0C0C0"/>
        <w:right w:val="single" w:sz="4" w:space="0" w:color="333333"/>
      </w:pBdr>
      <w:spacing w:before="100" w:beforeAutospacing="1" w:after="100" w:afterAutospacing="1" w:line="240" w:lineRule="auto"/>
      <w:ind w:firstLine="0"/>
      <w:jc w:val="center"/>
    </w:pPr>
    <w:rPr>
      <w:rFonts w:ascii="Arial" w:hAnsi="Arial" w:cs="Arial"/>
      <w:sz w:val="18"/>
      <w:szCs w:val="18"/>
      <w:lang w:eastAsia="es-ES"/>
    </w:rPr>
  </w:style>
  <w:style w:type="paragraph" w:customStyle="1" w:styleId="xl167">
    <w:name w:val="xl167"/>
    <w:basedOn w:val="Normal"/>
    <w:uiPriority w:val="99"/>
    <w:rsid w:val="00401F5E"/>
    <w:pPr>
      <w:pBdr>
        <w:top w:val="single" w:sz="4" w:space="0" w:color="C0C0C0"/>
        <w:right w:val="single" w:sz="4" w:space="0" w:color="333333"/>
      </w:pBdr>
      <w:spacing w:before="100" w:beforeAutospacing="1" w:after="100" w:afterAutospacing="1" w:line="240" w:lineRule="auto"/>
      <w:ind w:firstLine="0"/>
      <w:jc w:val="center"/>
    </w:pPr>
    <w:rPr>
      <w:rFonts w:ascii="Arial" w:hAnsi="Arial" w:cs="Arial"/>
      <w:i/>
      <w:iCs/>
      <w:sz w:val="18"/>
      <w:szCs w:val="18"/>
      <w:lang w:eastAsia="es-ES"/>
    </w:rPr>
  </w:style>
  <w:style w:type="paragraph" w:customStyle="1" w:styleId="xl168">
    <w:name w:val="xl168"/>
    <w:basedOn w:val="Normal"/>
    <w:uiPriority w:val="99"/>
    <w:rsid w:val="00401F5E"/>
    <w:pPr>
      <w:spacing w:before="100" w:beforeAutospacing="1" w:after="100" w:afterAutospacing="1" w:line="240" w:lineRule="auto"/>
      <w:ind w:firstLine="0"/>
      <w:jc w:val="center"/>
    </w:pPr>
    <w:rPr>
      <w:lang w:eastAsia="es-ES"/>
    </w:rPr>
  </w:style>
  <w:style w:type="paragraph" w:customStyle="1" w:styleId="xl169">
    <w:name w:val="xl169"/>
    <w:basedOn w:val="Normal"/>
    <w:uiPriority w:val="99"/>
    <w:rsid w:val="00401F5E"/>
    <w:pPr>
      <w:pBdr>
        <w:top w:val="single" w:sz="4" w:space="0" w:color="C0C0C0"/>
        <w:right w:val="single" w:sz="4" w:space="0" w:color="333333"/>
      </w:pBdr>
      <w:spacing w:before="100" w:beforeAutospacing="1" w:after="100" w:afterAutospacing="1" w:line="240" w:lineRule="auto"/>
      <w:ind w:firstLine="0"/>
      <w:jc w:val="center"/>
    </w:pPr>
    <w:rPr>
      <w:rFonts w:ascii="Arial" w:hAnsi="Arial" w:cs="Arial"/>
      <w:sz w:val="18"/>
      <w:szCs w:val="18"/>
      <w:lang w:eastAsia="es-ES"/>
    </w:rPr>
  </w:style>
  <w:style w:type="paragraph" w:customStyle="1" w:styleId="xl170">
    <w:name w:val="xl170"/>
    <w:basedOn w:val="Normal"/>
    <w:uiPriority w:val="99"/>
    <w:rsid w:val="00401F5E"/>
    <w:pPr>
      <w:pBdr>
        <w:top w:val="single" w:sz="4" w:space="0" w:color="C0C0C0"/>
        <w:right w:val="single" w:sz="4" w:space="0" w:color="333333"/>
      </w:pBdr>
      <w:spacing w:before="100" w:beforeAutospacing="1" w:after="100" w:afterAutospacing="1" w:line="240" w:lineRule="auto"/>
      <w:ind w:firstLine="0"/>
      <w:jc w:val="center"/>
    </w:pPr>
    <w:rPr>
      <w:rFonts w:ascii="Arial" w:hAnsi="Arial" w:cs="Arial"/>
      <w:sz w:val="18"/>
      <w:szCs w:val="18"/>
      <w:lang w:eastAsia="es-ES"/>
    </w:rPr>
  </w:style>
  <w:style w:type="paragraph" w:customStyle="1" w:styleId="xl171">
    <w:name w:val="xl171"/>
    <w:basedOn w:val="Normal"/>
    <w:uiPriority w:val="99"/>
    <w:rsid w:val="00401F5E"/>
    <w:pPr>
      <w:spacing w:before="100" w:beforeAutospacing="1" w:after="100" w:afterAutospacing="1" w:line="240" w:lineRule="auto"/>
      <w:ind w:firstLine="0"/>
      <w:jc w:val="center"/>
    </w:pPr>
    <w:rPr>
      <w:lang w:eastAsia="es-ES"/>
    </w:rPr>
  </w:style>
  <w:style w:type="paragraph" w:customStyle="1" w:styleId="xl172">
    <w:name w:val="xl172"/>
    <w:basedOn w:val="Normal"/>
    <w:uiPriority w:val="99"/>
    <w:rsid w:val="00401F5E"/>
    <w:pPr>
      <w:spacing w:before="100" w:beforeAutospacing="1" w:after="100" w:afterAutospacing="1" w:line="240" w:lineRule="auto"/>
      <w:ind w:firstLine="0"/>
    </w:pPr>
    <w:rPr>
      <w:lang w:eastAsia="es-ES"/>
    </w:rPr>
  </w:style>
  <w:style w:type="paragraph" w:customStyle="1" w:styleId="xl173">
    <w:name w:val="xl173"/>
    <w:basedOn w:val="Normal"/>
    <w:uiPriority w:val="99"/>
    <w:rsid w:val="00401F5E"/>
    <w:pPr>
      <w:spacing w:before="100" w:beforeAutospacing="1" w:after="100" w:afterAutospacing="1" w:line="240" w:lineRule="auto"/>
      <w:ind w:firstLine="0"/>
    </w:pPr>
    <w:rPr>
      <w:color w:val="000000"/>
      <w:lang w:eastAsia="es-ES"/>
    </w:rPr>
  </w:style>
  <w:style w:type="paragraph" w:customStyle="1" w:styleId="xl174">
    <w:name w:val="xl174"/>
    <w:basedOn w:val="Normal"/>
    <w:uiPriority w:val="99"/>
    <w:rsid w:val="00401F5E"/>
    <w:pPr>
      <w:pBdr>
        <w:bottom w:val="single" w:sz="8" w:space="0" w:color="auto"/>
      </w:pBdr>
      <w:spacing w:before="100" w:beforeAutospacing="1" w:after="100" w:afterAutospacing="1" w:line="240" w:lineRule="auto"/>
      <w:ind w:firstLine="0"/>
    </w:pPr>
    <w:rPr>
      <w:lang w:eastAsia="es-ES"/>
    </w:rPr>
  </w:style>
  <w:style w:type="paragraph" w:customStyle="1" w:styleId="xl175">
    <w:name w:val="xl175"/>
    <w:basedOn w:val="Normal"/>
    <w:uiPriority w:val="99"/>
    <w:rsid w:val="00401F5E"/>
    <w:pPr>
      <w:spacing w:before="100" w:beforeAutospacing="1" w:after="100" w:afterAutospacing="1" w:line="240" w:lineRule="auto"/>
      <w:ind w:firstLine="0"/>
    </w:pPr>
    <w:rPr>
      <w:i/>
      <w:iCs/>
      <w:lang w:eastAsia="es-ES"/>
    </w:rPr>
  </w:style>
  <w:style w:type="paragraph" w:customStyle="1" w:styleId="xl176">
    <w:name w:val="xl176"/>
    <w:basedOn w:val="Normal"/>
    <w:uiPriority w:val="99"/>
    <w:rsid w:val="00401F5E"/>
    <w:pPr>
      <w:pBdr>
        <w:top w:val="single" w:sz="4" w:space="0" w:color="C0C0C0"/>
        <w:right w:val="single" w:sz="4" w:space="0" w:color="333333"/>
      </w:pBdr>
      <w:shd w:val="clear" w:color="auto" w:fill="FFFF00"/>
      <w:spacing w:before="100" w:beforeAutospacing="1" w:after="100" w:afterAutospacing="1" w:line="240" w:lineRule="auto"/>
      <w:ind w:firstLine="0"/>
      <w:jc w:val="center"/>
    </w:pPr>
    <w:rPr>
      <w:rFonts w:ascii="Arial" w:hAnsi="Arial" w:cs="Arial"/>
      <w:i/>
      <w:iCs/>
      <w:sz w:val="18"/>
      <w:szCs w:val="18"/>
      <w:lang w:eastAsia="es-ES"/>
    </w:rPr>
  </w:style>
  <w:style w:type="paragraph" w:customStyle="1" w:styleId="xl159">
    <w:name w:val="xl159"/>
    <w:basedOn w:val="Normal"/>
    <w:uiPriority w:val="99"/>
    <w:rsid w:val="00401F5E"/>
    <w:pPr>
      <w:pBdr>
        <w:right w:val="single" w:sz="4" w:space="0" w:color="333333"/>
      </w:pBdr>
      <w:spacing w:before="100" w:beforeAutospacing="1" w:after="100" w:afterAutospacing="1" w:line="240" w:lineRule="auto"/>
      <w:ind w:firstLine="0"/>
      <w:jc w:val="center"/>
    </w:pPr>
    <w:rPr>
      <w:rFonts w:ascii="Arial" w:hAnsi="Arial" w:cs="Arial"/>
      <w:color w:val="333399"/>
      <w:sz w:val="18"/>
      <w:szCs w:val="18"/>
      <w:lang w:eastAsia="es-ES"/>
    </w:rPr>
  </w:style>
  <w:style w:type="character" w:customStyle="1" w:styleId="ggboefpdpvb">
    <w:name w:val="ggboefpdpvb"/>
    <w:basedOn w:val="Fuentedeprrafopredeter"/>
    <w:rsid w:val="00401F5E"/>
  </w:style>
  <w:style w:type="table" w:customStyle="1" w:styleId="Tablaconcuadrcula1">
    <w:name w:val="Tabla con cuadrícula1"/>
    <w:basedOn w:val="Tablanormal"/>
    <w:next w:val="Tablaconcuadrcula"/>
    <w:uiPriority w:val="39"/>
    <w:rsid w:val="00401F5E"/>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iiyi">
    <w:name w:val="viiyi"/>
    <w:basedOn w:val="Fuentedeprrafopredeter"/>
    <w:rsid w:val="00CB70FA"/>
  </w:style>
  <w:style w:type="character" w:customStyle="1" w:styleId="q4iawc">
    <w:name w:val="q4iawc"/>
    <w:basedOn w:val="Fuentedeprrafopredeter"/>
    <w:rsid w:val="00CB70FA"/>
  </w:style>
  <w:style w:type="character" w:styleId="Mencinsinresolver">
    <w:name w:val="Unresolved Mention"/>
    <w:basedOn w:val="Fuentedeprrafopredeter"/>
    <w:uiPriority w:val="99"/>
    <w:semiHidden/>
    <w:unhideWhenUsed/>
    <w:rsid w:val="00266D5D"/>
    <w:rPr>
      <w:color w:val="605E5C"/>
      <w:shd w:val="clear" w:color="auto" w:fill="E1DFDD"/>
    </w:rPr>
  </w:style>
  <w:style w:type="paragraph" w:customStyle="1" w:styleId="Tituloreferencias">
    <w:name w:val="Titulo referencias"/>
    <w:basedOn w:val="CapitulosTitulosportadas"/>
    <w:link w:val="TituloreferenciasCar"/>
    <w:qFormat/>
    <w:rsid w:val="0044228F"/>
  </w:style>
  <w:style w:type="character" w:customStyle="1" w:styleId="TituloreferenciasCar">
    <w:name w:val="Titulo referencias Car"/>
    <w:basedOn w:val="CapitulosTitulosportadasCar"/>
    <w:link w:val="Tituloreferencias"/>
    <w:rsid w:val="0044228F"/>
    <w:rPr>
      <w:rFonts w:ascii="Times New Roman" w:eastAsia="Times New Roman" w:hAnsi="Times New Roman" w:cs="Times New Roman"/>
      <w:b/>
      <w:sz w:val="36"/>
      <w:szCs w:val="36"/>
      <w:lang w:val="en-US" w:eastAsia="en-GB"/>
    </w:rPr>
  </w:style>
  <w:style w:type="table" w:customStyle="1" w:styleId="Tabla">
    <w:name w:val="Tabla"/>
    <w:basedOn w:val="Tablanormal"/>
    <w:uiPriority w:val="99"/>
    <w:rsid w:val="007962D0"/>
    <w:pPr>
      <w:spacing w:after="0" w:line="240" w:lineRule="auto"/>
    </w:pPr>
    <w:rPr>
      <w:rFonts w:ascii="Calibri" w:eastAsia="Calibri" w:hAnsi="Calibri" w:cs="Times New Roman"/>
    </w:rPr>
    <w:tblPr>
      <w:tblInd w:w="0" w:type="nil"/>
    </w:tblPr>
  </w:style>
  <w:style w:type="paragraph" w:styleId="ndice1">
    <w:name w:val="index 1"/>
    <w:basedOn w:val="Normal"/>
    <w:next w:val="Normal"/>
    <w:autoRedefine/>
    <w:uiPriority w:val="99"/>
    <w:unhideWhenUsed/>
    <w:rsid w:val="00347916"/>
    <w:pPr>
      <w:tabs>
        <w:tab w:val="right" w:leader="dot" w:pos="9350"/>
      </w:tabs>
      <w:spacing w:before="0"/>
      <w:ind w:left="240" w:hanging="240"/>
      <w:jc w:val="left"/>
    </w:pPr>
    <w:rPr>
      <w:rFonts w:asciiTheme="minorHAnsi" w:hAnsiTheme="minorHAnsi" w:cstheme="minorHAnsi"/>
      <w:b/>
      <w:bCs/>
      <w:noProof/>
    </w:rPr>
  </w:style>
  <w:style w:type="table" w:customStyle="1" w:styleId="Tablaconcuadrcula2">
    <w:name w:val="Tabla con cuadrícula2"/>
    <w:basedOn w:val="Tablanormal"/>
    <w:next w:val="Tablaconcuadrcula"/>
    <w:uiPriority w:val="39"/>
    <w:rsid w:val="004F44FA"/>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clara2">
    <w:name w:val="Tabla con cuadrícula clara2"/>
    <w:basedOn w:val="Tablanormal"/>
    <w:next w:val="Tablaconcuadrculaclara"/>
    <w:uiPriority w:val="40"/>
    <w:rsid w:val="004F44FA"/>
    <w:pPr>
      <w:spacing w:after="0" w:line="240" w:lineRule="auto"/>
    </w:pPr>
    <w:rPr>
      <w:rFonts w:ascii="Calibri" w:eastAsia="Calibri" w:hAnsi="Calibri" w:cs="Times New Roman"/>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adelista1clara11">
    <w:name w:val="Tabla de lista 1 clara11"/>
    <w:basedOn w:val="Tablanormal"/>
    <w:uiPriority w:val="46"/>
    <w:rsid w:val="004F44FA"/>
    <w:pPr>
      <w:spacing w:after="0" w:line="240" w:lineRule="auto"/>
    </w:pPr>
    <w:rPr>
      <w:rFonts w:ascii="Calibri" w:eastAsia="Calibri" w:hAnsi="Calibri" w:cs="Times New Roman"/>
    </w:rPr>
    <w:tblPr>
      <w:tblStyleRowBandSize w:val="1"/>
      <w:tblStyleColBandSize w:val="1"/>
      <w:tblInd w:w="0" w:type="nil"/>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EstiloAPA">
    <w:name w:val="EstiloAPA"/>
    <w:basedOn w:val="Tablanormal"/>
    <w:uiPriority w:val="99"/>
    <w:rsid w:val="00B40BB6"/>
    <w:pPr>
      <w:spacing w:after="0" w:line="240" w:lineRule="auto"/>
    </w:pPr>
    <w:rPr>
      <w:rFonts w:ascii="Calibri" w:eastAsia="Calibri" w:hAnsi="Calibri" w:cs="Times New Roman"/>
    </w:rPr>
    <w:tblPr>
      <w:tblInd w:w="0" w:type="nil"/>
    </w:tblPr>
  </w:style>
  <w:style w:type="table" w:customStyle="1" w:styleId="Tabla1">
    <w:name w:val="Tabla1"/>
    <w:basedOn w:val="Tablanormal"/>
    <w:uiPriority w:val="99"/>
    <w:rsid w:val="00E343DF"/>
    <w:pPr>
      <w:spacing w:after="0" w:line="240" w:lineRule="auto"/>
    </w:pPr>
    <w:tblPr/>
  </w:style>
  <w:style w:type="paragraph" w:styleId="ndice2">
    <w:name w:val="index 2"/>
    <w:basedOn w:val="Normal"/>
    <w:next w:val="Normal"/>
    <w:autoRedefine/>
    <w:uiPriority w:val="99"/>
    <w:unhideWhenUsed/>
    <w:rsid w:val="006A7AE4"/>
    <w:pPr>
      <w:spacing w:before="0"/>
      <w:ind w:left="480" w:hanging="240"/>
      <w:jc w:val="left"/>
    </w:pPr>
    <w:rPr>
      <w:rFonts w:asciiTheme="minorHAnsi" w:hAnsiTheme="minorHAnsi" w:cstheme="minorHAnsi"/>
      <w:sz w:val="18"/>
      <w:szCs w:val="18"/>
    </w:rPr>
  </w:style>
  <w:style w:type="character" w:customStyle="1" w:styleId="highlight">
    <w:name w:val="highlight"/>
    <w:basedOn w:val="Fuentedeprrafopredeter"/>
    <w:rsid w:val="00075EAE"/>
  </w:style>
  <w:style w:type="character" w:customStyle="1" w:styleId="dbsubarea">
    <w:name w:val="db_subarea"/>
    <w:basedOn w:val="Fuentedeprrafopredeter"/>
    <w:rsid w:val="00075EAE"/>
  </w:style>
  <w:style w:type="table" w:customStyle="1" w:styleId="Tablaconcuadrculaclara3">
    <w:name w:val="Tabla con cuadrícula clara3"/>
    <w:basedOn w:val="Tablanormal"/>
    <w:next w:val="Tablaconcuadrculaclara"/>
    <w:uiPriority w:val="40"/>
    <w:rsid w:val="00075EAE"/>
    <w:pPr>
      <w:spacing w:after="0" w:line="240" w:lineRule="auto"/>
    </w:pPr>
    <w:rPr>
      <w:lang w:val="nl-NL"/>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suplemNivel3sintitulo">
    <w:name w:val="suplem Nivel 3 sin titulo"/>
    <w:basedOn w:val="Normal"/>
    <w:link w:val="suplemNivel3sintituloCar"/>
    <w:qFormat/>
    <w:rsid w:val="00075EAE"/>
    <w:rPr>
      <w:b/>
      <w:bCs/>
      <w:lang w:val="en-GB" w:eastAsia="es-ES"/>
    </w:rPr>
  </w:style>
  <w:style w:type="paragraph" w:styleId="ndice3">
    <w:name w:val="index 3"/>
    <w:basedOn w:val="Normal"/>
    <w:next w:val="Normal"/>
    <w:autoRedefine/>
    <w:uiPriority w:val="99"/>
    <w:unhideWhenUsed/>
    <w:rsid w:val="006A7AE4"/>
    <w:pPr>
      <w:spacing w:before="0"/>
      <w:ind w:left="720" w:hanging="240"/>
      <w:jc w:val="left"/>
    </w:pPr>
    <w:rPr>
      <w:rFonts w:asciiTheme="minorHAnsi" w:hAnsiTheme="minorHAnsi" w:cstheme="minorHAnsi"/>
      <w:sz w:val="18"/>
      <w:szCs w:val="18"/>
    </w:rPr>
  </w:style>
  <w:style w:type="character" w:customStyle="1" w:styleId="suplemNivel3sintituloCar">
    <w:name w:val="suplem Nivel 3 sin titulo Car"/>
    <w:basedOn w:val="Fuentedeprrafopredeter"/>
    <w:link w:val="suplemNivel3sintitulo"/>
    <w:rsid w:val="00075EAE"/>
    <w:rPr>
      <w:rFonts w:ascii="Times New Roman" w:eastAsia="Times New Roman" w:hAnsi="Times New Roman" w:cs="Times New Roman"/>
      <w:b/>
      <w:bCs/>
      <w:sz w:val="24"/>
      <w:szCs w:val="24"/>
      <w:lang w:val="en-GB" w:eastAsia="es-ES"/>
    </w:rPr>
  </w:style>
  <w:style w:type="paragraph" w:customStyle="1" w:styleId="font0">
    <w:name w:val="font0"/>
    <w:basedOn w:val="Normal"/>
    <w:uiPriority w:val="99"/>
    <w:rsid w:val="008F05FC"/>
    <w:pPr>
      <w:spacing w:before="100" w:beforeAutospacing="1" w:after="100" w:afterAutospacing="1" w:line="240" w:lineRule="auto"/>
      <w:ind w:firstLine="0"/>
    </w:pPr>
    <w:rPr>
      <w:rFonts w:ascii="Calibri" w:hAnsi="Calibri" w:cs="Calibri"/>
      <w:color w:val="000000"/>
      <w:sz w:val="22"/>
      <w:szCs w:val="22"/>
      <w:lang w:eastAsia="es-ES"/>
    </w:rPr>
  </w:style>
  <w:style w:type="paragraph" w:customStyle="1" w:styleId="font6">
    <w:name w:val="font6"/>
    <w:basedOn w:val="Normal"/>
    <w:uiPriority w:val="99"/>
    <w:rsid w:val="008F05FC"/>
    <w:pPr>
      <w:spacing w:before="100" w:beforeAutospacing="1" w:after="100" w:afterAutospacing="1" w:line="240" w:lineRule="auto"/>
      <w:ind w:firstLine="0"/>
    </w:pPr>
    <w:rPr>
      <w:color w:val="000000"/>
      <w:sz w:val="16"/>
      <w:szCs w:val="16"/>
      <w:lang w:eastAsia="es-ES"/>
    </w:rPr>
  </w:style>
  <w:style w:type="paragraph" w:customStyle="1" w:styleId="xl65">
    <w:name w:val="xl65"/>
    <w:basedOn w:val="Normal"/>
    <w:uiPriority w:val="99"/>
    <w:rsid w:val="008F05FC"/>
    <w:pPr>
      <w:pBdr>
        <w:top w:val="single" w:sz="8" w:space="0" w:color="auto"/>
        <w:bottom w:val="single" w:sz="12" w:space="0" w:color="auto"/>
      </w:pBdr>
      <w:spacing w:before="100" w:beforeAutospacing="1" w:after="100" w:afterAutospacing="1" w:line="240" w:lineRule="auto"/>
      <w:ind w:firstLine="0"/>
      <w:textAlignment w:val="center"/>
    </w:pPr>
    <w:rPr>
      <w:sz w:val="16"/>
      <w:szCs w:val="16"/>
      <w:lang w:eastAsia="es-ES"/>
    </w:rPr>
  </w:style>
  <w:style w:type="paragraph" w:customStyle="1" w:styleId="xl66">
    <w:name w:val="xl66"/>
    <w:basedOn w:val="Normal"/>
    <w:uiPriority w:val="99"/>
    <w:rsid w:val="008F05FC"/>
    <w:pPr>
      <w:pBdr>
        <w:top w:val="single" w:sz="8" w:space="0" w:color="auto"/>
        <w:bottom w:val="single" w:sz="12" w:space="0" w:color="auto"/>
      </w:pBdr>
      <w:spacing w:before="100" w:beforeAutospacing="1" w:after="100" w:afterAutospacing="1" w:line="240" w:lineRule="auto"/>
      <w:ind w:firstLine="0"/>
      <w:jc w:val="center"/>
      <w:textAlignment w:val="center"/>
    </w:pPr>
    <w:rPr>
      <w:sz w:val="16"/>
      <w:szCs w:val="16"/>
      <w:lang w:eastAsia="es-ES"/>
    </w:rPr>
  </w:style>
  <w:style w:type="paragraph" w:customStyle="1" w:styleId="xl67">
    <w:name w:val="xl67"/>
    <w:basedOn w:val="Normal"/>
    <w:uiPriority w:val="99"/>
    <w:rsid w:val="008F05FC"/>
    <w:pPr>
      <w:spacing w:before="100" w:beforeAutospacing="1" w:after="100" w:afterAutospacing="1" w:line="240" w:lineRule="auto"/>
      <w:ind w:firstLine="0"/>
      <w:textAlignment w:val="center"/>
    </w:pPr>
    <w:rPr>
      <w:color w:val="000000"/>
      <w:sz w:val="16"/>
      <w:szCs w:val="16"/>
      <w:lang w:eastAsia="es-ES"/>
    </w:rPr>
  </w:style>
  <w:style w:type="paragraph" w:customStyle="1" w:styleId="xl68">
    <w:name w:val="xl68"/>
    <w:basedOn w:val="Normal"/>
    <w:uiPriority w:val="99"/>
    <w:rsid w:val="008F05FC"/>
    <w:pPr>
      <w:spacing w:before="100" w:beforeAutospacing="1" w:after="100" w:afterAutospacing="1" w:line="240" w:lineRule="auto"/>
      <w:ind w:firstLine="0"/>
      <w:jc w:val="center"/>
      <w:textAlignment w:val="center"/>
    </w:pPr>
    <w:rPr>
      <w:rFonts w:ascii="Segoe UI Symbol" w:hAnsi="Segoe UI Symbol"/>
      <w:sz w:val="16"/>
      <w:szCs w:val="16"/>
      <w:lang w:eastAsia="es-ES"/>
    </w:rPr>
  </w:style>
  <w:style w:type="paragraph" w:customStyle="1" w:styleId="xl69">
    <w:name w:val="xl69"/>
    <w:basedOn w:val="Normal"/>
    <w:uiPriority w:val="99"/>
    <w:rsid w:val="008F05FC"/>
    <w:pPr>
      <w:spacing w:before="100" w:beforeAutospacing="1" w:after="100" w:afterAutospacing="1" w:line="240" w:lineRule="auto"/>
      <w:ind w:firstLine="0"/>
      <w:jc w:val="center"/>
      <w:textAlignment w:val="center"/>
    </w:pPr>
    <w:rPr>
      <w:sz w:val="16"/>
      <w:szCs w:val="16"/>
      <w:lang w:eastAsia="es-ES"/>
    </w:rPr>
  </w:style>
  <w:style w:type="paragraph" w:customStyle="1" w:styleId="xl70">
    <w:name w:val="xl70"/>
    <w:basedOn w:val="Normal"/>
    <w:uiPriority w:val="99"/>
    <w:rsid w:val="008F05FC"/>
    <w:pPr>
      <w:pBdr>
        <w:bottom w:val="single" w:sz="8" w:space="0" w:color="auto"/>
      </w:pBdr>
      <w:spacing w:before="100" w:beforeAutospacing="1" w:after="100" w:afterAutospacing="1" w:line="240" w:lineRule="auto"/>
      <w:ind w:firstLine="0"/>
      <w:textAlignment w:val="center"/>
    </w:pPr>
    <w:rPr>
      <w:color w:val="000000"/>
      <w:sz w:val="16"/>
      <w:szCs w:val="16"/>
      <w:lang w:eastAsia="es-ES"/>
    </w:rPr>
  </w:style>
  <w:style w:type="paragraph" w:customStyle="1" w:styleId="xl71">
    <w:name w:val="xl71"/>
    <w:basedOn w:val="Normal"/>
    <w:uiPriority w:val="99"/>
    <w:rsid w:val="008F05FC"/>
    <w:pPr>
      <w:pBdr>
        <w:bottom w:val="single" w:sz="8" w:space="0" w:color="auto"/>
      </w:pBdr>
      <w:spacing w:before="100" w:beforeAutospacing="1" w:after="100" w:afterAutospacing="1" w:line="240" w:lineRule="auto"/>
      <w:ind w:firstLine="0"/>
      <w:jc w:val="center"/>
      <w:textAlignment w:val="center"/>
    </w:pPr>
    <w:rPr>
      <w:rFonts w:ascii="Segoe UI Symbol" w:hAnsi="Segoe UI Symbol"/>
      <w:sz w:val="16"/>
      <w:szCs w:val="16"/>
      <w:lang w:eastAsia="es-ES"/>
    </w:rPr>
  </w:style>
  <w:style w:type="paragraph" w:customStyle="1" w:styleId="xl72">
    <w:name w:val="xl72"/>
    <w:basedOn w:val="Normal"/>
    <w:uiPriority w:val="99"/>
    <w:rsid w:val="008F05FC"/>
    <w:pPr>
      <w:pBdr>
        <w:bottom w:val="single" w:sz="8" w:space="0" w:color="auto"/>
      </w:pBdr>
      <w:spacing w:before="100" w:beforeAutospacing="1" w:after="100" w:afterAutospacing="1" w:line="240" w:lineRule="auto"/>
      <w:ind w:firstLine="0"/>
      <w:jc w:val="center"/>
      <w:textAlignment w:val="center"/>
    </w:pPr>
    <w:rPr>
      <w:sz w:val="16"/>
      <w:szCs w:val="16"/>
      <w:lang w:eastAsia="es-ES"/>
    </w:rPr>
  </w:style>
  <w:style w:type="paragraph" w:customStyle="1" w:styleId="xl73">
    <w:name w:val="xl73"/>
    <w:basedOn w:val="Normal"/>
    <w:uiPriority w:val="99"/>
    <w:rsid w:val="008F05FC"/>
    <w:pPr>
      <w:pBdr>
        <w:top w:val="single" w:sz="8" w:space="0" w:color="auto"/>
        <w:bottom w:val="single" w:sz="8" w:space="0" w:color="auto"/>
      </w:pBdr>
      <w:spacing w:before="100" w:beforeAutospacing="1" w:after="100" w:afterAutospacing="1" w:line="240" w:lineRule="auto"/>
      <w:ind w:firstLine="0"/>
      <w:textAlignment w:val="center"/>
    </w:pPr>
    <w:rPr>
      <w:b/>
      <w:bCs/>
      <w:sz w:val="16"/>
      <w:szCs w:val="16"/>
      <w:lang w:eastAsia="es-ES"/>
    </w:rPr>
  </w:style>
  <w:style w:type="paragraph" w:customStyle="1" w:styleId="xl74">
    <w:name w:val="xl74"/>
    <w:basedOn w:val="Normal"/>
    <w:uiPriority w:val="99"/>
    <w:rsid w:val="008F05FC"/>
    <w:pPr>
      <w:pBdr>
        <w:top w:val="single" w:sz="8" w:space="0" w:color="auto"/>
      </w:pBdr>
      <w:spacing w:before="100" w:beforeAutospacing="1" w:after="100" w:afterAutospacing="1" w:line="240" w:lineRule="auto"/>
      <w:ind w:firstLine="0"/>
      <w:textAlignment w:val="center"/>
    </w:pPr>
    <w:rPr>
      <w:rFonts w:ascii="Segoe UI Symbol" w:hAnsi="Segoe UI Symbol"/>
      <w:i/>
      <w:iCs/>
      <w:sz w:val="16"/>
      <w:szCs w:val="16"/>
      <w:lang w:eastAsia="es-ES"/>
    </w:rPr>
  </w:style>
  <w:style w:type="paragraph" w:customStyle="1" w:styleId="xl75">
    <w:name w:val="xl75"/>
    <w:basedOn w:val="Normal"/>
    <w:uiPriority w:val="99"/>
    <w:rsid w:val="008F05FC"/>
    <w:pPr>
      <w:spacing w:before="100" w:beforeAutospacing="1" w:after="100" w:afterAutospacing="1" w:line="240" w:lineRule="auto"/>
      <w:ind w:firstLine="0"/>
      <w:textAlignment w:val="center"/>
    </w:pPr>
    <w:rPr>
      <w:sz w:val="16"/>
      <w:szCs w:val="16"/>
      <w:lang w:eastAsia="es-ES"/>
    </w:rPr>
  </w:style>
  <w:style w:type="paragraph" w:customStyle="1" w:styleId="Referenciassinmendeley">
    <w:name w:val="Referencias sin mendeley"/>
    <w:basedOn w:val="Normal"/>
    <w:link w:val="ReferenciassinmendeleyCar"/>
    <w:qFormat/>
    <w:rsid w:val="008878F0"/>
    <w:pPr>
      <w:widowControl w:val="0"/>
      <w:autoSpaceDE w:val="0"/>
      <w:autoSpaceDN w:val="0"/>
      <w:adjustRightInd w:val="0"/>
      <w:ind w:left="480" w:hanging="480"/>
    </w:pPr>
  </w:style>
  <w:style w:type="table" w:customStyle="1" w:styleId="QQuestionTable">
    <w:name w:val="QQuestionTable"/>
    <w:uiPriority w:val="99"/>
    <w:qFormat/>
    <w:rsid w:val="002272AF"/>
    <w:pPr>
      <w:spacing w:after="0" w:line="240" w:lineRule="auto"/>
      <w:jc w:val="center"/>
    </w:pPr>
    <w:rPr>
      <w:rFonts w:ascii="Arial" w:eastAsia="Times New Roman" w:hAnsi="Arial" w:cs="Times New Roman"/>
      <w:sz w:val="20"/>
      <w:szCs w:val="20"/>
      <w:lang w:val="en-US" w:eastAsia="es-ES"/>
    </w:rPr>
    <w:tblPr>
      <w:tblStyleRowBandSize w:val="1"/>
      <w:tblCellMar>
        <w:top w:w="43" w:type="dxa"/>
        <w:left w:w="115" w:type="dxa"/>
        <w:bottom w:w="115" w:type="dxa"/>
        <w:right w:w="115" w:type="dxa"/>
      </w:tblCellMar>
    </w:tblPr>
    <w:tcPr>
      <w:vAlign w:val="center"/>
    </w:tcPr>
    <w:tblStylePr w:type="firstRow">
      <w:pPr>
        <w:wordWrap/>
        <w:jc w:val="center"/>
      </w:pPr>
      <w:tblPr/>
      <w:tcPr>
        <w:tcBorders>
          <w:bottom w:val="single" w:sz="4" w:space="0" w:color="BFBFBF"/>
        </w:tcBorders>
        <w:vAlign w:val="center"/>
      </w:tcPr>
    </w:tblStylePr>
    <w:tblStylePr w:type="firstCol">
      <w:tblPr/>
      <w:tcPr>
        <w:tcBorders>
          <w:right w:val="single" w:sz="4" w:space="0" w:color="BFBFBF"/>
        </w:tcBorders>
      </w:tcPr>
    </w:tblStylePr>
  </w:style>
  <w:style w:type="character" w:customStyle="1" w:styleId="ReferenciassinmendeleyCar">
    <w:name w:val="Referencias sin mendeley Car"/>
    <w:basedOn w:val="Fuentedeprrafopredeter"/>
    <w:link w:val="Referenciassinmendeley"/>
    <w:rsid w:val="008878F0"/>
    <w:rPr>
      <w:rFonts w:ascii="Times New Roman" w:eastAsia="Times New Roman" w:hAnsi="Times New Roman" w:cs="Times New Roman"/>
      <w:sz w:val="24"/>
      <w:szCs w:val="24"/>
      <w:lang w:eastAsia="en-GB"/>
    </w:rPr>
  </w:style>
  <w:style w:type="table" w:customStyle="1" w:styleId="QStandardSliderTable">
    <w:name w:val="QStandardSliderTable"/>
    <w:uiPriority w:val="99"/>
    <w:qFormat/>
    <w:rsid w:val="002272AF"/>
    <w:pPr>
      <w:spacing w:after="0" w:line="240" w:lineRule="auto"/>
      <w:jc w:val="center"/>
    </w:pPr>
    <w:rPr>
      <w:rFonts w:ascii="Arial" w:eastAsia="Times New Roman" w:hAnsi="Arial" w:cs="Times New Roman"/>
      <w:sz w:val="20"/>
      <w:szCs w:val="20"/>
      <w:lang w:val="en-US" w:eastAsia="es-ES"/>
    </w:rPr>
    <w:tblPr>
      <w:tblBorders>
        <w:top w:val="single" w:sz="4" w:space="0" w:color="CCCCCC"/>
        <w:bottom w:val="single" w:sz="4" w:space="0" w:color="CCCCCC"/>
        <w:insideH w:val="single" w:sz="4" w:space="0" w:color="CCCCCC"/>
      </w:tblBorders>
      <w:tblCellMar>
        <w:top w:w="40" w:type="dxa"/>
        <w:left w:w="120" w:type="dxa"/>
        <w:bottom w:w="40" w:type="dxa"/>
        <w:right w:w="120" w:type="dxa"/>
      </w:tblCellMar>
    </w:tblPr>
    <w:tblStylePr w:type="firstCol">
      <w:pPr>
        <w:jc w:val="right"/>
      </w:pPr>
      <w:tblPr/>
      <w:tcPr>
        <w:tcBorders>
          <w:right w:val="single" w:sz="4" w:space="0" w:color="CCCCCC"/>
        </w:tcBorders>
      </w:tcPr>
    </w:tblStylePr>
  </w:style>
  <w:style w:type="table" w:customStyle="1" w:styleId="QSliderLabelsTable">
    <w:name w:val="QSliderLabelsTable"/>
    <w:uiPriority w:val="99"/>
    <w:qFormat/>
    <w:rsid w:val="002272AF"/>
    <w:pPr>
      <w:spacing w:after="0" w:line="240" w:lineRule="auto"/>
      <w:jc w:val="center"/>
    </w:pPr>
    <w:rPr>
      <w:rFonts w:ascii="Arial" w:eastAsia="Times New Roman" w:hAnsi="Arial" w:cs="Times New Roman"/>
      <w:lang w:val="en-US"/>
    </w:rPr>
    <w:tblPr>
      <w:tblCellMar>
        <w:top w:w="0" w:type="dxa"/>
        <w:left w:w="0" w:type="dxa"/>
        <w:bottom w:w="0" w:type="dxa"/>
        <w:right w:w="0" w:type="dxa"/>
      </w:tblCellMar>
    </w:tblPr>
  </w:style>
  <w:style w:type="table" w:customStyle="1" w:styleId="QQuestionIconTable">
    <w:name w:val="QQuestionIconTable"/>
    <w:uiPriority w:val="99"/>
    <w:qFormat/>
    <w:rsid w:val="002272AF"/>
    <w:pPr>
      <w:spacing w:after="0" w:line="240" w:lineRule="auto"/>
      <w:jc w:val="center"/>
    </w:pPr>
    <w:rPr>
      <w:rFonts w:ascii="Arial" w:eastAsia="Times New Roman" w:hAnsi="Arial" w:cs="Times New Roman"/>
      <w:lang w:val="en-US"/>
    </w:rPr>
    <w:tblPr>
      <w:tblCellMar>
        <w:top w:w="0" w:type="dxa"/>
        <w:left w:w="10" w:type="dxa"/>
        <w:bottom w:w="0" w:type="dxa"/>
        <w:right w:w="10" w:type="dxa"/>
      </w:tblCellMar>
    </w:tblPr>
    <w:tcPr>
      <w:vAlign w:val="center"/>
    </w:tcPr>
  </w:style>
  <w:style w:type="numbering" w:customStyle="1" w:styleId="Multipunch">
    <w:name w:val="Multi punch"/>
    <w:rsid w:val="002272AF"/>
    <w:pPr>
      <w:numPr>
        <w:numId w:val="5"/>
      </w:numPr>
    </w:pPr>
  </w:style>
  <w:style w:type="numbering" w:customStyle="1" w:styleId="Singlepunch">
    <w:name w:val="Single punch"/>
    <w:rsid w:val="002272AF"/>
    <w:pPr>
      <w:numPr>
        <w:numId w:val="6"/>
      </w:numPr>
    </w:pPr>
  </w:style>
  <w:style w:type="paragraph" w:styleId="ndice4">
    <w:name w:val="index 4"/>
    <w:basedOn w:val="Normal"/>
    <w:next w:val="Normal"/>
    <w:autoRedefine/>
    <w:uiPriority w:val="99"/>
    <w:unhideWhenUsed/>
    <w:rsid w:val="006A7AE4"/>
    <w:pPr>
      <w:spacing w:before="0"/>
      <w:ind w:left="960" w:hanging="240"/>
      <w:jc w:val="left"/>
    </w:pPr>
    <w:rPr>
      <w:rFonts w:asciiTheme="minorHAnsi" w:hAnsiTheme="minorHAnsi" w:cstheme="minorHAnsi"/>
      <w:sz w:val="18"/>
      <w:szCs w:val="18"/>
    </w:rPr>
  </w:style>
  <w:style w:type="table" w:customStyle="1" w:styleId="Tablaconcuadrcula3">
    <w:name w:val="Tabla con cuadrícula3"/>
    <w:basedOn w:val="Tablanormal"/>
    <w:next w:val="Tablaconcuadrcula"/>
    <w:uiPriority w:val="39"/>
    <w:rsid w:val="009C1C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dice5">
    <w:name w:val="index 5"/>
    <w:basedOn w:val="Normal"/>
    <w:next w:val="Normal"/>
    <w:autoRedefine/>
    <w:uiPriority w:val="99"/>
    <w:unhideWhenUsed/>
    <w:rsid w:val="006A7AE4"/>
    <w:pPr>
      <w:spacing w:before="0"/>
      <w:ind w:left="1200" w:hanging="240"/>
      <w:jc w:val="left"/>
    </w:pPr>
    <w:rPr>
      <w:rFonts w:asciiTheme="minorHAnsi" w:hAnsiTheme="minorHAnsi" w:cstheme="minorHAnsi"/>
      <w:sz w:val="18"/>
      <w:szCs w:val="18"/>
    </w:rPr>
  </w:style>
  <w:style w:type="table" w:customStyle="1" w:styleId="Tablaconcuadrcula4">
    <w:name w:val="Tabla con cuadrícula4"/>
    <w:basedOn w:val="Tablanormal"/>
    <w:next w:val="Tablaconcuadrcula"/>
    <w:uiPriority w:val="39"/>
    <w:rsid w:val="009C1C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010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RO">
    <w:name w:val="OTRO"/>
    <w:basedOn w:val="Normal"/>
    <w:link w:val="OTROCar"/>
    <w:qFormat/>
    <w:rsid w:val="008176F8"/>
    <w:pPr>
      <w:tabs>
        <w:tab w:val="left" w:pos="6828"/>
      </w:tabs>
      <w:ind w:firstLine="0"/>
      <w:jc w:val="center"/>
    </w:pPr>
    <w:rPr>
      <w:iCs/>
      <w:noProof/>
    </w:rPr>
  </w:style>
  <w:style w:type="paragraph" w:styleId="TDC4">
    <w:name w:val="toc 4"/>
    <w:basedOn w:val="Normal"/>
    <w:next w:val="Normal"/>
    <w:autoRedefine/>
    <w:uiPriority w:val="39"/>
    <w:unhideWhenUsed/>
    <w:rsid w:val="00B700CC"/>
    <w:pPr>
      <w:spacing w:before="0" w:after="100" w:line="259" w:lineRule="auto"/>
      <w:ind w:left="660" w:firstLine="0"/>
      <w:jc w:val="left"/>
    </w:pPr>
    <w:rPr>
      <w:rFonts w:asciiTheme="minorHAnsi" w:eastAsiaTheme="minorEastAsia" w:hAnsiTheme="minorHAnsi" w:cstheme="minorBidi"/>
      <w:sz w:val="22"/>
      <w:szCs w:val="22"/>
      <w:lang w:eastAsia="es-ES"/>
    </w:rPr>
  </w:style>
  <w:style w:type="character" w:customStyle="1" w:styleId="OTROCar">
    <w:name w:val="OTRO Car"/>
    <w:basedOn w:val="Fuentedeprrafopredeter"/>
    <w:link w:val="OTRO"/>
    <w:rsid w:val="008176F8"/>
    <w:rPr>
      <w:rFonts w:ascii="Times New Roman" w:eastAsia="Times New Roman" w:hAnsi="Times New Roman" w:cs="Times New Roman"/>
      <w:iCs/>
      <w:noProof/>
      <w:sz w:val="24"/>
      <w:szCs w:val="24"/>
      <w:lang w:eastAsia="en-GB"/>
    </w:rPr>
  </w:style>
  <w:style w:type="paragraph" w:styleId="TDC5">
    <w:name w:val="toc 5"/>
    <w:basedOn w:val="Normal"/>
    <w:next w:val="Normal"/>
    <w:autoRedefine/>
    <w:uiPriority w:val="39"/>
    <w:unhideWhenUsed/>
    <w:rsid w:val="00B700CC"/>
    <w:pPr>
      <w:spacing w:before="0" w:after="100" w:line="259" w:lineRule="auto"/>
      <w:ind w:left="880" w:firstLine="0"/>
      <w:jc w:val="left"/>
    </w:pPr>
    <w:rPr>
      <w:rFonts w:asciiTheme="minorHAnsi" w:eastAsiaTheme="minorEastAsia" w:hAnsiTheme="minorHAnsi" w:cstheme="minorBidi"/>
      <w:sz w:val="22"/>
      <w:szCs w:val="22"/>
      <w:lang w:eastAsia="es-ES"/>
    </w:rPr>
  </w:style>
  <w:style w:type="paragraph" w:styleId="TDC6">
    <w:name w:val="toc 6"/>
    <w:basedOn w:val="Normal"/>
    <w:next w:val="Normal"/>
    <w:autoRedefine/>
    <w:uiPriority w:val="39"/>
    <w:unhideWhenUsed/>
    <w:rsid w:val="00B700CC"/>
    <w:pPr>
      <w:spacing w:before="0" w:after="100" w:line="259" w:lineRule="auto"/>
      <w:ind w:left="1100" w:firstLine="0"/>
      <w:jc w:val="left"/>
    </w:pPr>
    <w:rPr>
      <w:rFonts w:asciiTheme="minorHAnsi" w:eastAsiaTheme="minorEastAsia" w:hAnsiTheme="minorHAnsi" w:cstheme="minorBidi"/>
      <w:sz w:val="22"/>
      <w:szCs w:val="22"/>
      <w:lang w:eastAsia="es-ES"/>
    </w:rPr>
  </w:style>
  <w:style w:type="paragraph" w:styleId="TDC7">
    <w:name w:val="toc 7"/>
    <w:basedOn w:val="Normal"/>
    <w:next w:val="Normal"/>
    <w:autoRedefine/>
    <w:uiPriority w:val="39"/>
    <w:unhideWhenUsed/>
    <w:rsid w:val="00B700CC"/>
    <w:pPr>
      <w:spacing w:before="0" w:after="100" w:line="259" w:lineRule="auto"/>
      <w:ind w:left="1320" w:firstLine="0"/>
      <w:jc w:val="left"/>
    </w:pPr>
    <w:rPr>
      <w:rFonts w:asciiTheme="minorHAnsi" w:eastAsiaTheme="minorEastAsia" w:hAnsiTheme="minorHAnsi" w:cstheme="minorBidi"/>
      <w:sz w:val="22"/>
      <w:szCs w:val="22"/>
      <w:lang w:eastAsia="es-ES"/>
    </w:rPr>
  </w:style>
  <w:style w:type="paragraph" w:styleId="TDC8">
    <w:name w:val="toc 8"/>
    <w:basedOn w:val="Normal"/>
    <w:next w:val="Normal"/>
    <w:autoRedefine/>
    <w:uiPriority w:val="39"/>
    <w:unhideWhenUsed/>
    <w:rsid w:val="00B700CC"/>
    <w:pPr>
      <w:spacing w:before="0" w:after="100" w:line="259" w:lineRule="auto"/>
      <w:ind w:left="1540" w:firstLine="0"/>
      <w:jc w:val="left"/>
    </w:pPr>
    <w:rPr>
      <w:rFonts w:asciiTheme="minorHAnsi" w:eastAsiaTheme="minorEastAsia" w:hAnsiTheme="minorHAnsi" w:cstheme="minorBidi"/>
      <w:sz w:val="22"/>
      <w:szCs w:val="22"/>
      <w:lang w:eastAsia="es-ES"/>
    </w:rPr>
  </w:style>
  <w:style w:type="paragraph" w:styleId="TDC9">
    <w:name w:val="toc 9"/>
    <w:basedOn w:val="Normal"/>
    <w:next w:val="Normal"/>
    <w:autoRedefine/>
    <w:uiPriority w:val="39"/>
    <w:unhideWhenUsed/>
    <w:rsid w:val="00B700CC"/>
    <w:pPr>
      <w:spacing w:before="0" w:after="100" w:line="259" w:lineRule="auto"/>
      <w:ind w:left="1760" w:firstLine="0"/>
      <w:jc w:val="left"/>
    </w:pPr>
    <w:rPr>
      <w:rFonts w:asciiTheme="minorHAnsi" w:eastAsiaTheme="minorEastAsia" w:hAnsiTheme="minorHAnsi" w:cstheme="minorBidi"/>
      <w:sz w:val="22"/>
      <w:szCs w:val="22"/>
      <w:lang w:eastAsia="es-ES"/>
    </w:rPr>
  </w:style>
  <w:style w:type="paragraph" w:customStyle="1" w:styleId="CITASYPARAFRESEOS">
    <w:name w:val="CITAS Y PARAFRESEOS"/>
    <w:basedOn w:val="Normal"/>
    <w:link w:val="CITASYPARAFRESEOSCar"/>
    <w:qFormat/>
    <w:rsid w:val="00535499"/>
    <w:pPr>
      <w:jc w:val="right"/>
    </w:pPr>
    <w:rPr>
      <w:rFonts w:asciiTheme="majorHAnsi" w:hAnsiTheme="majorHAnsi"/>
    </w:rPr>
  </w:style>
  <w:style w:type="paragraph" w:customStyle="1" w:styleId="nombresestudios">
    <w:name w:val="nombres estudios"/>
    <w:basedOn w:val="Referencias"/>
    <w:link w:val="nombresestudiosCar"/>
    <w:qFormat/>
    <w:rsid w:val="001D675B"/>
    <w:pPr>
      <w:spacing w:before="360" w:line="240" w:lineRule="auto"/>
      <w:jc w:val="right"/>
    </w:pPr>
    <w:rPr>
      <w:lang w:val="es-ES"/>
    </w:rPr>
  </w:style>
  <w:style w:type="character" w:customStyle="1" w:styleId="CITASYPARAFRESEOSCar">
    <w:name w:val="CITAS Y PARAFRESEOS Car"/>
    <w:basedOn w:val="Fuentedeprrafopredeter"/>
    <w:link w:val="CITASYPARAFRESEOS"/>
    <w:rsid w:val="00535499"/>
    <w:rPr>
      <w:rFonts w:asciiTheme="majorHAnsi" w:eastAsia="Times New Roman" w:hAnsiTheme="majorHAnsi" w:cs="Times New Roman"/>
      <w:sz w:val="24"/>
      <w:szCs w:val="24"/>
      <w:lang w:eastAsia="en-GB"/>
    </w:rPr>
  </w:style>
  <w:style w:type="paragraph" w:styleId="ndice6">
    <w:name w:val="index 6"/>
    <w:basedOn w:val="Normal"/>
    <w:next w:val="Normal"/>
    <w:autoRedefine/>
    <w:uiPriority w:val="99"/>
    <w:unhideWhenUsed/>
    <w:rsid w:val="006A7AE4"/>
    <w:pPr>
      <w:spacing w:before="0"/>
      <w:ind w:left="1440" w:hanging="240"/>
      <w:jc w:val="left"/>
    </w:pPr>
    <w:rPr>
      <w:rFonts w:asciiTheme="minorHAnsi" w:hAnsiTheme="minorHAnsi" w:cstheme="minorHAnsi"/>
      <w:sz w:val="18"/>
      <w:szCs w:val="18"/>
    </w:rPr>
  </w:style>
  <w:style w:type="character" w:customStyle="1" w:styleId="nombresestudiosCar">
    <w:name w:val="nombres estudios Car"/>
    <w:basedOn w:val="ReferenciasCar"/>
    <w:link w:val="nombresestudios"/>
    <w:rsid w:val="001D675B"/>
    <w:rPr>
      <w:rFonts w:ascii="Times New Roman" w:eastAsia="Times New Roman" w:hAnsi="Times New Roman" w:cs="Times New Roman"/>
      <w:sz w:val="24"/>
      <w:szCs w:val="24"/>
      <w:lang w:val="fr-FR" w:eastAsia="en-GB"/>
    </w:rPr>
  </w:style>
  <w:style w:type="paragraph" w:styleId="ndice7">
    <w:name w:val="index 7"/>
    <w:basedOn w:val="Normal"/>
    <w:next w:val="Normal"/>
    <w:autoRedefine/>
    <w:uiPriority w:val="99"/>
    <w:unhideWhenUsed/>
    <w:rsid w:val="006A7AE4"/>
    <w:pPr>
      <w:spacing w:before="0"/>
      <w:ind w:left="1680" w:hanging="240"/>
      <w:jc w:val="left"/>
    </w:pPr>
    <w:rPr>
      <w:rFonts w:asciiTheme="minorHAnsi" w:hAnsiTheme="minorHAnsi" w:cstheme="minorHAnsi"/>
      <w:sz w:val="18"/>
      <w:szCs w:val="18"/>
    </w:rPr>
  </w:style>
  <w:style w:type="paragraph" w:styleId="ndice8">
    <w:name w:val="index 8"/>
    <w:basedOn w:val="Normal"/>
    <w:next w:val="Normal"/>
    <w:autoRedefine/>
    <w:uiPriority w:val="99"/>
    <w:unhideWhenUsed/>
    <w:rsid w:val="006A7AE4"/>
    <w:pPr>
      <w:spacing w:before="0"/>
      <w:ind w:left="1920" w:hanging="240"/>
      <w:jc w:val="left"/>
    </w:pPr>
    <w:rPr>
      <w:rFonts w:asciiTheme="minorHAnsi" w:hAnsiTheme="minorHAnsi" w:cstheme="minorHAnsi"/>
      <w:sz w:val="18"/>
      <w:szCs w:val="18"/>
    </w:rPr>
  </w:style>
  <w:style w:type="paragraph" w:styleId="ndice9">
    <w:name w:val="index 9"/>
    <w:basedOn w:val="Normal"/>
    <w:next w:val="Normal"/>
    <w:autoRedefine/>
    <w:uiPriority w:val="99"/>
    <w:unhideWhenUsed/>
    <w:rsid w:val="006A7AE4"/>
    <w:pPr>
      <w:spacing w:before="0"/>
      <w:ind w:left="2160" w:hanging="240"/>
      <w:jc w:val="left"/>
    </w:pPr>
    <w:rPr>
      <w:rFonts w:asciiTheme="minorHAnsi" w:hAnsiTheme="minorHAnsi" w:cstheme="minorHAnsi"/>
      <w:sz w:val="18"/>
      <w:szCs w:val="18"/>
    </w:rPr>
  </w:style>
  <w:style w:type="paragraph" w:styleId="Ttulodendice">
    <w:name w:val="index heading"/>
    <w:basedOn w:val="Normal"/>
    <w:next w:val="ndice1"/>
    <w:uiPriority w:val="99"/>
    <w:unhideWhenUsed/>
    <w:rsid w:val="006A7AE4"/>
    <w:pPr>
      <w:spacing w:after="120"/>
      <w:jc w:val="center"/>
    </w:pPr>
    <w:rPr>
      <w:rFonts w:asciiTheme="minorHAnsi" w:hAnsiTheme="minorHAnsi" w:cstheme="minorHAnsi"/>
      <w:b/>
      <w:bCs/>
      <w:sz w:val="26"/>
      <w:szCs w:val="26"/>
    </w:rPr>
  </w:style>
  <w:style w:type="paragraph" w:styleId="Tabladeilustraciones">
    <w:name w:val="table of figures"/>
    <w:basedOn w:val="Normal"/>
    <w:next w:val="Normal"/>
    <w:uiPriority w:val="99"/>
    <w:unhideWhenUsed/>
    <w:rsid w:val="003343AD"/>
  </w:style>
  <w:style w:type="paragraph" w:customStyle="1" w:styleId="Normalnegrita">
    <w:name w:val="Normal negrita"/>
    <w:basedOn w:val="Ttulo2"/>
    <w:link w:val="NormalnegritaCar"/>
    <w:rsid w:val="00946A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lang w:eastAsia="en-US"/>
    </w:rPr>
  </w:style>
  <w:style w:type="paragraph" w:customStyle="1" w:styleId="Normalnegritaaaa">
    <w:name w:val="Normal negritaaaa"/>
    <w:basedOn w:val="Normal"/>
    <w:link w:val="NormalnegritaaaaCar"/>
    <w:qFormat/>
    <w:rsid w:val="00946AD0"/>
    <w:pPr>
      <w:ind w:firstLine="0"/>
    </w:pPr>
    <w:rPr>
      <w:b/>
      <w:bCs/>
    </w:rPr>
  </w:style>
  <w:style w:type="character" w:customStyle="1" w:styleId="NormalnegritaCar">
    <w:name w:val="Normal negrita Car"/>
    <w:basedOn w:val="Ttulo2Car"/>
    <w:link w:val="Normalnegrita"/>
    <w:rsid w:val="00946AD0"/>
    <w:rPr>
      <w:rFonts w:ascii="Times New Roman" w:eastAsia="Times New Roman" w:hAnsi="Times New Roman" w:cs="Times New Roman"/>
      <w:b/>
      <w:bCs/>
      <w:sz w:val="24"/>
      <w:szCs w:val="24"/>
      <w:lang w:eastAsia="en-GB"/>
    </w:rPr>
  </w:style>
  <w:style w:type="character" w:customStyle="1" w:styleId="NormalnegritaaaaCar">
    <w:name w:val="Normal negritaaaa Car"/>
    <w:basedOn w:val="Fuentedeprrafopredeter"/>
    <w:link w:val="Normalnegritaaaa"/>
    <w:rsid w:val="00946AD0"/>
    <w:rPr>
      <w:rFonts w:ascii="Times New Roman" w:eastAsia="Times New Roman" w:hAnsi="Times New Roman" w:cs="Times New Roman"/>
      <w:b/>
      <w:bCs/>
      <w:sz w:val="24"/>
      <w:szCs w:val="24"/>
      <w:lang w:eastAsia="en-GB"/>
    </w:rPr>
  </w:style>
  <w:style w:type="character" w:customStyle="1" w:styleId="pull-double">
    <w:name w:val="pull-double"/>
    <w:basedOn w:val="Fuentedeprrafopredeter"/>
    <w:rsid w:val="00F901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0139">
      <w:bodyDiv w:val="1"/>
      <w:marLeft w:val="0"/>
      <w:marRight w:val="0"/>
      <w:marTop w:val="0"/>
      <w:marBottom w:val="0"/>
      <w:divBdr>
        <w:top w:val="none" w:sz="0" w:space="0" w:color="auto"/>
        <w:left w:val="none" w:sz="0" w:space="0" w:color="auto"/>
        <w:bottom w:val="none" w:sz="0" w:space="0" w:color="auto"/>
        <w:right w:val="none" w:sz="0" w:space="0" w:color="auto"/>
      </w:divBdr>
    </w:div>
    <w:div w:id="26612901">
      <w:bodyDiv w:val="1"/>
      <w:marLeft w:val="0"/>
      <w:marRight w:val="0"/>
      <w:marTop w:val="0"/>
      <w:marBottom w:val="0"/>
      <w:divBdr>
        <w:top w:val="none" w:sz="0" w:space="0" w:color="auto"/>
        <w:left w:val="none" w:sz="0" w:space="0" w:color="auto"/>
        <w:bottom w:val="none" w:sz="0" w:space="0" w:color="auto"/>
        <w:right w:val="none" w:sz="0" w:space="0" w:color="auto"/>
      </w:divBdr>
      <w:divsChild>
        <w:div w:id="895698665">
          <w:marLeft w:val="0"/>
          <w:marRight w:val="0"/>
          <w:marTop w:val="0"/>
          <w:marBottom w:val="0"/>
          <w:divBdr>
            <w:top w:val="none" w:sz="0" w:space="0" w:color="auto"/>
            <w:left w:val="none" w:sz="0" w:space="0" w:color="auto"/>
            <w:bottom w:val="none" w:sz="0" w:space="0" w:color="auto"/>
            <w:right w:val="none" w:sz="0" w:space="0" w:color="auto"/>
          </w:divBdr>
        </w:div>
      </w:divsChild>
    </w:div>
    <w:div w:id="33047040">
      <w:bodyDiv w:val="1"/>
      <w:marLeft w:val="0"/>
      <w:marRight w:val="0"/>
      <w:marTop w:val="0"/>
      <w:marBottom w:val="0"/>
      <w:divBdr>
        <w:top w:val="none" w:sz="0" w:space="0" w:color="auto"/>
        <w:left w:val="none" w:sz="0" w:space="0" w:color="auto"/>
        <w:bottom w:val="none" w:sz="0" w:space="0" w:color="auto"/>
        <w:right w:val="none" w:sz="0" w:space="0" w:color="auto"/>
      </w:divBdr>
    </w:div>
    <w:div w:id="44262968">
      <w:bodyDiv w:val="1"/>
      <w:marLeft w:val="0"/>
      <w:marRight w:val="0"/>
      <w:marTop w:val="0"/>
      <w:marBottom w:val="0"/>
      <w:divBdr>
        <w:top w:val="none" w:sz="0" w:space="0" w:color="auto"/>
        <w:left w:val="none" w:sz="0" w:space="0" w:color="auto"/>
        <w:bottom w:val="none" w:sz="0" w:space="0" w:color="auto"/>
        <w:right w:val="none" w:sz="0" w:space="0" w:color="auto"/>
      </w:divBdr>
      <w:divsChild>
        <w:div w:id="1813600749">
          <w:marLeft w:val="0"/>
          <w:marRight w:val="0"/>
          <w:marTop w:val="0"/>
          <w:marBottom w:val="0"/>
          <w:divBdr>
            <w:top w:val="none" w:sz="0" w:space="0" w:color="auto"/>
            <w:left w:val="none" w:sz="0" w:space="0" w:color="auto"/>
            <w:bottom w:val="none" w:sz="0" w:space="0" w:color="auto"/>
            <w:right w:val="none" w:sz="0" w:space="0" w:color="auto"/>
          </w:divBdr>
          <w:divsChild>
            <w:div w:id="1328746960">
              <w:marLeft w:val="0"/>
              <w:marRight w:val="0"/>
              <w:marTop w:val="0"/>
              <w:marBottom w:val="0"/>
              <w:divBdr>
                <w:top w:val="none" w:sz="0" w:space="0" w:color="auto"/>
                <w:left w:val="none" w:sz="0" w:space="0" w:color="auto"/>
                <w:bottom w:val="none" w:sz="0" w:space="0" w:color="auto"/>
                <w:right w:val="none" w:sz="0" w:space="0" w:color="auto"/>
              </w:divBdr>
              <w:divsChild>
                <w:div w:id="1029530489">
                  <w:marLeft w:val="0"/>
                  <w:marRight w:val="0"/>
                  <w:marTop w:val="0"/>
                  <w:marBottom w:val="0"/>
                  <w:divBdr>
                    <w:top w:val="none" w:sz="0" w:space="0" w:color="auto"/>
                    <w:left w:val="none" w:sz="0" w:space="0" w:color="auto"/>
                    <w:bottom w:val="none" w:sz="0" w:space="0" w:color="auto"/>
                    <w:right w:val="none" w:sz="0" w:space="0" w:color="auto"/>
                  </w:divBdr>
                  <w:divsChild>
                    <w:div w:id="7219978">
                      <w:marLeft w:val="0"/>
                      <w:marRight w:val="0"/>
                      <w:marTop w:val="0"/>
                      <w:marBottom w:val="0"/>
                      <w:divBdr>
                        <w:top w:val="none" w:sz="0" w:space="0" w:color="auto"/>
                        <w:left w:val="none" w:sz="0" w:space="0" w:color="auto"/>
                        <w:bottom w:val="none" w:sz="0" w:space="0" w:color="auto"/>
                        <w:right w:val="none" w:sz="0" w:space="0" w:color="auto"/>
                      </w:divBdr>
                      <w:divsChild>
                        <w:div w:id="10223833">
                          <w:marLeft w:val="0"/>
                          <w:marRight w:val="0"/>
                          <w:marTop w:val="0"/>
                          <w:marBottom w:val="0"/>
                          <w:divBdr>
                            <w:top w:val="none" w:sz="0" w:space="0" w:color="auto"/>
                            <w:left w:val="none" w:sz="0" w:space="0" w:color="auto"/>
                            <w:bottom w:val="none" w:sz="0" w:space="0" w:color="auto"/>
                            <w:right w:val="none" w:sz="0" w:space="0" w:color="auto"/>
                          </w:divBdr>
                          <w:divsChild>
                            <w:div w:id="908735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614489">
      <w:bodyDiv w:val="1"/>
      <w:marLeft w:val="0"/>
      <w:marRight w:val="0"/>
      <w:marTop w:val="0"/>
      <w:marBottom w:val="0"/>
      <w:divBdr>
        <w:top w:val="none" w:sz="0" w:space="0" w:color="auto"/>
        <w:left w:val="none" w:sz="0" w:space="0" w:color="auto"/>
        <w:bottom w:val="none" w:sz="0" w:space="0" w:color="auto"/>
        <w:right w:val="none" w:sz="0" w:space="0" w:color="auto"/>
      </w:divBdr>
      <w:divsChild>
        <w:div w:id="76756552">
          <w:marLeft w:val="0"/>
          <w:marRight w:val="0"/>
          <w:marTop w:val="0"/>
          <w:marBottom w:val="0"/>
          <w:divBdr>
            <w:top w:val="none" w:sz="0" w:space="0" w:color="auto"/>
            <w:left w:val="none" w:sz="0" w:space="0" w:color="auto"/>
            <w:bottom w:val="none" w:sz="0" w:space="0" w:color="auto"/>
            <w:right w:val="none" w:sz="0" w:space="0" w:color="auto"/>
          </w:divBdr>
        </w:div>
      </w:divsChild>
    </w:div>
    <w:div w:id="60830135">
      <w:bodyDiv w:val="1"/>
      <w:marLeft w:val="0"/>
      <w:marRight w:val="0"/>
      <w:marTop w:val="0"/>
      <w:marBottom w:val="0"/>
      <w:divBdr>
        <w:top w:val="none" w:sz="0" w:space="0" w:color="auto"/>
        <w:left w:val="none" w:sz="0" w:space="0" w:color="auto"/>
        <w:bottom w:val="none" w:sz="0" w:space="0" w:color="auto"/>
        <w:right w:val="none" w:sz="0" w:space="0" w:color="auto"/>
      </w:divBdr>
      <w:divsChild>
        <w:div w:id="1607812014">
          <w:marLeft w:val="0"/>
          <w:marRight w:val="0"/>
          <w:marTop w:val="0"/>
          <w:marBottom w:val="0"/>
          <w:divBdr>
            <w:top w:val="none" w:sz="0" w:space="0" w:color="auto"/>
            <w:left w:val="none" w:sz="0" w:space="0" w:color="auto"/>
            <w:bottom w:val="none" w:sz="0" w:space="0" w:color="auto"/>
            <w:right w:val="none" w:sz="0" w:space="0" w:color="auto"/>
          </w:divBdr>
        </w:div>
      </w:divsChild>
    </w:div>
    <w:div w:id="73750541">
      <w:bodyDiv w:val="1"/>
      <w:marLeft w:val="0"/>
      <w:marRight w:val="0"/>
      <w:marTop w:val="0"/>
      <w:marBottom w:val="0"/>
      <w:divBdr>
        <w:top w:val="none" w:sz="0" w:space="0" w:color="auto"/>
        <w:left w:val="none" w:sz="0" w:space="0" w:color="auto"/>
        <w:bottom w:val="none" w:sz="0" w:space="0" w:color="auto"/>
        <w:right w:val="none" w:sz="0" w:space="0" w:color="auto"/>
      </w:divBdr>
    </w:div>
    <w:div w:id="83771145">
      <w:bodyDiv w:val="1"/>
      <w:marLeft w:val="0"/>
      <w:marRight w:val="0"/>
      <w:marTop w:val="0"/>
      <w:marBottom w:val="0"/>
      <w:divBdr>
        <w:top w:val="none" w:sz="0" w:space="0" w:color="auto"/>
        <w:left w:val="none" w:sz="0" w:space="0" w:color="auto"/>
        <w:bottom w:val="none" w:sz="0" w:space="0" w:color="auto"/>
        <w:right w:val="none" w:sz="0" w:space="0" w:color="auto"/>
      </w:divBdr>
      <w:divsChild>
        <w:div w:id="870651215">
          <w:marLeft w:val="0"/>
          <w:marRight w:val="0"/>
          <w:marTop w:val="0"/>
          <w:marBottom w:val="0"/>
          <w:divBdr>
            <w:top w:val="none" w:sz="0" w:space="0" w:color="auto"/>
            <w:left w:val="none" w:sz="0" w:space="0" w:color="auto"/>
            <w:bottom w:val="none" w:sz="0" w:space="0" w:color="auto"/>
            <w:right w:val="none" w:sz="0" w:space="0" w:color="auto"/>
          </w:divBdr>
        </w:div>
      </w:divsChild>
    </w:div>
    <w:div w:id="87775706">
      <w:bodyDiv w:val="1"/>
      <w:marLeft w:val="0"/>
      <w:marRight w:val="0"/>
      <w:marTop w:val="0"/>
      <w:marBottom w:val="0"/>
      <w:divBdr>
        <w:top w:val="none" w:sz="0" w:space="0" w:color="auto"/>
        <w:left w:val="none" w:sz="0" w:space="0" w:color="auto"/>
        <w:bottom w:val="none" w:sz="0" w:space="0" w:color="auto"/>
        <w:right w:val="none" w:sz="0" w:space="0" w:color="auto"/>
      </w:divBdr>
    </w:div>
    <w:div w:id="94593679">
      <w:bodyDiv w:val="1"/>
      <w:marLeft w:val="0"/>
      <w:marRight w:val="0"/>
      <w:marTop w:val="0"/>
      <w:marBottom w:val="0"/>
      <w:divBdr>
        <w:top w:val="none" w:sz="0" w:space="0" w:color="auto"/>
        <w:left w:val="none" w:sz="0" w:space="0" w:color="auto"/>
        <w:bottom w:val="none" w:sz="0" w:space="0" w:color="auto"/>
        <w:right w:val="none" w:sz="0" w:space="0" w:color="auto"/>
      </w:divBdr>
    </w:div>
    <w:div w:id="124087587">
      <w:bodyDiv w:val="1"/>
      <w:marLeft w:val="0"/>
      <w:marRight w:val="0"/>
      <w:marTop w:val="0"/>
      <w:marBottom w:val="0"/>
      <w:divBdr>
        <w:top w:val="none" w:sz="0" w:space="0" w:color="auto"/>
        <w:left w:val="none" w:sz="0" w:space="0" w:color="auto"/>
        <w:bottom w:val="none" w:sz="0" w:space="0" w:color="auto"/>
        <w:right w:val="none" w:sz="0" w:space="0" w:color="auto"/>
      </w:divBdr>
      <w:divsChild>
        <w:div w:id="770400053">
          <w:marLeft w:val="0"/>
          <w:marRight w:val="0"/>
          <w:marTop w:val="0"/>
          <w:marBottom w:val="0"/>
          <w:divBdr>
            <w:top w:val="none" w:sz="0" w:space="0" w:color="auto"/>
            <w:left w:val="none" w:sz="0" w:space="0" w:color="auto"/>
            <w:bottom w:val="none" w:sz="0" w:space="0" w:color="auto"/>
            <w:right w:val="none" w:sz="0" w:space="0" w:color="auto"/>
          </w:divBdr>
        </w:div>
      </w:divsChild>
    </w:div>
    <w:div w:id="132868078">
      <w:bodyDiv w:val="1"/>
      <w:marLeft w:val="0"/>
      <w:marRight w:val="0"/>
      <w:marTop w:val="0"/>
      <w:marBottom w:val="0"/>
      <w:divBdr>
        <w:top w:val="none" w:sz="0" w:space="0" w:color="auto"/>
        <w:left w:val="none" w:sz="0" w:space="0" w:color="auto"/>
        <w:bottom w:val="none" w:sz="0" w:space="0" w:color="auto"/>
        <w:right w:val="none" w:sz="0" w:space="0" w:color="auto"/>
      </w:divBdr>
      <w:divsChild>
        <w:div w:id="1645157248">
          <w:marLeft w:val="0"/>
          <w:marRight w:val="0"/>
          <w:marTop w:val="0"/>
          <w:marBottom w:val="0"/>
          <w:divBdr>
            <w:top w:val="none" w:sz="0" w:space="0" w:color="auto"/>
            <w:left w:val="none" w:sz="0" w:space="0" w:color="auto"/>
            <w:bottom w:val="none" w:sz="0" w:space="0" w:color="auto"/>
            <w:right w:val="none" w:sz="0" w:space="0" w:color="auto"/>
          </w:divBdr>
        </w:div>
      </w:divsChild>
    </w:div>
    <w:div w:id="139929820">
      <w:bodyDiv w:val="1"/>
      <w:marLeft w:val="0"/>
      <w:marRight w:val="0"/>
      <w:marTop w:val="0"/>
      <w:marBottom w:val="0"/>
      <w:divBdr>
        <w:top w:val="none" w:sz="0" w:space="0" w:color="auto"/>
        <w:left w:val="none" w:sz="0" w:space="0" w:color="auto"/>
        <w:bottom w:val="none" w:sz="0" w:space="0" w:color="auto"/>
        <w:right w:val="none" w:sz="0" w:space="0" w:color="auto"/>
      </w:divBdr>
      <w:divsChild>
        <w:div w:id="1217283474">
          <w:marLeft w:val="0"/>
          <w:marRight w:val="0"/>
          <w:marTop w:val="0"/>
          <w:marBottom w:val="0"/>
          <w:divBdr>
            <w:top w:val="none" w:sz="0" w:space="0" w:color="auto"/>
            <w:left w:val="none" w:sz="0" w:space="0" w:color="auto"/>
            <w:bottom w:val="none" w:sz="0" w:space="0" w:color="auto"/>
            <w:right w:val="none" w:sz="0" w:space="0" w:color="auto"/>
          </w:divBdr>
          <w:divsChild>
            <w:div w:id="2083749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34806">
      <w:bodyDiv w:val="1"/>
      <w:marLeft w:val="0"/>
      <w:marRight w:val="0"/>
      <w:marTop w:val="0"/>
      <w:marBottom w:val="0"/>
      <w:divBdr>
        <w:top w:val="none" w:sz="0" w:space="0" w:color="auto"/>
        <w:left w:val="none" w:sz="0" w:space="0" w:color="auto"/>
        <w:bottom w:val="none" w:sz="0" w:space="0" w:color="auto"/>
        <w:right w:val="none" w:sz="0" w:space="0" w:color="auto"/>
      </w:divBdr>
    </w:div>
    <w:div w:id="148786358">
      <w:bodyDiv w:val="1"/>
      <w:marLeft w:val="0"/>
      <w:marRight w:val="0"/>
      <w:marTop w:val="0"/>
      <w:marBottom w:val="0"/>
      <w:divBdr>
        <w:top w:val="none" w:sz="0" w:space="0" w:color="auto"/>
        <w:left w:val="none" w:sz="0" w:space="0" w:color="auto"/>
        <w:bottom w:val="none" w:sz="0" w:space="0" w:color="auto"/>
        <w:right w:val="none" w:sz="0" w:space="0" w:color="auto"/>
      </w:divBdr>
      <w:divsChild>
        <w:div w:id="281964702">
          <w:marLeft w:val="0"/>
          <w:marRight w:val="0"/>
          <w:marTop w:val="0"/>
          <w:marBottom w:val="0"/>
          <w:divBdr>
            <w:top w:val="none" w:sz="0" w:space="0" w:color="auto"/>
            <w:left w:val="none" w:sz="0" w:space="0" w:color="auto"/>
            <w:bottom w:val="none" w:sz="0" w:space="0" w:color="auto"/>
            <w:right w:val="none" w:sz="0" w:space="0" w:color="auto"/>
          </w:divBdr>
        </w:div>
      </w:divsChild>
    </w:div>
    <w:div w:id="150874570">
      <w:bodyDiv w:val="1"/>
      <w:marLeft w:val="0"/>
      <w:marRight w:val="0"/>
      <w:marTop w:val="0"/>
      <w:marBottom w:val="0"/>
      <w:divBdr>
        <w:top w:val="none" w:sz="0" w:space="0" w:color="auto"/>
        <w:left w:val="none" w:sz="0" w:space="0" w:color="auto"/>
        <w:bottom w:val="none" w:sz="0" w:space="0" w:color="auto"/>
        <w:right w:val="none" w:sz="0" w:space="0" w:color="auto"/>
      </w:divBdr>
    </w:div>
    <w:div w:id="151989172">
      <w:bodyDiv w:val="1"/>
      <w:marLeft w:val="0"/>
      <w:marRight w:val="0"/>
      <w:marTop w:val="0"/>
      <w:marBottom w:val="0"/>
      <w:divBdr>
        <w:top w:val="none" w:sz="0" w:space="0" w:color="auto"/>
        <w:left w:val="none" w:sz="0" w:space="0" w:color="auto"/>
        <w:bottom w:val="none" w:sz="0" w:space="0" w:color="auto"/>
        <w:right w:val="none" w:sz="0" w:space="0" w:color="auto"/>
      </w:divBdr>
    </w:div>
    <w:div w:id="157693245">
      <w:bodyDiv w:val="1"/>
      <w:marLeft w:val="0"/>
      <w:marRight w:val="0"/>
      <w:marTop w:val="0"/>
      <w:marBottom w:val="0"/>
      <w:divBdr>
        <w:top w:val="none" w:sz="0" w:space="0" w:color="auto"/>
        <w:left w:val="none" w:sz="0" w:space="0" w:color="auto"/>
        <w:bottom w:val="none" w:sz="0" w:space="0" w:color="auto"/>
        <w:right w:val="none" w:sz="0" w:space="0" w:color="auto"/>
      </w:divBdr>
      <w:divsChild>
        <w:div w:id="2028483121">
          <w:marLeft w:val="0"/>
          <w:marRight w:val="0"/>
          <w:marTop w:val="0"/>
          <w:marBottom w:val="0"/>
          <w:divBdr>
            <w:top w:val="none" w:sz="0" w:space="0" w:color="auto"/>
            <w:left w:val="none" w:sz="0" w:space="0" w:color="auto"/>
            <w:bottom w:val="none" w:sz="0" w:space="0" w:color="auto"/>
            <w:right w:val="none" w:sz="0" w:space="0" w:color="auto"/>
          </w:divBdr>
        </w:div>
      </w:divsChild>
    </w:div>
    <w:div w:id="166866098">
      <w:bodyDiv w:val="1"/>
      <w:marLeft w:val="0"/>
      <w:marRight w:val="0"/>
      <w:marTop w:val="0"/>
      <w:marBottom w:val="0"/>
      <w:divBdr>
        <w:top w:val="none" w:sz="0" w:space="0" w:color="auto"/>
        <w:left w:val="none" w:sz="0" w:space="0" w:color="auto"/>
        <w:bottom w:val="none" w:sz="0" w:space="0" w:color="auto"/>
        <w:right w:val="none" w:sz="0" w:space="0" w:color="auto"/>
      </w:divBdr>
    </w:div>
    <w:div w:id="187304979">
      <w:bodyDiv w:val="1"/>
      <w:marLeft w:val="0"/>
      <w:marRight w:val="0"/>
      <w:marTop w:val="0"/>
      <w:marBottom w:val="0"/>
      <w:divBdr>
        <w:top w:val="none" w:sz="0" w:space="0" w:color="auto"/>
        <w:left w:val="none" w:sz="0" w:space="0" w:color="auto"/>
        <w:bottom w:val="none" w:sz="0" w:space="0" w:color="auto"/>
        <w:right w:val="none" w:sz="0" w:space="0" w:color="auto"/>
      </w:divBdr>
    </w:div>
    <w:div w:id="199637600">
      <w:bodyDiv w:val="1"/>
      <w:marLeft w:val="0"/>
      <w:marRight w:val="0"/>
      <w:marTop w:val="0"/>
      <w:marBottom w:val="0"/>
      <w:divBdr>
        <w:top w:val="none" w:sz="0" w:space="0" w:color="auto"/>
        <w:left w:val="none" w:sz="0" w:space="0" w:color="auto"/>
        <w:bottom w:val="none" w:sz="0" w:space="0" w:color="auto"/>
        <w:right w:val="none" w:sz="0" w:space="0" w:color="auto"/>
      </w:divBdr>
    </w:div>
    <w:div w:id="233318686">
      <w:bodyDiv w:val="1"/>
      <w:marLeft w:val="0"/>
      <w:marRight w:val="0"/>
      <w:marTop w:val="0"/>
      <w:marBottom w:val="0"/>
      <w:divBdr>
        <w:top w:val="none" w:sz="0" w:space="0" w:color="auto"/>
        <w:left w:val="none" w:sz="0" w:space="0" w:color="auto"/>
        <w:bottom w:val="none" w:sz="0" w:space="0" w:color="auto"/>
        <w:right w:val="none" w:sz="0" w:space="0" w:color="auto"/>
      </w:divBdr>
    </w:div>
    <w:div w:id="245849557">
      <w:bodyDiv w:val="1"/>
      <w:marLeft w:val="0"/>
      <w:marRight w:val="0"/>
      <w:marTop w:val="0"/>
      <w:marBottom w:val="0"/>
      <w:divBdr>
        <w:top w:val="none" w:sz="0" w:space="0" w:color="auto"/>
        <w:left w:val="none" w:sz="0" w:space="0" w:color="auto"/>
        <w:bottom w:val="none" w:sz="0" w:space="0" w:color="auto"/>
        <w:right w:val="none" w:sz="0" w:space="0" w:color="auto"/>
      </w:divBdr>
      <w:divsChild>
        <w:div w:id="192115884">
          <w:marLeft w:val="0"/>
          <w:marRight w:val="0"/>
          <w:marTop w:val="0"/>
          <w:marBottom w:val="0"/>
          <w:divBdr>
            <w:top w:val="none" w:sz="0" w:space="0" w:color="auto"/>
            <w:left w:val="none" w:sz="0" w:space="0" w:color="auto"/>
            <w:bottom w:val="none" w:sz="0" w:space="0" w:color="auto"/>
            <w:right w:val="none" w:sz="0" w:space="0" w:color="auto"/>
          </w:divBdr>
        </w:div>
      </w:divsChild>
    </w:div>
    <w:div w:id="248315999">
      <w:bodyDiv w:val="1"/>
      <w:marLeft w:val="0"/>
      <w:marRight w:val="0"/>
      <w:marTop w:val="0"/>
      <w:marBottom w:val="0"/>
      <w:divBdr>
        <w:top w:val="none" w:sz="0" w:space="0" w:color="auto"/>
        <w:left w:val="none" w:sz="0" w:space="0" w:color="auto"/>
        <w:bottom w:val="none" w:sz="0" w:space="0" w:color="auto"/>
        <w:right w:val="none" w:sz="0" w:space="0" w:color="auto"/>
      </w:divBdr>
    </w:div>
    <w:div w:id="251936719">
      <w:bodyDiv w:val="1"/>
      <w:marLeft w:val="0"/>
      <w:marRight w:val="0"/>
      <w:marTop w:val="0"/>
      <w:marBottom w:val="0"/>
      <w:divBdr>
        <w:top w:val="none" w:sz="0" w:space="0" w:color="auto"/>
        <w:left w:val="none" w:sz="0" w:space="0" w:color="auto"/>
        <w:bottom w:val="none" w:sz="0" w:space="0" w:color="auto"/>
        <w:right w:val="none" w:sz="0" w:space="0" w:color="auto"/>
      </w:divBdr>
      <w:divsChild>
        <w:div w:id="334377948">
          <w:marLeft w:val="0"/>
          <w:marRight w:val="0"/>
          <w:marTop w:val="0"/>
          <w:marBottom w:val="0"/>
          <w:divBdr>
            <w:top w:val="none" w:sz="0" w:space="0" w:color="auto"/>
            <w:left w:val="none" w:sz="0" w:space="0" w:color="auto"/>
            <w:bottom w:val="none" w:sz="0" w:space="0" w:color="auto"/>
            <w:right w:val="none" w:sz="0" w:space="0" w:color="auto"/>
          </w:divBdr>
        </w:div>
      </w:divsChild>
    </w:div>
    <w:div w:id="252403059">
      <w:bodyDiv w:val="1"/>
      <w:marLeft w:val="0"/>
      <w:marRight w:val="0"/>
      <w:marTop w:val="0"/>
      <w:marBottom w:val="0"/>
      <w:divBdr>
        <w:top w:val="none" w:sz="0" w:space="0" w:color="auto"/>
        <w:left w:val="none" w:sz="0" w:space="0" w:color="auto"/>
        <w:bottom w:val="none" w:sz="0" w:space="0" w:color="auto"/>
        <w:right w:val="none" w:sz="0" w:space="0" w:color="auto"/>
      </w:divBdr>
    </w:div>
    <w:div w:id="260987992">
      <w:bodyDiv w:val="1"/>
      <w:marLeft w:val="0"/>
      <w:marRight w:val="0"/>
      <w:marTop w:val="0"/>
      <w:marBottom w:val="0"/>
      <w:divBdr>
        <w:top w:val="none" w:sz="0" w:space="0" w:color="auto"/>
        <w:left w:val="none" w:sz="0" w:space="0" w:color="auto"/>
        <w:bottom w:val="none" w:sz="0" w:space="0" w:color="auto"/>
        <w:right w:val="none" w:sz="0" w:space="0" w:color="auto"/>
      </w:divBdr>
      <w:divsChild>
        <w:div w:id="1008680661">
          <w:marLeft w:val="0"/>
          <w:marRight w:val="0"/>
          <w:marTop w:val="0"/>
          <w:marBottom w:val="0"/>
          <w:divBdr>
            <w:top w:val="none" w:sz="0" w:space="0" w:color="auto"/>
            <w:left w:val="none" w:sz="0" w:space="0" w:color="auto"/>
            <w:bottom w:val="none" w:sz="0" w:space="0" w:color="auto"/>
            <w:right w:val="none" w:sz="0" w:space="0" w:color="auto"/>
          </w:divBdr>
        </w:div>
      </w:divsChild>
    </w:div>
    <w:div w:id="266736869">
      <w:bodyDiv w:val="1"/>
      <w:marLeft w:val="0"/>
      <w:marRight w:val="0"/>
      <w:marTop w:val="0"/>
      <w:marBottom w:val="0"/>
      <w:divBdr>
        <w:top w:val="none" w:sz="0" w:space="0" w:color="auto"/>
        <w:left w:val="none" w:sz="0" w:space="0" w:color="auto"/>
        <w:bottom w:val="none" w:sz="0" w:space="0" w:color="auto"/>
        <w:right w:val="none" w:sz="0" w:space="0" w:color="auto"/>
      </w:divBdr>
      <w:divsChild>
        <w:div w:id="1244534195">
          <w:marLeft w:val="0"/>
          <w:marRight w:val="0"/>
          <w:marTop w:val="0"/>
          <w:marBottom w:val="0"/>
          <w:divBdr>
            <w:top w:val="none" w:sz="0" w:space="0" w:color="auto"/>
            <w:left w:val="none" w:sz="0" w:space="0" w:color="auto"/>
            <w:bottom w:val="none" w:sz="0" w:space="0" w:color="auto"/>
            <w:right w:val="none" w:sz="0" w:space="0" w:color="auto"/>
          </w:divBdr>
        </w:div>
      </w:divsChild>
    </w:div>
    <w:div w:id="287396452">
      <w:bodyDiv w:val="1"/>
      <w:marLeft w:val="0"/>
      <w:marRight w:val="0"/>
      <w:marTop w:val="0"/>
      <w:marBottom w:val="0"/>
      <w:divBdr>
        <w:top w:val="none" w:sz="0" w:space="0" w:color="auto"/>
        <w:left w:val="none" w:sz="0" w:space="0" w:color="auto"/>
        <w:bottom w:val="none" w:sz="0" w:space="0" w:color="auto"/>
        <w:right w:val="none" w:sz="0" w:space="0" w:color="auto"/>
      </w:divBdr>
    </w:div>
    <w:div w:id="288054808">
      <w:bodyDiv w:val="1"/>
      <w:marLeft w:val="0"/>
      <w:marRight w:val="0"/>
      <w:marTop w:val="0"/>
      <w:marBottom w:val="0"/>
      <w:divBdr>
        <w:top w:val="none" w:sz="0" w:space="0" w:color="auto"/>
        <w:left w:val="none" w:sz="0" w:space="0" w:color="auto"/>
        <w:bottom w:val="none" w:sz="0" w:space="0" w:color="auto"/>
        <w:right w:val="none" w:sz="0" w:space="0" w:color="auto"/>
      </w:divBdr>
      <w:divsChild>
        <w:div w:id="103307080">
          <w:marLeft w:val="0"/>
          <w:marRight w:val="0"/>
          <w:marTop w:val="0"/>
          <w:marBottom w:val="0"/>
          <w:divBdr>
            <w:top w:val="none" w:sz="0" w:space="0" w:color="auto"/>
            <w:left w:val="none" w:sz="0" w:space="0" w:color="auto"/>
            <w:bottom w:val="none" w:sz="0" w:space="0" w:color="auto"/>
            <w:right w:val="none" w:sz="0" w:space="0" w:color="auto"/>
          </w:divBdr>
        </w:div>
      </w:divsChild>
    </w:div>
    <w:div w:id="289553602">
      <w:bodyDiv w:val="1"/>
      <w:marLeft w:val="0"/>
      <w:marRight w:val="0"/>
      <w:marTop w:val="0"/>
      <w:marBottom w:val="0"/>
      <w:divBdr>
        <w:top w:val="none" w:sz="0" w:space="0" w:color="auto"/>
        <w:left w:val="none" w:sz="0" w:space="0" w:color="auto"/>
        <w:bottom w:val="none" w:sz="0" w:space="0" w:color="auto"/>
        <w:right w:val="none" w:sz="0" w:space="0" w:color="auto"/>
      </w:divBdr>
    </w:div>
    <w:div w:id="296835350">
      <w:bodyDiv w:val="1"/>
      <w:marLeft w:val="0"/>
      <w:marRight w:val="0"/>
      <w:marTop w:val="0"/>
      <w:marBottom w:val="0"/>
      <w:divBdr>
        <w:top w:val="none" w:sz="0" w:space="0" w:color="auto"/>
        <w:left w:val="none" w:sz="0" w:space="0" w:color="auto"/>
        <w:bottom w:val="none" w:sz="0" w:space="0" w:color="auto"/>
        <w:right w:val="none" w:sz="0" w:space="0" w:color="auto"/>
      </w:divBdr>
    </w:div>
    <w:div w:id="312418689">
      <w:bodyDiv w:val="1"/>
      <w:marLeft w:val="0"/>
      <w:marRight w:val="0"/>
      <w:marTop w:val="0"/>
      <w:marBottom w:val="0"/>
      <w:divBdr>
        <w:top w:val="none" w:sz="0" w:space="0" w:color="auto"/>
        <w:left w:val="none" w:sz="0" w:space="0" w:color="auto"/>
        <w:bottom w:val="none" w:sz="0" w:space="0" w:color="auto"/>
        <w:right w:val="none" w:sz="0" w:space="0" w:color="auto"/>
      </w:divBdr>
    </w:div>
    <w:div w:id="313610104">
      <w:bodyDiv w:val="1"/>
      <w:marLeft w:val="0"/>
      <w:marRight w:val="0"/>
      <w:marTop w:val="0"/>
      <w:marBottom w:val="0"/>
      <w:divBdr>
        <w:top w:val="none" w:sz="0" w:space="0" w:color="auto"/>
        <w:left w:val="none" w:sz="0" w:space="0" w:color="auto"/>
        <w:bottom w:val="none" w:sz="0" w:space="0" w:color="auto"/>
        <w:right w:val="none" w:sz="0" w:space="0" w:color="auto"/>
      </w:divBdr>
      <w:divsChild>
        <w:div w:id="269435038">
          <w:marLeft w:val="0"/>
          <w:marRight w:val="0"/>
          <w:marTop w:val="0"/>
          <w:marBottom w:val="0"/>
          <w:divBdr>
            <w:top w:val="none" w:sz="0" w:space="0" w:color="auto"/>
            <w:left w:val="none" w:sz="0" w:space="0" w:color="auto"/>
            <w:bottom w:val="none" w:sz="0" w:space="0" w:color="auto"/>
            <w:right w:val="none" w:sz="0" w:space="0" w:color="auto"/>
          </w:divBdr>
        </w:div>
      </w:divsChild>
    </w:div>
    <w:div w:id="314455720">
      <w:bodyDiv w:val="1"/>
      <w:marLeft w:val="0"/>
      <w:marRight w:val="0"/>
      <w:marTop w:val="0"/>
      <w:marBottom w:val="0"/>
      <w:divBdr>
        <w:top w:val="none" w:sz="0" w:space="0" w:color="auto"/>
        <w:left w:val="none" w:sz="0" w:space="0" w:color="auto"/>
        <w:bottom w:val="none" w:sz="0" w:space="0" w:color="auto"/>
        <w:right w:val="none" w:sz="0" w:space="0" w:color="auto"/>
      </w:divBdr>
      <w:divsChild>
        <w:div w:id="1645115507">
          <w:marLeft w:val="0"/>
          <w:marRight w:val="0"/>
          <w:marTop w:val="0"/>
          <w:marBottom w:val="0"/>
          <w:divBdr>
            <w:top w:val="none" w:sz="0" w:space="0" w:color="auto"/>
            <w:left w:val="none" w:sz="0" w:space="0" w:color="auto"/>
            <w:bottom w:val="none" w:sz="0" w:space="0" w:color="auto"/>
            <w:right w:val="none" w:sz="0" w:space="0" w:color="auto"/>
          </w:divBdr>
        </w:div>
      </w:divsChild>
    </w:div>
    <w:div w:id="333412012">
      <w:bodyDiv w:val="1"/>
      <w:marLeft w:val="0"/>
      <w:marRight w:val="0"/>
      <w:marTop w:val="0"/>
      <w:marBottom w:val="0"/>
      <w:divBdr>
        <w:top w:val="none" w:sz="0" w:space="0" w:color="auto"/>
        <w:left w:val="none" w:sz="0" w:space="0" w:color="auto"/>
        <w:bottom w:val="none" w:sz="0" w:space="0" w:color="auto"/>
        <w:right w:val="none" w:sz="0" w:space="0" w:color="auto"/>
      </w:divBdr>
      <w:divsChild>
        <w:div w:id="1589580470">
          <w:marLeft w:val="0"/>
          <w:marRight w:val="0"/>
          <w:marTop w:val="0"/>
          <w:marBottom w:val="0"/>
          <w:divBdr>
            <w:top w:val="none" w:sz="0" w:space="0" w:color="auto"/>
            <w:left w:val="none" w:sz="0" w:space="0" w:color="auto"/>
            <w:bottom w:val="none" w:sz="0" w:space="0" w:color="auto"/>
            <w:right w:val="none" w:sz="0" w:space="0" w:color="auto"/>
          </w:divBdr>
        </w:div>
        <w:div w:id="2020808498">
          <w:marLeft w:val="0"/>
          <w:marRight w:val="0"/>
          <w:marTop w:val="0"/>
          <w:marBottom w:val="0"/>
          <w:divBdr>
            <w:top w:val="none" w:sz="0" w:space="0" w:color="auto"/>
            <w:left w:val="none" w:sz="0" w:space="0" w:color="auto"/>
            <w:bottom w:val="none" w:sz="0" w:space="0" w:color="auto"/>
            <w:right w:val="none" w:sz="0" w:space="0" w:color="auto"/>
          </w:divBdr>
          <w:divsChild>
            <w:div w:id="1333411484">
              <w:marLeft w:val="0"/>
              <w:marRight w:val="0"/>
              <w:marTop w:val="0"/>
              <w:marBottom w:val="0"/>
              <w:divBdr>
                <w:top w:val="none" w:sz="0" w:space="0" w:color="auto"/>
                <w:left w:val="none" w:sz="0" w:space="0" w:color="auto"/>
                <w:bottom w:val="none" w:sz="0" w:space="0" w:color="auto"/>
                <w:right w:val="none" w:sz="0" w:space="0" w:color="auto"/>
              </w:divBdr>
            </w:div>
          </w:divsChild>
        </w:div>
        <w:div w:id="1030648961">
          <w:marLeft w:val="0"/>
          <w:marRight w:val="0"/>
          <w:marTop w:val="0"/>
          <w:marBottom w:val="0"/>
          <w:divBdr>
            <w:top w:val="none" w:sz="0" w:space="0" w:color="auto"/>
            <w:left w:val="none" w:sz="0" w:space="0" w:color="auto"/>
            <w:bottom w:val="none" w:sz="0" w:space="0" w:color="auto"/>
            <w:right w:val="none" w:sz="0" w:space="0" w:color="auto"/>
          </w:divBdr>
          <w:divsChild>
            <w:div w:id="1585843089">
              <w:marLeft w:val="0"/>
              <w:marRight w:val="0"/>
              <w:marTop w:val="0"/>
              <w:marBottom w:val="0"/>
              <w:divBdr>
                <w:top w:val="none" w:sz="0" w:space="0" w:color="auto"/>
                <w:left w:val="none" w:sz="0" w:space="0" w:color="auto"/>
                <w:bottom w:val="none" w:sz="0" w:space="0" w:color="auto"/>
                <w:right w:val="none" w:sz="0" w:space="0" w:color="auto"/>
              </w:divBdr>
            </w:div>
          </w:divsChild>
        </w:div>
        <w:div w:id="1301954491">
          <w:marLeft w:val="0"/>
          <w:marRight w:val="0"/>
          <w:marTop w:val="0"/>
          <w:marBottom w:val="0"/>
          <w:divBdr>
            <w:top w:val="none" w:sz="0" w:space="0" w:color="auto"/>
            <w:left w:val="none" w:sz="0" w:space="0" w:color="auto"/>
            <w:bottom w:val="none" w:sz="0" w:space="0" w:color="auto"/>
            <w:right w:val="none" w:sz="0" w:space="0" w:color="auto"/>
          </w:divBdr>
          <w:divsChild>
            <w:div w:id="71200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552956">
      <w:bodyDiv w:val="1"/>
      <w:marLeft w:val="0"/>
      <w:marRight w:val="0"/>
      <w:marTop w:val="0"/>
      <w:marBottom w:val="0"/>
      <w:divBdr>
        <w:top w:val="none" w:sz="0" w:space="0" w:color="auto"/>
        <w:left w:val="none" w:sz="0" w:space="0" w:color="auto"/>
        <w:bottom w:val="none" w:sz="0" w:space="0" w:color="auto"/>
        <w:right w:val="none" w:sz="0" w:space="0" w:color="auto"/>
      </w:divBdr>
    </w:div>
    <w:div w:id="350378262">
      <w:bodyDiv w:val="1"/>
      <w:marLeft w:val="0"/>
      <w:marRight w:val="0"/>
      <w:marTop w:val="0"/>
      <w:marBottom w:val="0"/>
      <w:divBdr>
        <w:top w:val="none" w:sz="0" w:space="0" w:color="auto"/>
        <w:left w:val="none" w:sz="0" w:space="0" w:color="auto"/>
        <w:bottom w:val="none" w:sz="0" w:space="0" w:color="auto"/>
        <w:right w:val="none" w:sz="0" w:space="0" w:color="auto"/>
      </w:divBdr>
      <w:divsChild>
        <w:div w:id="1778214019">
          <w:marLeft w:val="0"/>
          <w:marRight w:val="0"/>
          <w:marTop w:val="0"/>
          <w:marBottom w:val="0"/>
          <w:divBdr>
            <w:top w:val="none" w:sz="0" w:space="0" w:color="auto"/>
            <w:left w:val="none" w:sz="0" w:space="0" w:color="auto"/>
            <w:bottom w:val="none" w:sz="0" w:space="0" w:color="auto"/>
            <w:right w:val="none" w:sz="0" w:space="0" w:color="auto"/>
          </w:divBdr>
        </w:div>
      </w:divsChild>
    </w:div>
    <w:div w:id="351958395">
      <w:bodyDiv w:val="1"/>
      <w:marLeft w:val="0"/>
      <w:marRight w:val="0"/>
      <w:marTop w:val="0"/>
      <w:marBottom w:val="0"/>
      <w:divBdr>
        <w:top w:val="none" w:sz="0" w:space="0" w:color="auto"/>
        <w:left w:val="none" w:sz="0" w:space="0" w:color="auto"/>
        <w:bottom w:val="none" w:sz="0" w:space="0" w:color="auto"/>
        <w:right w:val="none" w:sz="0" w:space="0" w:color="auto"/>
      </w:divBdr>
      <w:divsChild>
        <w:div w:id="2035224301">
          <w:marLeft w:val="0"/>
          <w:marRight w:val="0"/>
          <w:marTop w:val="0"/>
          <w:marBottom w:val="0"/>
          <w:divBdr>
            <w:top w:val="none" w:sz="0" w:space="0" w:color="auto"/>
            <w:left w:val="none" w:sz="0" w:space="0" w:color="auto"/>
            <w:bottom w:val="none" w:sz="0" w:space="0" w:color="auto"/>
            <w:right w:val="none" w:sz="0" w:space="0" w:color="auto"/>
          </w:divBdr>
        </w:div>
      </w:divsChild>
    </w:div>
    <w:div w:id="375354876">
      <w:bodyDiv w:val="1"/>
      <w:marLeft w:val="0"/>
      <w:marRight w:val="0"/>
      <w:marTop w:val="0"/>
      <w:marBottom w:val="0"/>
      <w:divBdr>
        <w:top w:val="none" w:sz="0" w:space="0" w:color="auto"/>
        <w:left w:val="none" w:sz="0" w:space="0" w:color="auto"/>
        <w:bottom w:val="none" w:sz="0" w:space="0" w:color="auto"/>
        <w:right w:val="none" w:sz="0" w:space="0" w:color="auto"/>
      </w:divBdr>
      <w:divsChild>
        <w:div w:id="906764407">
          <w:marLeft w:val="0"/>
          <w:marRight w:val="0"/>
          <w:marTop w:val="0"/>
          <w:marBottom w:val="0"/>
          <w:divBdr>
            <w:top w:val="none" w:sz="0" w:space="0" w:color="auto"/>
            <w:left w:val="none" w:sz="0" w:space="0" w:color="auto"/>
            <w:bottom w:val="none" w:sz="0" w:space="0" w:color="auto"/>
            <w:right w:val="none" w:sz="0" w:space="0" w:color="auto"/>
          </w:divBdr>
        </w:div>
      </w:divsChild>
    </w:div>
    <w:div w:id="390737541">
      <w:bodyDiv w:val="1"/>
      <w:marLeft w:val="0"/>
      <w:marRight w:val="0"/>
      <w:marTop w:val="0"/>
      <w:marBottom w:val="0"/>
      <w:divBdr>
        <w:top w:val="none" w:sz="0" w:space="0" w:color="auto"/>
        <w:left w:val="none" w:sz="0" w:space="0" w:color="auto"/>
        <w:bottom w:val="none" w:sz="0" w:space="0" w:color="auto"/>
        <w:right w:val="none" w:sz="0" w:space="0" w:color="auto"/>
      </w:divBdr>
    </w:div>
    <w:div w:id="403991685">
      <w:bodyDiv w:val="1"/>
      <w:marLeft w:val="0"/>
      <w:marRight w:val="0"/>
      <w:marTop w:val="0"/>
      <w:marBottom w:val="0"/>
      <w:divBdr>
        <w:top w:val="none" w:sz="0" w:space="0" w:color="auto"/>
        <w:left w:val="none" w:sz="0" w:space="0" w:color="auto"/>
        <w:bottom w:val="none" w:sz="0" w:space="0" w:color="auto"/>
        <w:right w:val="none" w:sz="0" w:space="0" w:color="auto"/>
      </w:divBdr>
    </w:div>
    <w:div w:id="415638786">
      <w:bodyDiv w:val="1"/>
      <w:marLeft w:val="0"/>
      <w:marRight w:val="0"/>
      <w:marTop w:val="0"/>
      <w:marBottom w:val="0"/>
      <w:divBdr>
        <w:top w:val="none" w:sz="0" w:space="0" w:color="auto"/>
        <w:left w:val="none" w:sz="0" w:space="0" w:color="auto"/>
        <w:bottom w:val="none" w:sz="0" w:space="0" w:color="auto"/>
        <w:right w:val="none" w:sz="0" w:space="0" w:color="auto"/>
      </w:divBdr>
    </w:div>
    <w:div w:id="437874261">
      <w:bodyDiv w:val="1"/>
      <w:marLeft w:val="0"/>
      <w:marRight w:val="0"/>
      <w:marTop w:val="0"/>
      <w:marBottom w:val="0"/>
      <w:divBdr>
        <w:top w:val="none" w:sz="0" w:space="0" w:color="auto"/>
        <w:left w:val="none" w:sz="0" w:space="0" w:color="auto"/>
        <w:bottom w:val="none" w:sz="0" w:space="0" w:color="auto"/>
        <w:right w:val="none" w:sz="0" w:space="0" w:color="auto"/>
      </w:divBdr>
      <w:divsChild>
        <w:div w:id="176190673">
          <w:marLeft w:val="0"/>
          <w:marRight w:val="0"/>
          <w:marTop w:val="0"/>
          <w:marBottom w:val="0"/>
          <w:divBdr>
            <w:top w:val="none" w:sz="0" w:space="0" w:color="auto"/>
            <w:left w:val="none" w:sz="0" w:space="0" w:color="auto"/>
            <w:bottom w:val="none" w:sz="0" w:space="0" w:color="auto"/>
            <w:right w:val="none" w:sz="0" w:space="0" w:color="auto"/>
          </w:divBdr>
        </w:div>
      </w:divsChild>
    </w:div>
    <w:div w:id="438454442">
      <w:bodyDiv w:val="1"/>
      <w:marLeft w:val="0"/>
      <w:marRight w:val="0"/>
      <w:marTop w:val="0"/>
      <w:marBottom w:val="0"/>
      <w:divBdr>
        <w:top w:val="none" w:sz="0" w:space="0" w:color="auto"/>
        <w:left w:val="none" w:sz="0" w:space="0" w:color="auto"/>
        <w:bottom w:val="none" w:sz="0" w:space="0" w:color="auto"/>
        <w:right w:val="none" w:sz="0" w:space="0" w:color="auto"/>
      </w:divBdr>
      <w:divsChild>
        <w:div w:id="651912423">
          <w:marLeft w:val="0"/>
          <w:marRight w:val="0"/>
          <w:marTop w:val="0"/>
          <w:marBottom w:val="0"/>
          <w:divBdr>
            <w:top w:val="none" w:sz="0" w:space="0" w:color="auto"/>
            <w:left w:val="none" w:sz="0" w:space="0" w:color="auto"/>
            <w:bottom w:val="none" w:sz="0" w:space="0" w:color="auto"/>
            <w:right w:val="none" w:sz="0" w:space="0" w:color="auto"/>
          </w:divBdr>
        </w:div>
      </w:divsChild>
    </w:div>
    <w:div w:id="442500962">
      <w:bodyDiv w:val="1"/>
      <w:marLeft w:val="0"/>
      <w:marRight w:val="0"/>
      <w:marTop w:val="0"/>
      <w:marBottom w:val="0"/>
      <w:divBdr>
        <w:top w:val="none" w:sz="0" w:space="0" w:color="auto"/>
        <w:left w:val="none" w:sz="0" w:space="0" w:color="auto"/>
        <w:bottom w:val="none" w:sz="0" w:space="0" w:color="auto"/>
        <w:right w:val="none" w:sz="0" w:space="0" w:color="auto"/>
      </w:divBdr>
    </w:div>
    <w:div w:id="442727115">
      <w:bodyDiv w:val="1"/>
      <w:marLeft w:val="0"/>
      <w:marRight w:val="0"/>
      <w:marTop w:val="0"/>
      <w:marBottom w:val="0"/>
      <w:divBdr>
        <w:top w:val="none" w:sz="0" w:space="0" w:color="auto"/>
        <w:left w:val="none" w:sz="0" w:space="0" w:color="auto"/>
        <w:bottom w:val="none" w:sz="0" w:space="0" w:color="auto"/>
        <w:right w:val="none" w:sz="0" w:space="0" w:color="auto"/>
      </w:divBdr>
    </w:div>
    <w:div w:id="452098799">
      <w:bodyDiv w:val="1"/>
      <w:marLeft w:val="0"/>
      <w:marRight w:val="0"/>
      <w:marTop w:val="0"/>
      <w:marBottom w:val="0"/>
      <w:divBdr>
        <w:top w:val="none" w:sz="0" w:space="0" w:color="auto"/>
        <w:left w:val="none" w:sz="0" w:space="0" w:color="auto"/>
        <w:bottom w:val="none" w:sz="0" w:space="0" w:color="auto"/>
        <w:right w:val="none" w:sz="0" w:space="0" w:color="auto"/>
      </w:divBdr>
    </w:div>
    <w:div w:id="465777977">
      <w:bodyDiv w:val="1"/>
      <w:marLeft w:val="0"/>
      <w:marRight w:val="0"/>
      <w:marTop w:val="0"/>
      <w:marBottom w:val="0"/>
      <w:divBdr>
        <w:top w:val="none" w:sz="0" w:space="0" w:color="auto"/>
        <w:left w:val="none" w:sz="0" w:space="0" w:color="auto"/>
        <w:bottom w:val="none" w:sz="0" w:space="0" w:color="auto"/>
        <w:right w:val="none" w:sz="0" w:space="0" w:color="auto"/>
      </w:divBdr>
      <w:divsChild>
        <w:div w:id="1611470370">
          <w:marLeft w:val="0"/>
          <w:marRight w:val="0"/>
          <w:marTop w:val="0"/>
          <w:marBottom w:val="0"/>
          <w:divBdr>
            <w:top w:val="none" w:sz="0" w:space="0" w:color="auto"/>
            <w:left w:val="none" w:sz="0" w:space="0" w:color="auto"/>
            <w:bottom w:val="none" w:sz="0" w:space="0" w:color="auto"/>
            <w:right w:val="none" w:sz="0" w:space="0" w:color="auto"/>
          </w:divBdr>
        </w:div>
      </w:divsChild>
    </w:div>
    <w:div w:id="468086539">
      <w:bodyDiv w:val="1"/>
      <w:marLeft w:val="0"/>
      <w:marRight w:val="0"/>
      <w:marTop w:val="0"/>
      <w:marBottom w:val="0"/>
      <w:divBdr>
        <w:top w:val="none" w:sz="0" w:space="0" w:color="auto"/>
        <w:left w:val="none" w:sz="0" w:space="0" w:color="auto"/>
        <w:bottom w:val="none" w:sz="0" w:space="0" w:color="auto"/>
        <w:right w:val="none" w:sz="0" w:space="0" w:color="auto"/>
      </w:divBdr>
      <w:divsChild>
        <w:div w:id="214053782">
          <w:marLeft w:val="0"/>
          <w:marRight w:val="0"/>
          <w:marTop w:val="0"/>
          <w:marBottom w:val="0"/>
          <w:divBdr>
            <w:top w:val="none" w:sz="0" w:space="0" w:color="auto"/>
            <w:left w:val="none" w:sz="0" w:space="0" w:color="auto"/>
            <w:bottom w:val="none" w:sz="0" w:space="0" w:color="auto"/>
            <w:right w:val="none" w:sz="0" w:space="0" w:color="auto"/>
          </w:divBdr>
        </w:div>
      </w:divsChild>
    </w:div>
    <w:div w:id="485055929">
      <w:bodyDiv w:val="1"/>
      <w:marLeft w:val="0"/>
      <w:marRight w:val="0"/>
      <w:marTop w:val="0"/>
      <w:marBottom w:val="0"/>
      <w:divBdr>
        <w:top w:val="none" w:sz="0" w:space="0" w:color="auto"/>
        <w:left w:val="none" w:sz="0" w:space="0" w:color="auto"/>
        <w:bottom w:val="none" w:sz="0" w:space="0" w:color="auto"/>
        <w:right w:val="none" w:sz="0" w:space="0" w:color="auto"/>
      </w:divBdr>
      <w:divsChild>
        <w:div w:id="1304241025">
          <w:marLeft w:val="0"/>
          <w:marRight w:val="0"/>
          <w:marTop w:val="0"/>
          <w:marBottom w:val="0"/>
          <w:divBdr>
            <w:top w:val="none" w:sz="0" w:space="0" w:color="auto"/>
            <w:left w:val="none" w:sz="0" w:space="0" w:color="auto"/>
            <w:bottom w:val="none" w:sz="0" w:space="0" w:color="auto"/>
            <w:right w:val="none" w:sz="0" w:space="0" w:color="auto"/>
          </w:divBdr>
        </w:div>
      </w:divsChild>
    </w:div>
    <w:div w:id="506989231">
      <w:bodyDiv w:val="1"/>
      <w:marLeft w:val="0"/>
      <w:marRight w:val="0"/>
      <w:marTop w:val="0"/>
      <w:marBottom w:val="0"/>
      <w:divBdr>
        <w:top w:val="none" w:sz="0" w:space="0" w:color="auto"/>
        <w:left w:val="none" w:sz="0" w:space="0" w:color="auto"/>
        <w:bottom w:val="none" w:sz="0" w:space="0" w:color="auto"/>
        <w:right w:val="none" w:sz="0" w:space="0" w:color="auto"/>
      </w:divBdr>
      <w:divsChild>
        <w:div w:id="923757553">
          <w:marLeft w:val="0"/>
          <w:marRight w:val="0"/>
          <w:marTop w:val="0"/>
          <w:marBottom w:val="0"/>
          <w:divBdr>
            <w:top w:val="none" w:sz="0" w:space="0" w:color="auto"/>
            <w:left w:val="none" w:sz="0" w:space="0" w:color="auto"/>
            <w:bottom w:val="none" w:sz="0" w:space="0" w:color="auto"/>
            <w:right w:val="none" w:sz="0" w:space="0" w:color="auto"/>
          </w:divBdr>
        </w:div>
      </w:divsChild>
    </w:div>
    <w:div w:id="534274194">
      <w:bodyDiv w:val="1"/>
      <w:marLeft w:val="0"/>
      <w:marRight w:val="0"/>
      <w:marTop w:val="0"/>
      <w:marBottom w:val="0"/>
      <w:divBdr>
        <w:top w:val="none" w:sz="0" w:space="0" w:color="auto"/>
        <w:left w:val="none" w:sz="0" w:space="0" w:color="auto"/>
        <w:bottom w:val="none" w:sz="0" w:space="0" w:color="auto"/>
        <w:right w:val="none" w:sz="0" w:space="0" w:color="auto"/>
      </w:divBdr>
      <w:divsChild>
        <w:div w:id="1450277764">
          <w:marLeft w:val="0"/>
          <w:marRight w:val="0"/>
          <w:marTop w:val="0"/>
          <w:marBottom w:val="0"/>
          <w:divBdr>
            <w:top w:val="none" w:sz="0" w:space="0" w:color="auto"/>
            <w:left w:val="none" w:sz="0" w:space="0" w:color="auto"/>
            <w:bottom w:val="none" w:sz="0" w:space="0" w:color="auto"/>
            <w:right w:val="none" w:sz="0" w:space="0" w:color="auto"/>
          </w:divBdr>
        </w:div>
      </w:divsChild>
    </w:div>
    <w:div w:id="565190699">
      <w:bodyDiv w:val="1"/>
      <w:marLeft w:val="0"/>
      <w:marRight w:val="0"/>
      <w:marTop w:val="0"/>
      <w:marBottom w:val="0"/>
      <w:divBdr>
        <w:top w:val="none" w:sz="0" w:space="0" w:color="auto"/>
        <w:left w:val="none" w:sz="0" w:space="0" w:color="auto"/>
        <w:bottom w:val="none" w:sz="0" w:space="0" w:color="auto"/>
        <w:right w:val="none" w:sz="0" w:space="0" w:color="auto"/>
      </w:divBdr>
      <w:divsChild>
        <w:div w:id="752969889">
          <w:marLeft w:val="0"/>
          <w:marRight w:val="0"/>
          <w:marTop w:val="0"/>
          <w:marBottom w:val="0"/>
          <w:divBdr>
            <w:top w:val="none" w:sz="0" w:space="0" w:color="auto"/>
            <w:left w:val="none" w:sz="0" w:space="0" w:color="auto"/>
            <w:bottom w:val="none" w:sz="0" w:space="0" w:color="auto"/>
            <w:right w:val="none" w:sz="0" w:space="0" w:color="auto"/>
          </w:divBdr>
        </w:div>
      </w:divsChild>
    </w:div>
    <w:div w:id="568462645">
      <w:bodyDiv w:val="1"/>
      <w:marLeft w:val="0"/>
      <w:marRight w:val="0"/>
      <w:marTop w:val="0"/>
      <w:marBottom w:val="0"/>
      <w:divBdr>
        <w:top w:val="none" w:sz="0" w:space="0" w:color="auto"/>
        <w:left w:val="none" w:sz="0" w:space="0" w:color="auto"/>
        <w:bottom w:val="none" w:sz="0" w:space="0" w:color="auto"/>
        <w:right w:val="none" w:sz="0" w:space="0" w:color="auto"/>
      </w:divBdr>
      <w:divsChild>
        <w:div w:id="444619006">
          <w:marLeft w:val="0"/>
          <w:marRight w:val="0"/>
          <w:marTop w:val="0"/>
          <w:marBottom w:val="0"/>
          <w:divBdr>
            <w:top w:val="none" w:sz="0" w:space="0" w:color="auto"/>
            <w:left w:val="none" w:sz="0" w:space="0" w:color="auto"/>
            <w:bottom w:val="none" w:sz="0" w:space="0" w:color="auto"/>
            <w:right w:val="none" w:sz="0" w:space="0" w:color="auto"/>
          </w:divBdr>
        </w:div>
      </w:divsChild>
    </w:div>
    <w:div w:id="568659687">
      <w:bodyDiv w:val="1"/>
      <w:marLeft w:val="0"/>
      <w:marRight w:val="0"/>
      <w:marTop w:val="0"/>
      <w:marBottom w:val="0"/>
      <w:divBdr>
        <w:top w:val="none" w:sz="0" w:space="0" w:color="auto"/>
        <w:left w:val="none" w:sz="0" w:space="0" w:color="auto"/>
        <w:bottom w:val="none" w:sz="0" w:space="0" w:color="auto"/>
        <w:right w:val="none" w:sz="0" w:space="0" w:color="auto"/>
      </w:divBdr>
      <w:divsChild>
        <w:div w:id="1765418838">
          <w:marLeft w:val="0"/>
          <w:marRight w:val="0"/>
          <w:marTop w:val="0"/>
          <w:marBottom w:val="0"/>
          <w:divBdr>
            <w:top w:val="none" w:sz="0" w:space="0" w:color="auto"/>
            <w:left w:val="none" w:sz="0" w:space="0" w:color="auto"/>
            <w:bottom w:val="none" w:sz="0" w:space="0" w:color="auto"/>
            <w:right w:val="none" w:sz="0" w:space="0" w:color="auto"/>
          </w:divBdr>
        </w:div>
      </w:divsChild>
    </w:div>
    <w:div w:id="574559484">
      <w:bodyDiv w:val="1"/>
      <w:marLeft w:val="0"/>
      <w:marRight w:val="0"/>
      <w:marTop w:val="0"/>
      <w:marBottom w:val="0"/>
      <w:divBdr>
        <w:top w:val="none" w:sz="0" w:space="0" w:color="auto"/>
        <w:left w:val="none" w:sz="0" w:space="0" w:color="auto"/>
        <w:bottom w:val="none" w:sz="0" w:space="0" w:color="auto"/>
        <w:right w:val="none" w:sz="0" w:space="0" w:color="auto"/>
      </w:divBdr>
    </w:div>
    <w:div w:id="617490232">
      <w:bodyDiv w:val="1"/>
      <w:marLeft w:val="0"/>
      <w:marRight w:val="0"/>
      <w:marTop w:val="0"/>
      <w:marBottom w:val="0"/>
      <w:divBdr>
        <w:top w:val="none" w:sz="0" w:space="0" w:color="auto"/>
        <w:left w:val="none" w:sz="0" w:space="0" w:color="auto"/>
        <w:bottom w:val="none" w:sz="0" w:space="0" w:color="auto"/>
        <w:right w:val="none" w:sz="0" w:space="0" w:color="auto"/>
      </w:divBdr>
      <w:divsChild>
        <w:div w:id="1998073960">
          <w:marLeft w:val="0"/>
          <w:marRight w:val="0"/>
          <w:marTop w:val="0"/>
          <w:marBottom w:val="0"/>
          <w:divBdr>
            <w:top w:val="none" w:sz="0" w:space="0" w:color="auto"/>
            <w:left w:val="none" w:sz="0" w:space="0" w:color="auto"/>
            <w:bottom w:val="none" w:sz="0" w:space="0" w:color="auto"/>
            <w:right w:val="none" w:sz="0" w:space="0" w:color="auto"/>
          </w:divBdr>
        </w:div>
      </w:divsChild>
    </w:div>
    <w:div w:id="617493420">
      <w:bodyDiv w:val="1"/>
      <w:marLeft w:val="0"/>
      <w:marRight w:val="0"/>
      <w:marTop w:val="0"/>
      <w:marBottom w:val="0"/>
      <w:divBdr>
        <w:top w:val="none" w:sz="0" w:space="0" w:color="auto"/>
        <w:left w:val="none" w:sz="0" w:space="0" w:color="auto"/>
        <w:bottom w:val="none" w:sz="0" w:space="0" w:color="auto"/>
        <w:right w:val="none" w:sz="0" w:space="0" w:color="auto"/>
      </w:divBdr>
      <w:divsChild>
        <w:div w:id="934165222">
          <w:marLeft w:val="0"/>
          <w:marRight w:val="0"/>
          <w:marTop w:val="0"/>
          <w:marBottom w:val="0"/>
          <w:divBdr>
            <w:top w:val="none" w:sz="0" w:space="0" w:color="auto"/>
            <w:left w:val="none" w:sz="0" w:space="0" w:color="auto"/>
            <w:bottom w:val="none" w:sz="0" w:space="0" w:color="auto"/>
            <w:right w:val="none" w:sz="0" w:space="0" w:color="auto"/>
          </w:divBdr>
        </w:div>
      </w:divsChild>
    </w:div>
    <w:div w:id="618605888">
      <w:bodyDiv w:val="1"/>
      <w:marLeft w:val="0"/>
      <w:marRight w:val="0"/>
      <w:marTop w:val="0"/>
      <w:marBottom w:val="0"/>
      <w:divBdr>
        <w:top w:val="none" w:sz="0" w:space="0" w:color="auto"/>
        <w:left w:val="none" w:sz="0" w:space="0" w:color="auto"/>
        <w:bottom w:val="none" w:sz="0" w:space="0" w:color="auto"/>
        <w:right w:val="none" w:sz="0" w:space="0" w:color="auto"/>
      </w:divBdr>
      <w:divsChild>
        <w:div w:id="1061372056">
          <w:marLeft w:val="0"/>
          <w:marRight w:val="0"/>
          <w:marTop w:val="0"/>
          <w:marBottom w:val="0"/>
          <w:divBdr>
            <w:top w:val="none" w:sz="0" w:space="0" w:color="auto"/>
            <w:left w:val="none" w:sz="0" w:space="0" w:color="auto"/>
            <w:bottom w:val="none" w:sz="0" w:space="0" w:color="auto"/>
            <w:right w:val="none" w:sz="0" w:space="0" w:color="auto"/>
          </w:divBdr>
        </w:div>
      </w:divsChild>
    </w:div>
    <w:div w:id="623275079">
      <w:bodyDiv w:val="1"/>
      <w:marLeft w:val="0"/>
      <w:marRight w:val="0"/>
      <w:marTop w:val="0"/>
      <w:marBottom w:val="0"/>
      <w:divBdr>
        <w:top w:val="none" w:sz="0" w:space="0" w:color="auto"/>
        <w:left w:val="none" w:sz="0" w:space="0" w:color="auto"/>
        <w:bottom w:val="none" w:sz="0" w:space="0" w:color="auto"/>
        <w:right w:val="none" w:sz="0" w:space="0" w:color="auto"/>
      </w:divBdr>
    </w:div>
    <w:div w:id="633364732">
      <w:bodyDiv w:val="1"/>
      <w:marLeft w:val="0"/>
      <w:marRight w:val="0"/>
      <w:marTop w:val="0"/>
      <w:marBottom w:val="0"/>
      <w:divBdr>
        <w:top w:val="none" w:sz="0" w:space="0" w:color="auto"/>
        <w:left w:val="none" w:sz="0" w:space="0" w:color="auto"/>
        <w:bottom w:val="none" w:sz="0" w:space="0" w:color="auto"/>
        <w:right w:val="none" w:sz="0" w:space="0" w:color="auto"/>
      </w:divBdr>
    </w:div>
    <w:div w:id="633757485">
      <w:bodyDiv w:val="1"/>
      <w:marLeft w:val="0"/>
      <w:marRight w:val="0"/>
      <w:marTop w:val="0"/>
      <w:marBottom w:val="0"/>
      <w:divBdr>
        <w:top w:val="none" w:sz="0" w:space="0" w:color="auto"/>
        <w:left w:val="none" w:sz="0" w:space="0" w:color="auto"/>
        <w:bottom w:val="none" w:sz="0" w:space="0" w:color="auto"/>
        <w:right w:val="none" w:sz="0" w:space="0" w:color="auto"/>
      </w:divBdr>
    </w:div>
    <w:div w:id="643122862">
      <w:bodyDiv w:val="1"/>
      <w:marLeft w:val="0"/>
      <w:marRight w:val="0"/>
      <w:marTop w:val="0"/>
      <w:marBottom w:val="0"/>
      <w:divBdr>
        <w:top w:val="none" w:sz="0" w:space="0" w:color="auto"/>
        <w:left w:val="none" w:sz="0" w:space="0" w:color="auto"/>
        <w:bottom w:val="none" w:sz="0" w:space="0" w:color="auto"/>
        <w:right w:val="none" w:sz="0" w:space="0" w:color="auto"/>
      </w:divBdr>
      <w:divsChild>
        <w:div w:id="544560125">
          <w:marLeft w:val="0"/>
          <w:marRight w:val="0"/>
          <w:marTop w:val="0"/>
          <w:marBottom w:val="0"/>
          <w:divBdr>
            <w:top w:val="none" w:sz="0" w:space="0" w:color="auto"/>
            <w:left w:val="none" w:sz="0" w:space="0" w:color="auto"/>
            <w:bottom w:val="none" w:sz="0" w:space="0" w:color="auto"/>
            <w:right w:val="none" w:sz="0" w:space="0" w:color="auto"/>
          </w:divBdr>
        </w:div>
      </w:divsChild>
    </w:div>
    <w:div w:id="656880915">
      <w:bodyDiv w:val="1"/>
      <w:marLeft w:val="0"/>
      <w:marRight w:val="0"/>
      <w:marTop w:val="0"/>
      <w:marBottom w:val="0"/>
      <w:divBdr>
        <w:top w:val="none" w:sz="0" w:space="0" w:color="auto"/>
        <w:left w:val="none" w:sz="0" w:space="0" w:color="auto"/>
        <w:bottom w:val="none" w:sz="0" w:space="0" w:color="auto"/>
        <w:right w:val="none" w:sz="0" w:space="0" w:color="auto"/>
      </w:divBdr>
      <w:divsChild>
        <w:div w:id="725379020">
          <w:marLeft w:val="0"/>
          <w:marRight w:val="0"/>
          <w:marTop w:val="0"/>
          <w:marBottom w:val="0"/>
          <w:divBdr>
            <w:top w:val="none" w:sz="0" w:space="0" w:color="auto"/>
            <w:left w:val="none" w:sz="0" w:space="0" w:color="auto"/>
            <w:bottom w:val="none" w:sz="0" w:space="0" w:color="auto"/>
            <w:right w:val="none" w:sz="0" w:space="0" w:color="auto"/>
          </w:divBdr>
        </w:div>
      </w:divsChild>
    </w:div>
    <w:div w:id="686979703">
      <w:bodyDiv w:val="1"/>
      <w:marLeft w:val="0"/>
      <w:marRight w:val="0"/>
      <w:marTop w:val="0"/>
      <w:marBottom w:val="0"/>
      <w:divBdr>
        <w:top w:val="none" w:sz="0" w:space="0" w:color="auto"/>
        <w:left w:val="none" w:sz="0" w:space="0" w:color="auto"/>
        <w:bottom w:val="none" w:sz="0" w:space="0" w:color="auto"/>
        <w:right w:val="none" w:sz="0" w:space="0" w:color="auto"/>
      </w:divBdr>
      <w:divsChild>
        <w:div w:id="1950089460">
          <w:marLeft w:val="0"/>
          <w:marRight w:val="0"/>
          <w:marTop w:val="0"/>
          <w:marBottom w:val="0"/>
          <w:divBdr>
            <w:top w:val="none" w:sz="0" w:space="0" w:color="auto"/>
            <w:left w:val="none" w:sz="0" w:space="0" w:color="auto"/>
            <w:bottom w:val="none" w:sz="0" w:space="0" w:color="auto"/>
            <w:right w:val="none" w:sz="0" w:space="0" w:color="auto"/>
          </w:divBdr>
        </w:div>
      </w:divsChild>
    </w:div>
    <w:div w:id="688987373">
      <w:bodyDiv w:val="1"/>
      <w:marLeft w:val="0"/>
      <w:marRight w:val="0"/>
      <w:marTop w:val="0"/>
      <w:marBottom w:val="0"/>
      <w:divBdr>
        <w:top w:val="none" w:sz="0" w:space="0" w:color="auto"/>
        <w:left w:val="none" w:sz="0" w:space="0" w:color="auto"/>
        <w:bottom w:val="none" w:sz="0" w:space="0" w:color="auto"/>
        <w:right w:val="none" w:sz="0" w:space="0" w:color="auto"/>
      </w:divBdr>
    </w:div>
    <w:div w:id="696390057">
      <w:bodyDiv w:val="1"/>
      <w:marLeft w:val="0"/>
      <w:marRight w:val="0"/>
      <w:marTop w:val="0"/>
      <w:marBottom w:val="0"/>
      <w:divBdr>
        <w:top w:val="none" w:sz="0" w:space="0" w:color="auto"/>
        <w:left w:val="none" w:sz="0" w:space="0" w:color="auto"/>
        <w:bottom w:val="none" w:sz="0" w:space="0" w:color="auto"/>
        <w:right w:val="none" w:sz="0" w:space="0" w:color="auto"/>
      </w:divBdr>
      <w:divsChild>
        <w:div w:id="1324203">
          <w:marLeft w:val="0"/>
          <w:marRight w:val="0"/>
          <w:marTop w:val="0"/>
          <w:marBottom w:val="0"/>
          <w:divBdr>
            <w:top w:val="none" w:sz="0" w:space="0" w:color="auto"/>
            <w:left w:val="none" w:sz="0" w:space="0" w:color="auto"/>
            <w:bottom w:val="none" w:sz="0" w:space="0" w:color="auto"/>
            <w:right w:val="none" w:sz="0" w:space="0" w:color="auto"/>
          </w:divBdr>
        </w:div>
      </w:divsChild>
    </w:div>
    <w:div w:id="697967994">
      <w:bodyDiv w:val="1"/>
      <w:marLeft w:val="0"/>
      <w:marRight w:val="0"/>
      <w:marTop w:val="0"/>
      <w:marBottom w:val="0"/>
      <w:divBdr>
        <w:top w:val="none" w:sz="0" w:space="0" w:color="auto"/>
        <w:left w:val="none" w:sz="0" w:space="0" w:color="auto"/>
        <w:bottom w:val="none" w:sz="0" w:space="0" w:color="auto"/>
        <w:right w:val="none" w:sz="0" w:space="0" w:color="auto"/>
      </w:divBdr>
      <w:divsChild>
        <w:div w:id="661198617">
          <w:marLeft w:val="0"/>
          <w:marRight w:val="0"/>
          <w:marTop w:val="0"/>
          <w:marBottom w:val="0"/>
          <w:divBdr>
            <w:top w:val="none" w:sz="0" w:space="0" w:color="auto"/>
            <w:left w:val="none" w:sz="0" w:space="0" w:color="auto"/>
            <w:bottom w:val="none" w:sz="0" w:space="0" w:color="auto"/>
            <w:right w:val="none" w:sz="0" w:space="0" w:color="auto"/>
          </w:divBdr>
        </w:div>
      </w:divsChild>
    </w:div>
    <w:div w:id="705372747">
      <w:bodyDiv w:val="1"/>
      <w:marLeft w:val="0"/>
      <w:marRight w:val="0"/>
      <w:marTop w:val="0"/>
      <w:marBottom w:val="0"/>
      <w:divBdr>
        <w:top w:val="none" w:sz="0" w:space="0" w:color="auto"/>
        <w:left w:val="none" w:sz="0" w:space="0" w:color="auto"/>
        <w:bottom w:val="none" w:sz="0" w:space="0" w:color="auto"/>
        <w:right w:val="none" w:sz="0" w:space="0" w:color="auto"/>
      </w:divBdr>
    </w:div>
    <w:div w:id="719984473">
      <w:bodyDiv w:val="1"/>
      <w:marLeft w:val="0"/>
      <w:marRight w:val="0"/>
      <w:marTop w:val="0"/>
      <w:marBottom w:val="0"/>
      <w:divBdr>
        <w:top w:val="none" w:sz="0" w:space="0" w:color="auto"/>
        <w:left w:val="none" w:sz="0" w:space="0" w:color="auto"/>
        <w:bottom w:val="none" w:sz="0" w:space="0" w:color="auto"/>
        <w:right w:val="none" w:sz="0" w:space="0" w:color="auto"/>
      </w:divBdr>
    </w:div>
    <w:div w:id="722094158">
      <w:bodyDiv w:val="1"/>
      <w:marLeft w:val="0"/>
      <w:marRight w:val="0"/>
      <w:marTop w:val="0"/>
      <w:marBottom w:val="0"/>
      <w:divBdr>
        <w:top w:val="none" w:sz="0" w:space="0" w:color="auto"/>
        <w:left w:val="none" w:sz="0" w:space="0" w:color="auto"/>
        <w:bottom w:val="none" w:sz="0" w:space="0" w:color="auto"/>
        <w:right w:val="none" w:sz="0" w:space="0" w:color="auto"/>
      </w:divBdr>
    </w:div>
    <w:div w:id="803155957">
      <w:bodyDiv w:val="1"/>
      <w:marLeft w:val="0"/>
      <w:marRight w:val="0"/>
      <w:marTop w:val="0"/>
      <w:marBottom w:val="0"/>
      <w:divBdr>
        <w:top w:val="none" w:sz="0" w:space="0" w:color="auto"/>
        <w:left w:val="none" w:sz="0" w:space="0" w:color="auto"/>
        <w:bottom w:val="none" w:sz="0" w:space="0" w:color="auto"/>
        <w:right w:val="none" w:sz="0" w:space="0" w:color="auto"/>
      </w:divBdr>
    </w:div>
    <w:div w:id="814032559">
      <w:bodyDiv w:val="1"/>
      <w:marLeft w:val="0"/>
      <w:marRight w:val="0"/>
      <w:marTop w:val="0"/>
      <w:marBottom w:val="0"/>
      <w:divBdr>
        <w:top w:val="none" w:sz="0" w:space="0" w:color="auto"/>
        <w:left w:val="none" w:sz="0" w:space="0" w:color="auto"/>
        <w:bottom w:val="none" w:sz="0" w:space="0" w:color="auto"/>
        <w:right w:val="none" w:sz="0" w:space="0" w:color="auto"/>
      </w:divBdr>
    </w:div>
    <w:div w:id="831142969">
      <w:bodyDiv w:val="1"/>
      <w:marLeft w:val="0"/>
      <w:marRight w:val="0"/>
      <w:marTop w:val="0"/>
      <w:marBottom w:val="0"/>
      <w:divBdr>
        <w:top w:val="none" w:sz="0" w:space="0" w:color="auto"/>
        <w:left w:val="none" w:sz="0" w:space="0" w:color="auto"/>
        <w:bottom w:val="none" w:sz="0" w:space="0" w:color="auto"/>
        <w:right w:val="none" w:sz="0" w:space="0" w:color="auto"/>
      </w:divBdr>
    </w:div>
    <w:div w:id="838426165">
      <w:bodyDiv w:val="1"/>
      <w:marLeft w:val="0"/>
      <w:marRight w:val="0"/>
      <w:marTop w:val="0"/>
      <w:marBottom w:val="0"/>
      <w:divBdr>
        <w:top w:val="none" w:sz="0" w:space="0" w:color="auto"/>
        <w:left w:val="none" w:sz="0" w:space="0" w:color="auto"/>
        <w:bottom w:val="none" w:sz="0" w:space="0" w:color="auto"/>
        <w:right w:val="none" w:sz="0" w:space="0" w:color="auto"/>
      </w:divBdr>
      <w:divsChild>
        <w:div w:id="1528564308">
          <w:marLeft w:val="0"/>
          <w:marRight w:val="0"/>
          <w:marTop w:val="0"/>
          <w:marBottom w:val="0"/>
          <w:divBdr>
            <w:top w:val="none" w:sz="0" w:space="0" w:color="auto"/>
            <w:left w:val="none" w:sz="0" w:space="0" w:color="auto"/>
            <w:bottom w:val="none" w:sz="0" w:space="0" w:color="auto"/>
            <w:right w:val="none" w:sz="0" w:space="0" w:color="auto"/>
          </w:divBdr>
        </w:div>
      </w:divsChild>
    </w:div>
    <w:div w:id="840393162">
      <w:bodyDiv w:val="1"/>
      <w:marLeft w:val="0"/>
      <w:marRight w:val="0"/>
      <w:marTop w:val="0"/>
      <w:marBottom w:val="0"/>
      <w:divBdr>
        <w:top w:val="none" w:sz="0" w:space="0" w:color="auto"/>
        <w:left w:val="none" w:sz="0" w:space="0" w:color="auto"/>
        <w:bottom w:val="none" w:sz="0" w:space="0" w:color="auto"/>
        <w:right w:val="none" w:sz="0" w:space="0" w:color="auto"/>
      </w:divBdr>
    </w:div>
    <w:div w:id="846212592">
      <w:bodyDiv w:val="1"/>
      <w:marLeft w:val="0"/>
      <w:marRight w:val="0"/>
      <w:marTop w:val="0"/>
      <w:marBottom w:val="0"/>
      <w:divBdr>
        <w:top w:val="none" w:sz="0" w:space="0" w:color="auto"/>
        <w:left w:val="none" w:sz="0" w:space="0" w:color="auto"/>
        <w:bottom w:val="none" w:sz="0" w:space="0" w:color="auto"/>
        <w:right w:val="none" w:sz="0" w:space="0" w:color="auto"/>
      </w:divBdr>
    </w:div>
    <w:div w:id="862936979">
      <w:bodyDiv w:val="1"/>
      <w:marLeft w:val="0"/>
      <w:marRight w:val="0"/>
      <w:marTop w:val="0"/>
      <w:marBottom w:val="0"/>
      <w:divBdr>
        <w:top w:val="none" w:sz="0" w:space="0" w:color="auto"/>
        <w:left w:val="none" w:sz="0" w:space="0" w:color="auto"/>
        <w:bottom w:val="none" w:sz="0" w:space="0" w:color="auto"/>
        <w:right w:val="none" w:sz="0" w:space="0" w:color="auto"/>
      </w:divBdr>
    </w:div>
    <w:div w:id="877665431">
      <w:bodyDiv w:val="1"/>
      <w:marLeft w:val="0"/>
      <w:marRight w:val="0"/>
      <w:marTop w:val="0"/>
      <w:marBottom w:val="0"/>
      <w:divBdr>
        <w:top w:val="none" w:sz="0" w:space="0" w:color="auto"/>
        <w:left w:val="none" w:sz="0" w:space="0" w:color="auto"/>
        <w:bottom w:val="none" w:sz="0" w:space="0" w:color="auto"/>
        <w:right w:val="none" w:sz="0" w:space="0" w:color="auto"/>
      </w:divBdr>
      <w:divsChild>
        <w:div w:id="2001344295">
          <w:marLeft w:val="0"/>
          <w:marRight w:val="0"/>
          <w:marTop w:val="0"/>
          <w:marBottom w:val="0"/>
          <w:divBdr>
            <w:top w:val="none" w:sz="0" w:space="0" w:color="auto"/>
            <w:left w:val="none" w:sz="0" w:space="0" w:color="auto"/>
            <w:bottom w:val="none" w:sz="0" w:space="0" w:color="auto"/>
            <w:right w:val="none" w:sz="0" w:space="0" w:color="auto"/>
          </w:divBdr>
        </w:div>
      </w:divsChild>
    </w:div>
    <w:div w:id="902981940">
      <w:bodyDiv w:val="1"/>
      <w:marLeft w:val="0"/>
      <w:marRight w:val="0"/>
      <w:marTop w:val="0"/>
      <w:marBottom w:val="0"/>
      <w:divBdr>
        <w:top w:val="none" w:sz="0" w:space="0" w:color="auto"/>
        <w:left w:val="none" w:sz="0" w:space="0" w:color="auto"/>
        <w:bottom w:val="none" w:sz="0" w:space="0" w:color="auto"/>
        <w:right w:val="none" w:sz="0" w:space="0" w:color="auto"/>
      </w:divBdr>
    </w:div>
    <w:div w:id="909581663">
      <w:bodyDiv w:val="1"/>
      <w:marLeft w:val="0"/>
      <w:marRight w:val="0"/>
      <w:marTop w:val="0"/>
      <w:marBottom w:val="0"/>
      <w:divBdr>
        <w:top w:val="none" w:sz="0" w:space="0" w:color="auto"/>
        <w:left w:val="none" w:sz="0" w:space="0" w:color="auto"/>
        <w:bottom w:val="none" w:sz="0" w:space="0" w:color="auto"/>
        <w:right w:val="none" w:sz="0" w:space="0" w:color="auto"/>
      </w:divBdr>
      <w:divsChild>
        <w:div w:id="16852202">
          <w:marLeft w:val="0"/>
          <w:marRight w:val="0"/>
          <w:marTop w:val="0"/>
          <w:marBottom w:val="0"/>
          <w:divBdr>
            <w:top w:val="none" w:sz="0" w:space="0" w:color="auto"/>
            <w:left w:val="none" w:sz="0" w:space="0" w:color="auto"/>
            <w:bottom w:val="none" w:sz="0" w:space="0" w:color="auto"/>
            <w:right w:val="none" w:sz="0" w:space="0" w:color="auto"/>
          </w:divBdr>
        </w:div>
      </w:divsChild>
    </w:div>
    <w:div w:id="919605534">
      <w:bodyDiv w:val="1"/>
      <w:marLeft w:val="0"/>
      <w:marRight w:val="0"/>
      <w:marTop w:val="0"/>
      <w:marBottom w:val="0"/>
      <w:divBdr>
        <w:top w:val="none" w:sz="0" w:space="0" w:color="auto"/>
        <w:left w:val="none" w:sz="0" w:space="0" w:color="auto"/>
        <w:bottom w:val="none" w:sz="0" w:space="0" w:color="auto"/>
        <w:right w:val="none" w:sz="0" w:space="0" w:color="auto"/>
      </w:divBdr>
      <w:divsChild>
        <w:div w:id="1986935424">
          <w:marLeft w:val="0"/>
          <w:marRight w:val="0"/>
          <w:marTop w:val="0"/>
          <w:marBottom w:val="0"/>
          <w:divBdr>
            <w:top w:val="none" w:sz="0" w:space="0" w:color="auto"/>
            <w:left w:val="none" w:sz="0" w:space="0" w:color="auto"/>
            <w:bottom w:val="none" w:sz="0" w:space="0" w:color="auto"/>
            <w:right w:val="none" w:sz="0" w:space="0" w:color="auto"/>
          </w:divBdr>
        </w:div>
        <w:div w:id="145317692">
          <w:marLeft w:val="0"/>
          <w:marRight w:val="0"/>
          <w:marTop w:val="0"/>
          <w:marBottom w:val="0"/>
          <w:divBdr>
            <w:top w:val="none" w:sz="0" w:space="0" w:color="auto"/>
            <w:left w:val="none" w:sz="0" w:space="0" w:color="auto"/>
            <w:bottom w:val="none" w:sz="0" w:space="0" w:color="auto"/>
            <w:right w:val="none" w:sz="0" w:space="0" w:color="auto"/>
          </w:divBdr>
          <w:divsChild>
            <w:div w:id="367487938">
              <w:marLeft w:val="0"/>
              <w:marRight w:val="0"/>
              <w:marTop w:val="0"/>
              <w:marBottom w:val="0"/>
              <w:divBdr>
                <w:top w:val="none" w:sz="0" w:space="0" w:color="auto"/>
                <w:left w:val="none" w:sz="0" w:space="0" w:color="auto"/>
                <w:bottom w:val="none" w:sz="0" w:space="0" w:color="auto"/>
                <w:right w:val="none" w:sz="0" w:space="0" w:color="auto"/>
              </w:divBdr>
              <w:divsChild>
                <w:div w:id="166496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428430">
      <w:bodyDiv w:val="1"/>
      <w:marLeft w:val="0"/>
      <w:marRight w:val="0"/>
      <w:marTop w:val="0"/>
      <w:marBottom w:val="0"/>
      <w:divBdr>
        <w:top w:val="none" w:sz="0" w:space="0" w:color="auto"/>
        <w:left w:val="none" w:sz="0" w:space="0" w:color="auto"/>
        <w:bottom w:val="none" w:sz="0" w:space="0" w:color="auto"/>
        <w:right w:val="none" w:sz="0" w:space="0" w:color="auto"/>
      </w:divBdr>
      <w:divsChild>
        <w:div w:id="597370991">
          <w:marLeft w:val="0"/>
          <w:marRight w:val="0"/>
          <w:marTop w:val="0"/>
          <w:marBottom w:val="0"/>
          <w:divBdr>
            <w:top w:val="none" w:sz="0" w:space="0" w:color="auto"/>
            <w:left w:val="none" w:sz="0" w:space="0" w:color="auto"/>
            <w:bottom w:val="none" w:sz="0" w:space="0" w:color="auto"/>
            <w:right w:val="none" w:sz="0" w:space="0" w:color="auto"/>
          </w:divBdr>
        </w:div>
      </w:divsChild>
    </w:div>
    <w:div w:id="928781007">
      <w:bodyDiv w:val="1"/>
      <w:marLeft w:val="0"/>
      <w:marRight w:val="0"/>
      <w:marTop w:val="0"/>
      <w:marBottom w:val="0"/>
      <w:divBdr>
        <w:top w:val="none" w:sz="0" w:space="0" w:color="auto"/>
        <w:left w:val="none" w:sz="0" w:space="0" w:color="auto"/>
        <w:bottom w:val="none" w:sz="0" w:space="0" w:color="auto"/>
        <w:right w:val="none" w:sz="0" w:space="0" w:color="auto"/>
      </w:divBdr>
      <w:divsChild>
        <w:div w:id="1559508613">
          <w:marLeft w:val="0"/>
          <w:marRight w:val="0"/>
          <w:marTop w:val="0"/>
          <w:marBottom w:val="0"/>
          <w:divBdr>
            <w:top w:val="none" w:sz="0" w:space="0" w:color="auto"/>
            <w:left w:val="none" w:sz="0" w:space="0" w:color="auto"/>
            <w:bottom w:val="none" w:sz="0" w:space="0" w:color="auto"/>
            <w:right w:val="none" w:sz="0" w:space="0" w:color="auto"/>
          </w:divBdr>
        </w:div>
      </w:divsChild>
    </w:div>
    <w:div w:id="938948472">
      <w:bodyDiv w:val="1"/>
      <w:marLeft w:val="0"/>
      <w:marRight w:val="0"/>
      <w:marTop w:val="0"/>
      <w:marBottom w:val="0"/>
      <w:divBdr>
        <w:top w:val="none" w:sz="0" w:space="0" w:color="auto"/>
        <w:left w:val="none" w:sz="0" w:space="0" w:color="auto"/>
        <w:bottom w:val="none" w:sz="0" w:space="0" w:color="auto"/>
        <w:right w:val="none" w:sz="0" w:space="0" w:color="auto"/>
      </w:divBdr>
      <w:divsChild>
        <w:div w:id="1784227554">
          <w:marLeft w:val="0"/>
          <w:marRight w:val="0"/>
          <w:marTop w:val="0"/>
          <w:marBottom w:val="0"/>
          <w:divBdr>
            <w:top w:val="none" w:sz="0" w:space="0" w:color="auto"/>
            <w:left w:val="none" w:sz="0" w:space="0" w:color="auto"/>
            <w:bottom w:val="none" w:sz="0" w:space="0" w:color="auto"/>
            <w:right w:val="none" w:sz="0" w:space="0" w:color="auto"/>
          </w:divBdr>
        </w:div>
      </w:divsChild>
    </w:div>
    <w:div w:id="940182479">
      <w:bodyDiv w:val="1"/>
      <w:marLeft w:val="0"/>
      <w:marRight w:val="0"/>
      <w:marTop w:val="0"/>
      <w:marBottom w:val="0"/>
      <w:divBdr>
        <w:top w:val="none" w:sz="0" w:space="0" w:color="auto"/>
        <w:left w:val="none" w:sz="0" w:space="0" w:color="auto"/>
        <w:bottom w:val="none" w:sz="0" w:space="0" w:color="auto"/>
        <w:right w:val="none" w:sz="0" w:space="0" w:color="auto"/>
      </w:divBdr>
      <w:divsChild>
        <w:div w:id="110512304">
          <w:marLeft w:val="0"/>
          <w:marRight w:val="0"/>
          <w:marTop w:val="0"/>
          <w:marBottom w:val="0"/>
          <w:divBdr>
            <w:top w:val="none" w:sz="0" w:space="0" w:color="auto"/>
            <w:left w:val="none" w:sz="0" w:space="0" w:color="auto"/>
            <w:bottom w:val="none" w:sz="0" w:space="0" w:color="auto"/>
            <w:right w:val="none" w:sz="0" w:space="0" w:color="auto"/>
          </w:divBdr>
        </w:div>
      </w:divsChild>
    </w:div>
    <w:div w:id="947126563">
      <w:bodyDiv w:val="1"/>
      <w:marLeft w:val="0"/>
      <w:marRight w:val="0"/>
      <w:marTop w:val="0"/>
      <w:marBottom w:val="0"/>
      <w:divBdr>
        <w:top w:val="none" w:sz="0" w:space="0" w:color="auto"/>
        <w:left w:val="none" w:sz="0" w:space="0" w:color="auto"/>
        <w:bottom w:val="none" w:sz="0" w:space="0" w:color="auto"/>
        <w:right w:val="none" w:sz="0" w:space="0" w:color="auto"/>
      </w:divBdr>
    </w:div>
    <w:div w:id="955327825">
      <w:bodyDiv w:val="1"/>
      <w:marLeft w:val="0"/>
      <w:marRight w:val="0"/>
      <w:marTop w:val="0"/>
      <w:marBottom w:val="0"/>
      <w:divBdr>
        <w:top w:val="none" w:sz="0" w:space="0" w:color="auto"/>
        <w:left w:val="none" w:sz="0" w:space="0" w:color="auto"/>
        <w:bottom w:val="none" w:sz="0" w:space="0" w:color="auto"/>
        <w:right w:val="none" w:sz="0" w:space="0" w:color="auto"/>
      </w:divBdr>
    </w:div>
    <w:div w:id="967321137">
      <w:bodyDiv w:val="1"/>
      <w:marLeft w:val="0"/>
      <w:marRight w:val="0"/>
      <w:marTop w:val="0"/>
      <w:marBottom w:val="0"/>
      <w:divBdr>
        <w:top w:val="none" w:sz="0" w:space="0" w:color="auto"/>
        <w:left w:val="none" w:sz="0" w:space="0" w:color="auto"/>
        <w:bottom w:val="none" w:sz="0" w:space="0" w:color="auto"/>
        <w:right w:val="none" w:sz="0" w:space="0" w:color="auto"/>
      </w:divBdr>
    </w:div>
    <w:div w:id="976690947">
      <w:bodyDiv w:val="1"/>
      <w:marLeft w:val="0"/>
      <w:marRight w:val="0"/>
      <w:marTop w:val="0"/>
      <w:marBottom w:val="0"/>
      <w:divBdr>
        <w:top w:val="none" w:sz="0" w:space="0" w:color="auto"/>
        <w:left w:val="none" w:sz="0" w:space="0" w:color="auto"/>
        <w:bottom w:val="none" w:sz="0" w:space="0" w:color="auto"/>
        <w:right w:val="none" w:sz="0" w:space="0" w:color="auto"/>
      </w:divBdr>
      <w:divsChild>
        <w:div w:id="375395367">
          <w:marLeft w:val="0"/>
          <w:marRight w:val="0"/>
          <w:marTop w:val="0"/>
          <w:marBottom w:val="0"/>
          <w:divBdr>
            <w:top w:val="none" w:sz="0" w:space="0" w:color="auto"/>
            <w:left w:val="none" w:sz="0" w:space="0" w:color="auto"/>
            <w:bottom w:val="none" w:sz="0" w:space="0" w:color="auto"/>
            <w:right w:val="none" w:sz="0" w:space="0" w:color="auto"/>
          </w:divBdr>
        </w:div>
      </w:divsChild>
    </w:div>
    <w:div w:id="982345863">
      <w:bodyDiv w:val="1"/>
      <w:marLeft w:val="0"/>
      <w:marRight w:val="0"/>
      <w:marTop w:val="0"/>
      <w:marBottom w:val="0"/>
      <w:divBdr>
        <w:top w:val="none" w:sz="0" w:space="0" w:color="auto"/>
        <w:left w:val="none" w:sz="0" w:space="0" w:color="auto"/>
        <w:bottom w:val="none" w:sz="0" w:space="0" w:color="auto"/>
        <w:right w:val="none" w:sz="0" w:space="0" w:color="auto"/>
      </w:divBdr>
    </w:div>
    <w:div w:id="998003821">
      <w:bodyDiv w:val="1"/>
      <w:marLeft w:val="0"/>
      <w:marRight w:val="0"/>
      <w:marTop w:val="0"/>
      <w:marBottom w:val="0"/>
      <w:divBdr>
        <w:top w:val="none" w:sz="0" w:space="0" w:color="auto"/>
        <w:left w:val="none" w:sz="0" w:space="0" w:color="auto"/>
        <w:bottom w:val="none" w:sz="0" w:space="0" w:color="auto"/>
        <w:right w:val="none" w:sz="0" w:space="0" w:color="auto"/>
      </w:divBdr>
      <w:divsChild>
        <w:div w:id="1587375353">
          <w:marLeft w:val="0"/>
          <w:marRight w:val="0"/>
          <w:marTop w:val="0"/>
          <w:marBottom w:val="0"/>
          <w:divBdr>
            <w:top w:val="none" w:sz="0" w:space="0" w:color="auto"/>
            <w:left w:val="none" w:sz="0" w:space="0" w:color="auto"/>
            <w:bottom w:val="none" w:sz="0" w:space="0" w:color="auto"/>
            <w:right w:val="none" w:sz="0" w:space="0" w:color="auto"/>
          </w:divBdr>
        </w:div>
      </w:divsChild>
    </w:div>
    <w:div w:id="1008487063">
      <w:bodyDiv w:val="1"/>
      <w:marLeft w:val="0"/>
      <w:marRight w:val="0"/>
      <w:marTop w:val="0"/>
      <w:marBottom w:val="0"/>
      <w:divBdr>
        <w:top w:val="none" w:sz="0" w:space="0" w:color="auto"/>
        <w:left w:val="none" w:sz="0" w:space="0" w:color="auto"/>
        <w:bottom w:val="none" w:sz="0" w:space="0" w:color="auto"/>
        <w:right w:val="none" w:sz="0" w:space="0" w:color="auto"/>
      </w:divBdr>
      <w:divsChild>
        <w:div w:id="86388997">
          <w:marLeft w:val="0"/>
          <w:marRight w:val="0"/>
          <w:marTop w:val="0"/>
          <w:marBottom w:val="0"/>
          <w:divBdr>
            <w:top w:val="none" w:sz="0" w:space="0" w:color="auto"/>
            <w:left w:val="none" w:sz="0" w:space="0" w:color="auto"/>
            <w:bottom w:val="none" w:sz="0" w:space="0" w:color="auto"/>
            <w:right w:val="none" w:sz="0" w:space="0" w:color="auto"/>
          </w:divBdr>
        </w:div>
        <w:div w:id="530261710">
          <w:marLeft w:val="0"/>
          <w:marRight w:val="0"/>
          <w:marTop w:val="0"/>
          <w:marBottom w:val="0"/>
          <w:divBdr>
            <w:top w:val="none" w:sz="0" w:space="0" w:color="auto"/>
            <w:left w:val="none" w:sz="0" w:space="0" w:color="auto"/>
            <w:bottom w:val="none" w:sz="0" w:space="0" w:color="auto"/>
            <w:right w:val="none" w:sz="0" w:space="0" w:color="auto"/>
          </w:divBdr>
        </w:div>
        <w:div w:id="961616634">
          <w:marLeft w:val="0"/>
          <w:marRight w:val="0"/>
          <w:marTop w:val="0"/>
          <w:marBottom w:val="0"/>
          <w:divBdr>
            <w:top w:val="none" w:sz="0" w:space="0" w:color="auto"/>
            <w:left w:val="none" w:sz="0" w:space="0" w:color="auto"/>
            <w:bottom w:val="none" w:sz="0" w:space="0" w:color="auto"/>
            <w:right w:val="none" w:sz="0" w:space="0" w:color="auto"/>
          </w:divBdr>
        </w:div>
        <w:div w:id="1413159390">
          <w:marLeft w:val="0"/>
          <w:marRight w:val="0"/>
          <w:marTop w:val="0"/>
          <w:marBottom w:val="0"/>
          <w:divBdr>
            <w:top w:val="none" w:sz="0" w:space="0" w:color="auto"/>
            <w:left w:val="none" w:sz="0" w:space="0" w:color="auto"/>
            <w:bottom w:val="none" w:sz="0" w:space="0" w:color="auto"/>
            <w:right w:val="none" w:sz="0" w:space="0" w:color="auto"/>
          </w:divBdr>
        </w:div>
        <w:div w:id="1954745839">
          <w:marLeft w:val="0"/>
          <w:marRight w:val="0"/>
          <w:marTop w:val="0"/>
          <w:marBottom w:val="0"/>
          <w:divBdr>
            <w:top w:val="none" w:sz="0" w:space="0" w:color="auto"/>
            <w:left w:val="none" w:sz="0" w:space="0" w:color="auto"/>
            <w:bottom w:val="none" w:sz="0" w:space="0" w:color="auto"/>
            <w:right w:val="none" w:sz="0" w:space="0" w:color="auto"/>
          </w:divBdr>
        </w:div>
        <w:div w:id="2096507926">
          <w:marLeft w:val="0"/>
          <w:marRight w:val="0"/>
          <w:marTop w:val="0"/>
          <w:marBottom w:val="0"/>
          <w:divBdr>
            <w:top w:val="none" w:sz="0" w:space="0" w:color="auto"/>
            <w:left w:val="none" w:sz="0" w:space="0" w:color="auto"/>
            <w:bottom w:val="none" w:sz="0" w:space="0" w:color="auto"/>
            <w:right w:val="none" w:sz="0" w:space="0" w:color="auto"/>
          </w:divBdr>
        </w:div>
      </w:divsChild>
    </w:div>
    <w:div w:id="1009063644">
      <w:bodyDiv w:val="1"/>
      <w:marLeft w:val="0"/>
      <w:marRight w:val="0"/>
      <w:marTop w:val="0"/>
      <w:marBottom w:val="0"/>
      <w:divBdr>
        <w:top w:val="none" w:sz="0" w:space="0" w:color="auto"/>
        <w:left w:val="none" w:sz="0" w:space="0" w:color="auto"/>
        <w:bottom w:val="none" w:sz="0" w:space="0" w:color="auto"/>
        <w:right w:val="none" w:sz="0" w:space="0" w:color="auto"/>
      </w:divBdr>
    </w:div>
    <w:div w:id="1009718423">
      <w:bodyDiv w:val="1"/>
      <w:marLeft w:val="0"/>
      <w:marRight w:val="0"/>
      <w:marTop w:val="0"/>
      <w:marBottom w:val="0"/>
      <w:divBdr>
        <w:top w:val="none" w:sz="0" w:space="0" w:color="auto"/>
        <w:left w:val="none" w:sz="0" w:space="0" w:color="auto"/>
        <w:bottom w:val="none" w:sz="0" w:space="0" w:color="auto"/>
        <w:right w:val="none" w:sz="0" w:space="0" w:color="auto"/>
      </w:divBdr>
    </w:div>
    <w:div w:id="1021860699">
      <w:bodyDiv w:val="1"/>
      <w:marLeft w:val="0"/>
      <w:marRight w:val="0"/>
      <w:marTop w:val="0"/>
      <w:marBottom w:val="0"/>
      <w:divBdr>
        <w:top w:val="none" w:sz="0" w:space="0" w:color="auto"/>
        <w:left w:val="none" w:sz="0" w:space="0" w:color="auto"/>
        <w:bottom w:val="none" w:sz="0" w:space="0" w:color="auto"/>
        <w:right w:val="none" w:sz="0" w:space="0" w:color="auto"/>
      </w:divBdr>
      <w:divsChild>
        <w:div w:id="1606767320">
          <w:marLeft w:val="0"/>
          <w:marRight w:val="0"/>
          <w:marTop w:val="0"/>
          <w:marBottom w:val="0"/>
          <w:divBdr>
            <w:top w:val="none" w:sz="0" w:space="0" w:color="auto"/>
            <w:left w:val="none" w:sz="0" w:space="0" w:color="auto"/>
            <w:bottom w:val="none" w:sz="0" w:space="0" w:color="auto"/>
            <w:right w:val="none" w:sz="0" w:space="0" w:color="auto"/>
          </w:divBdr>
        </w:div>
      </w:divsChild>
    </w:div>
    <w:div w:id="1024132413">
      <w:bodyDiv w:val="1"/>
      <w:marLeft w:val="0"/>
      <w:marRight w:val="0"/>
      <w:marTop w:val="0"/>
      <w:marBottom w:val="0"/>
      <w:divBdr>
        <w:top w:val="none" w:sz="0" w:space="0" w:color="auto"/>
        <w:left w:val="none" w:sz="0" w:space="0" w:color="auto"/>
        <w:bottom w:val="none" w:sz="0" w:space="0" w:color="auto"/>
        <w:right w:val="none" w:sz="0" w:space="0" w:color="auto"/>
      </w:divBdr>
    </w:div>
    <w:div w:id="1025669061">
      <w:bodyDiv w:val="1"/>
      <w:marLeft w:val="0"/>
      <w:marRight w:val="0"/>
      <w:marTop w:val="0"/>
      <w:marBottom w:val="0"/>
      <w:divBdr>
        <w:top w:val="none" w:sz="0" w:space="0" w:color="auto"/>
        <w:left w:val="none" w:sz="0" w:space="0" w:color="auto"/>
        <w:bottom w:val="none" w:sz="0" w:space="0" w:color="auto"/>
        <w:right w:val="none" w:sz="0" w:space="0" w:color="auto"/>
      </w:divBdr>
    </w:div>
    <w:div w:id="1031148004">
      <w:bodyDiv w:val="1"/>
      <w:marLeft w:val="0"/>
      <w:marRight w:val="0"/>
      <w:marTop w:val="0"/>
      <w:marBottom w:val="0"/>
      <w:divBdr>
        <w:top w:val="none" w:sz="0" w:space="0" w:color="auto"/>
        <w:left w:val="none" w:sz="0" w:space="0" w:color="auto"/>
        <w:bottom w:val="none" w:sz="0" w:space="0" w:color="auto"/>
        <w:right w:val="none" w:sz="0" w:space="0" w:color="auto"/>
      </w:divBdr>
    </w:div>
    <w:div w:id="1055469398">
      <w:bodyDiv w:val="1"/>
      <w:marLeft w:val="0"/>
      <w:marRight w:val="0"/>
      <w:marTop w:val="0"/>
      <w:marBottom w:val="0"/>
      <w:divBdr>
        <w:top w:val="none" w:sz="0" w:space="0" w:color="auto"/>
        <w:left w:val="none" w:sz="0" w:space="0" w:color="auto"/>
        <w:bottom w:val="none" w:sz="0" w:space="0" w:color="auto"/>
        <w:right w:val="none" w:sz="0" w:space="0" w:color="auto"/>
      </w:divBdr>
    </w:div>
    <w:div w:id="1066881196">
      <w:bodyDiv w:val="1"/>
      <w:marLeft w:val="0"/>
      <w:marRight w:val="0"/>
      <w:marTop w:val="0"/>
      <w:marBottom w:val="0"/>
      <w:divBdr>
        <w:top w:val="none" w:sz="0" w:space="0" w:color="auto"/>
        <w:left w:val="none" w:sz="0" w:space="0" w:color="auto"/>
        <w:bottom w:val="none" w:sz="0" w:space="0" w:color="auto"/>
        <w:right w:val="none" w:sz="0" w:space="0" w:color="auto"/>
      </w:divBdr>
      <w:divsChild>
        <w:div w:id="369033588">
          <w:marLeft w:val="0"/>
          <w:marRight w:val="0"/>
          <w:marTop w:val="0"/>
          <w:marBottom w:val="0"/>
          <w:divBdr>
            <w:top w:val="none" w:sz="0" w:space="0" w:color="auto"/>
            <w:left w:val="none" w:sz="0" w:space="0" w:color="auto"/>
            <w:bottom w:val="none" w:sz="0" w:space="0" w:color="auto"/>
            <w:right w:val="none" w:sz="0" w:space="0" w:color="auto"/>
          </w:divBdr>
        </w:div>
      </w:divsChild>
    </w:div>
    <w:div w:id="1073546356">
      <w:bodyDiv w:val="1"/>
      <w:marLeft w:val="0"/>
      <w:marRight w:val="0"/>
      <w:marTop w:val="0"/>
      <w:marBottom w:val="0"/>
      <w:divBdr>
        <w:top w:val="none" w:sz="0" w:space="0" w:color="auto"/>
        <w:left w:val="none" w:sz="0" w:space="0" w:color="auto"/>
        <w:bottom w:val="none" w:sz="0" w:space="0" w:color="auto"/>
        <w:right w:val="none" w:sz="0" w:space="0" w:color="auto"/>
      </w:divBdr>
    </w:div>
    <w:div w:id="1082026838">
      <w:bodyDiv w:val="1"/>
      <w:marLeft w:val="0"/>
      <w:marRight w:val="0"/>
      <w:marTop w:val="0"/>
      <w:marBottom w:val="0"/>
      <w:divBdr>
        <w:top w:val="none" w:sz="0" w:space="0" w:color="auto"/>
        <w:left w:val="none" w:sz="0" w:space="0" w:color="auto"/>
        <w:bottom w:val="none" w:sz="0" w:space="0" w:color="auto"/>
        <w:right w:val="none" w:sz="0" w:space="0" w:color="auto"/>
      </w:divBdr>
      <w:divsChild>
        <w:div w:id="796142990">
          <w:marLeft w:val="0"/>
          <w:marRight w:val="0"/>
          <w:marTop w:val="0"/>
          <w:marBottom w:val="0"/>
          <w:divBdr>
            <w:top w:val="none" w:sz="0" w:space="0" w:color="auto"/>
            <w:left w:val="none" w:sz="0" w:space="0" w:color="auto"/>
            <w:bottom w:val="none" w:sz="0" w:space="0" w:color="auto"/>
            <w:right w:val="none" w:sz="0" w:space="0" w:color="auto"/>
          </w:divBdr>
        </w:div>
      </w:divsChild>
    </w:div>
    <w:div w:id="1104421006">
      <w:bodyDiv w:val="1"/>
      <w:marLeft w:val="0"/>
      <w:marRight w:val="0"/>
      <w:marTop w:val="0"/>
      <w:marBottom w:val="0"/>
      <w:divBdr>
        <w:top w:val="none" w:sz="0" w:space="0" w:color="auto"/>
        <w:left w:val="none" w:sz="0" w:space="0" w:color="auto"/>
        <w:bottom w:val="none" w:sz="0" w:space="0" w:color="auto"/>
        <w:right w:val="none" w:sz="0" w:space="0" w:color="auto"/>
      </w:divBdr>
    </w:div>
    <w:div w:id="1112287789">
      <w:bodyDiv w:val="1"/>
      <w:marLeft w:val="0"/>
      <w:marRight w:val="0"/>
      <w:marTop w:val="0"/>
      <w:marBottom w:val="0"/>
      <w:divBdr>
        <w:top w:val="none" w:sz="0" w:space="0" w:color="auto"/>
        <w:left w:val="none" w:sz="0" w:space="0" w:color="auto"/>
        <w:bottom w:val="none" w:sz="0" w:space="0" w:color="auto"/>
        <w:right w:val="none" w:sz="0" w:space="0" w:color="auto"/>
      </w:divBdr>
      <w:divsChild>
        <w:div w:id="1212960889">
          <w:marLeft w:val="0"/>
          <w:marRight w:val="0"/>
          <w:marTop w:val="0"/>
          <w:marBottom w:val="0"/>
          <w:divBdr>
            <w:top w:val="none" w:sz="0" w:space="0" w:color="auto"/>
            <w:left w:val="none" w:sz="0" w:space="0" w:color="auto"/>
            <w:bottom w:val="none" w:sz="0" w:space="0" w:color="auto"/>
            <w:right w:val="none" w:sz="0" w:space="0" w:color="auto"/>
          </w:divBdr>
        </w:div>
      </w:divsChild>
    </w:div>
    <w:div w:id="1118063104">
      <w:bodyDiv w:val="1"/>
      <w:marLeft w:val="0"/>
      <w:marRight w:val="0"/>
      <w:marTop w:val="0"/>
      <w:marBottom w:val="0"/>
      <w:divBdr>
        <w:top w:val="none" w:sz="0" w:space="0" w:color="auto"/>
        <w:left w:val="none" w:sz="0" w:space="0" w:color="auto"/>
        <w:bottom w:val="none" w:sz="0" w:space="0" w:color="auto"/>
        <w:right w:val="none" w:sz="0" w:space="0" w:color="auto"/>
      </w:divBdr>
    </w:div>
    <w:div w:id="1125198600">
      <w:bodyDiv w:val="1"/>
      <w:marLeft w:val="0"/>
      <w:marRight w:val="0"/>
      <w:marTop w:val="0"/>
      <w:marBottom w:val="0"/>
      <w:divBdr>
        <w:top w:val="none" w:sz="0" w:space="0" w:color="auto"/>
        <w:left w:val="none" w:sz="0" w:space="0" w:color="auto"/>
        <w:bottom w:val="none" w:sz="0" w:space="0" w:color="auto"/>
        <w:right w:val="none" w:sz="0" w:space="0" w:color="auto"/>
      </w:divBdr>
    </w:div>
    <w:div w:id="1127237346">
      <w:bodyDiv w:val="1"/>
      <w:marLeft w:val="0"/>
      <w:marRight w:val="0"/>
      <w:marTop w:val="0"/>
      <w:marBottom w:val="0"/>
      <w:divBdr>
        <w:top w:val="none" w:sz="0" w:space="0" w:color="auto"/>
        <w:left w:val="none" w:sz="0" w:space="0" w:color="auto"/>
        <w:bottom w:val="none" w:sz="0" w:space="0" w:color="auto"/>
        <w:right w:val="none" w:sz="0" w:space="0" w:color="auto"/>
      </w:divBdr>
    </w:div>
    <w:div w:id="1132749214">
      <w:bodyDiv w:val="1"/>
      <w:marLeft w:val="0"/>
      <w:marRight w:val="0"/>
      <w:marTop w:val="0"/>
      <w:marBottom w:val="0"/>
      <w:divBdr>
        <w:top w:val="none" w:sz="0" w:space="0" w:color="auto"/>
        <w:left w:val="none" w:sz="0" w:space="0" w:color="auto"/>
        <w:bottom w:val="none" w:sz="0" w:space="0" w:color="auto"/>
        <w:right w:val="none" w:sz="0" w:space="0" w:color="auto"/>
      </w:divBdr>
    </w:div>
    <w:div w:id="1158037633">
      <w:bodyDiv w:val="1"/>
      <w:marLeft w:val="0"/>
      <w:marRight w:val="0"/>
      <w:marTop w:val="0"/>
      <w:marBottom w:val="0"/>
      <w:divBdr>
        <w:top w:val="none" w:sz="0" w:space="0" w:color="auto"/>
        <w:left w:val="none" w:sz="0" w:space="0" w:color="auto"/>
        <w:bottom w:val="none" w:sz="0" w:space="0" w:color="auto"/>
        <w:right w:val="none" w:sz="0" w:space="0" w:color="auto"/>
      </w:divBdr>
      <w:divsChild>
        <w:div w:id="1022167463">
          <w:marLeft w:val="0"/>
          <w:marRight w:val="0"/>
          <w:marTop w:val="0"/>
          <w:marBottom w:val="0"/>
          <w:divBdr>
            <w:top w:val="none" w:sz="0" w:space="0" w:color="auto"/>
            <w:left w:val="none" w:sz="0" w:space="0" w:color="auto"/>
            <w:bottom w:val="none" w:sz="0" w:space="0" w:color="auto"/>
            <w:right w:val="none" w:sz="0" w:space="0" w:color="auto"/>
          </w:divBdr>
        </w:div>
      </w:divsChild>
    </w:div>
    <w:div w:id="1160315958">
      <w:bodyDiv w:val="1"/>
      <w:marLeft w:val="0"/>
      <w:marRight w:val="0"/>
      <w:marTop w:val="0"/>
      <w:marBottom w:val="0"/>
      <w:divBdr>
        <w:top w:val="none" w:sz="0" w:space="0" w:color="auto"/>
        <w:left w:val="none" w:sz="0" w:space="0" w:color="auto"/>
        <w:bottom w:val="none" w:sz="0" w:space="0" w:color="auto"/>
        <w:right w:val="none" w:sz="0" w:space="0" w:color="auto"/>
      </w:divBdr>
      <w:divsChild>
        <w:div w:id="281545303">
          <w:marLeft w:val="0"/>
          <w:marRight w:val="0"/>
          <w:marTop w:val="0"/>
          <w:marBottom w:val="0"/>
          <w:divBdr>
            <w:top w:val="none" w:sz="0" w:space="0" w:color="auto"/>
            <w:left w:val="none" w:sz="0" w:space="0" w:color="auto"/>
            <w:bottom w:val="none" w:sz="0" w:space="0" w:color="auto"/>
            <w:right w:val="none" w:sz="0" w:space="0" w:color="auto"/>
          </w:divBdr>
        </w:div>
      </w:divsChild>
    </w:div>
    <w:div w:id="1181048926">
      <w:bodyDiv w:val="1"/>
      <w:marLeft w:val="0"/>
      <w:marRight w:val="0"/>
      <w:marTop w:val="0"/>
      <w:marBottom w:val="0"/>
      <w:divBdr>
        <w:top w:val="none" w:sz="0" w:space="0" w:color="auto"/>
        <w:left w:val="none" w:sz="0" w:space="0" w:color="auto"/>
        <w:bottom w:val="none" w:sz="0" w:space="0" w:color="auto"/>
        <w:right w:val="none" w:sz="0" w:space="0" w:color="auto"/>
      </w:divBdr>
    </w:div>
    <w:div w:id="1191603092">
      <w:bodyDiv w:val="1"/>
      <w:marLeft w:val="0"/>
      <w:marRight w:val="0"/>
      <w:marTop w:val="0"/>
      <w:marBottom w:val="0"/>
      <w:divBdr>
        <w:top w:val="none" w:sz="0" w:space="0" w:color="auto"/>
        <w:left w:val="none" w:sz="0" w:space="0" w:color="auto"/>
        <w:bottom w:val="none" w:sz="0" w:space="0" w:color="auto"/>
        <w:right w:val="none" w:sz="0" w:space="0" w:color="auto"/>
      </w:divBdr>
      <w:divsChild>
        <w:div w:id="1211577259">
          <w:marLeft w:val="0"/>
          <w:marRight w:val="0"/>
          <w:marTop w:val="0"/>
          <w:marBottom w:val="0"/>
          <w:divBdr>
            <w:top w:val="none" w:sz="0" w:space="0" w:color="auto"/>
            <w:left w:val="none" w:sz="0" w:space="0" w:color="auto"/>
            <w:bottom w:val="none" w:sz="0" w:space="0" w:color="auto"/>
            <w:right w:val="none" w:sz="0" w:space="0" w:color="auto"/>
          </w:divBdr>
        </w:div>
      </w:divsChild>
    </w:div>
    <w:div w:id="1196692697">
      <w:bodyDiv w:val="1"/>
      <w:marLeft w:val="0"/>
      <w:marRight w:val="0"/>
      <w:marTop w:val="0"/>
      <w:marBottom w:val="0"/>
      <w:divBdr>
        <w:top w:val="none" w:sz="0" w:space="0" w:color="auto"/>
        <w:left w:val="none" w:sz="0" w:space="0" w:color="auto"/>
        <w:bottom w:val="none" w:sz="0" w:space="0" w:color="auto"/>
        <w:right w:val="none" w:sz="0" w:space="0" w:color="auto"/>
      </w:divBdr>
    </w:div>
    <w:div w:id="1229002588">
      <w:bodyDiv w:val="1"/>
      <w:marLeft w:val="0"/>
      <w:marRight w:val="0"/>
      <w:marTop w:val="0"/>
      <w:marBottom w:val="0"/>
      <w:divBdr>
        <w:top w:val="none" w:sz="0" w:space="0" w:color="auto"/>
        <w:left w:val="none" w:sz="0" w:space="0" w:color="auto"/>
        <w:bottom w:val="none" w:sz="0" w:space="0" w:color="auto"/>
        <w:right w:val="none" w:sz="0" w:space="0" w:color="auto"/>
      </w:divBdr>
    </w:div>
    <w:div w:id="1231774767">
      <w:bodyDiv w:val="1"/>
      <w:marLeft w:val="0"/>
      <w:marRight w:val="0"/>
      <w:marTop w:val="0"/>
      <w:marBottom w:val="0"/>
      <w:divBdr>
        <w:top w:val="none" w:sz="0" w:space="0" w:color="auto"/>
        <w:left w:val="none" w:sz="0" w:space="0" w:color="auto"/>
        <w:bottom w:val="none" w:sz="0" w:space="0" w:color="auto"/>
        <w:right w:val="none" w:sz="0" w:space="0" w:color="auto"/>
      </w:divBdr>
    </w:div>
    <w:div w:id="1244996281">
      <w:bodyDiv w:val="1"/>
      <w:marLeft w:val="0"/>
      <w:marRight w:val="0"/>
      <w:marTop w:val="0"/>
      <w:marBottom w:val="0"/>
      <w:divBdr>
        <w:top w:val="none" w:sz="0" w:space="0" w:color="auto"/>
        <w:left w:val="none" w:sz="0" w:space="0" w:color="auto"/>
        <w:bottom w:val="none" w:sz="0" w:space="0" w:color="auto"/>
        <w:right w:val="none" w:sz="0" w:space="0" w:color="auto"/>
      </w:divBdr>
      <w:divsChild>
        <w:div w:id="49043677">
          <w:marLeft w:val="0"/>
          <w:marRight w:val="0"/>
          <w:marTop w:val="0"/>
          <w:marBottom w:val="0"/>
          <w:divBdr>
            <w:top w:val="none" w:sz="0" w:space="0" w:color="auto"/>
            <w:left w:val="none" w:sz="0" w:space="0" w:color="auto"/>
            <w:bottom w:val="none" w:sz="0" w:space="0" w:color="auto"/>
            <w:right w:val="none" w:sz="0" w:space="0" w:color="auto"/>
          </w:divBdr>
        </w:div>
      </w:divsChild>
    </w:div>
    <w:div w:id="1299265522">
      <w:bodyDiv w:val="1"/>
      <w:marLeft w:val="0"/>
      <w:marRight w:val="0"/>
      <w:marTop w:val="0"/>
      <w:marBottom w:val="0"/>
      <w:divBdr>
        <w:top w:val="none" w:sz="0" w:space="0" w:color="auto"/>
        <w:left w:val="none" w:sz="0" w:space="0" w:color="auto"/>
        <w:bottom w:val="none" w:sz="0" w:space="0" w:color="auto"/>
        <w:right w:val="none" w:sz="0" w:space="0" w:color="auto"/>
      </w:divBdr>
    </w:div>
    <w:div w:id="1303005388">
      <w:bodyDiv w:val="1"/>
      <w:marLeft w:val="0"/>
      <w:marRight w:val="0"/>
      <w:marTop w:val="0"/>
      <w:marBottom w:val="0"/>
      <w:divBdr>
        <w:top w:val="none" w:sz="0" w:space="0" w:color="auto"/>
        <w:left w:val="none" w:sz="0" w:space="0" w:color="auto"/>
        <w:bottom w:val="none" w:sz="0" w:space="0" w:color="auto"/>
        <w:right w:val="none" w:sz="0" w:space="0" w:color="auto"/>
      </w:divBdr>
      <w:divsChild>
        <w:div w:id="498153331">
          <w:marLeft w:val="0"/>
          <w:marRight w:val="0"/>
          <w:marTop w:val="0"/>
          <w:marBottom w:val="0"/>
          <w:divBdr>
            <w:top w:val="none" w:sz="0" w:space="0" w:color="auto"/>
            <w:left w:val="none" w:sz="0" w:space="0" w:color="auto"/>
            <w:bottom w:val="none" w:sz="0" w:space="0" w:color="auto"/>
            <w:right w:val="none" w:sz="0" w:space="0" w:color="auto"/>
          </w:divBdr>
        </w:div>
      </w:divsChild>
    </w:div>
    <w:div w:id="1321226417">
      <w:bodyDiv w:val="1"/>
      <w:marLeft w:val="0"/>
      <w:marRight w:val="0"/>
      <w:marTop w:val="0"/>
      <w:marBottom w:val="0"/>
      <w:divBdr>
        <w:top w:val="none" w:sz="0" w:space="0" w:color="auto"/>
        <w:left w:val="none" w:sz="0" w:space="0" w:color="auto"/>
        <w:bottom w:val="none" w:sz="0" w:space="0" w:color="auto"/>
        <w:right w:val="none" w:sz="0" w:space="0" w:color="auto"/>
      </w:divBdr>
      <w:divsChild>
        <w:div w:id="609778071">
          <w:marLeft w:val="0"/>
          <w:marRight w:val="0"/>
          <w:marTop w:val="0"/>
          <w:marBottom w:val="0"/>
          <w:divBdr>
            <w:top w:val="none" w:sz="0" w:space="0" w:color="auto"/>
            <w:left w:val="none" w:sz="0" w:space="0" w:color="auto"/>
            <w:bottom w:val="none" w:sz="0" w:space="0" w:color="auto"/>
            <w:right w:val="none" w:sz="0" w:space="0" w:color="auto"/>
          </w:divBdr>
        </w:div>
      </w:divsChild>
    </w:div>
    <w:div w:id="1325863252">
      <w:bodyDiv w:val="1"/>
      <w:marLeft w:val="0"/>
      <w:marRight w:val="0"/>
      <w:marTop w:val="0"/>
      <w:marBottom w:val="0"/>
      <w:divBdr>
        <w:top w:val="none" w:sz="0" w:space="0" w:color="auto"/>
        <w:left w:val="none" w:sz="0" w:space="0" w:color="auto"/>
        <w:bottom w:val="none" w:sz="0" w:space="0" w:color="auto"/>
        <w:right w:val="none" w:sz="0" w:space="0" w:color="auto"/>
      </w:divBdr>
    </w:div>
    <w:div w:id="1345395704">
      <w:bodyDiv w:val="1"/>
      <w:marLeft w:val="0"/>
      <w:marRight w:val="0"/>
      <w:marTop w:val="0"/>
      <w:marBottom w:val="0"/>
      <w:divBdr>
        <w:top w:val="none" w:sz="0" w:space="0" w:color="auto"/>
        <w:left w:val="none" w:sz="0" w:space="0" w:color="auto"/>
        <w:bottom w:val="none" w:sz="0" w:space="0" w:color="auto"/>
        <w:right w:val="none" w:sz="0" w:space="0" w:color="auto"/>
      </w:divBdr>
      <w:divsChild>
        <w:div w:id="226310293">
          <w:marLeft w:val="0"/>
          <w:marRight w:val="0"/>
          <w:marTop w:val="0"/>
          <w:marBottom w:val="0"/>
          <w:divBdr>
            <w:top w:val="none" w:sz="0" w:space="0" w:color="auto"/>
            <w:left w:val="none" w:sz="0" w:space="0" w:color="auto"/>
            <w:bottom w:val="none" w:sz="0" w:space="0" w:color="auto"/>
            <w:right w:val="none" w:sz="0" w:space="0" w:color="auto"/>
          </w:divBdr>
        </w:div>
      </w:divsChild>
    </w:div>
    <w:div w:id="1406955751">
      <w:bodyDiv w:val="1"/>
      <w:marLeft w:val="0"/>
      <w:marRight w:val="0"/>
      <w:marTop w:val="0"/>
      <w:marBottom w:val="0"/>
      <w:divBdr>
        <w:top w:val="none" w:sz="0" w:space="0" w:color="auto"/>
        <w:left w:val="none" w:sz="0" w:space="0" w:color="auto"/>
        <w:bottom w:val="none" w:sz="0" w:space="0" w:color="auto"/>
        <w:right w:val="none" w:sz="0" w:space="0" w:color="auto"/>
      </w:divBdr>
    </w:div>
    <w:div w:id="1410736573">
      <w:bodyDiv w:val="1"/>
      <w:marLeft w:val="0"/>
      <w:marRight w:val="0"/>
      <w:marTop w:val="0"/>
      <w:marBottom w:val="0"/>
      <w:divBdr>
        <w:top w:val="none" w:sz="0" w:space="0" w:color="auto"/>
        <w:left w:val="none" w:sz="0" w:space="0" w:color="auto"/>
        <w:bottom w:val="none" w:sz="0" w:space="0" w:color="auto"/>
        <w:right w:val="none" w:sz="0" w:space="0" w:color="auto"/>
      </w:divBdr>
      <w:divsChild>
        <w:div w:id="77364785">
          <w:marLeft w:val="0"/>
          <w:marRight w:val="0"/>
          <w:marTop w:val="0"/>
          <w:marBottom w:val="0"/>
          <w:divBdr>
            <w:top w:val="none" w:sz="0" w:space="0" w:color="auto"/>
            <w:left w:val="none" w:sz="0" w:space="0" w:color="auto"/>
            <w:bottom w:val="none" w:sz="0" w:space="0" w:color="auto"/>
            <w:right w:val="none" w:sz="0" w:space="0" w:color="auto"/>
          </w:divBdr>
        </w:div>
      </w:divsChild>
    </w:div>
    <w:div w:id="1425423330">
      <w:bodyDiv w:val="1"/>
      <w:marLeft w:val="0"/>
      <w:marRight w:val="0"/>
      <w:marTop w:val="0"/>
      <w:marBottom w:val="0"/>
      <w:divBdr>
        <w:top w:val="none" w:sz="0" w:space="0" w:color="auto"/>
        <w:left w:val="none" w:sz="0" w:space="0" w:color="auto"/>
        <w:bottom w:val="none" w:sz="0" w:space="0" w:color="auto"/>
        <w:right w:val="none" w:sz="0" w:space="0" w:color="auto"/>
      </w:divBdr>
      <w:divsChild>
        <w:div w:id="13504405">
          <w:marLeft w:val="0"/>
          <w:marRight w:val="0"/>
          <w:marTop w:val="0"/>
          <w:marBottom w:val="0"/>
          <w:divBdr>
            <w:top w:val="none" w:sz="0" w:space="0" w:color="auto"/>
            <w:left w:val="none" w:sz="0" w:space="0" w:color="auto"/>
            <w:bottom w:val="none" w:sz="0" w:space="0" w:color="auto"/>
            <w:right w:val="none" w:sz="0" w:space="0" w:color="auto"/>
          </w:divBdr>
        </w:div>
      </w:divsChild>
    </w:div>
    <w:div w:id="1428039673">
      <w:bodyDiv w:val="1"/>
      <w:marLeft w:val="0"/>
      <w:marRight w:val="0"/>
      <w:marTop w:val="0"/>
      <w:marBottom w:val="0"/>
      <w:divBdr>
        <w:top w:val="none" w:sz="0" w:space="0" w:color="auto"/>
        <w:left w:val="none" w:sz="0" w:space="0" w:color="auto"/>
        <w:bottom w:val="none" w:sz="0" w:space="0" w:color="auto"/>
        <w:right w:val="none" w:sz="0" w:space="0" w:color="auto"/>
      </w:divBdr>
    </w:div>
    <w:div w:id="1429085268">
      <w:bodyDiv w:val="1"/>
      <w:marLeft w:val="0"/>
      <w:marRight w:val="0"/>
      <w:marTop w:val="0"/>
      <w:marBottom w:val="0"/>
      <w:divBdr>
        <w:top w:val="none" w:sz="0" w:space="0" w:color="auto"/>
        <w:left w:val="none" w:sz="0" w:space="0" w:color="auto"/>
        <w:bottom w:val="none" w:sz="0" w:space="0" w:color="auto"/>
        <w:right w:val="none" w:sz="0" w:space="0" w:color="auto"/>
      </w:divBdr>
    </w:div>
    <w:div w:id="1434325017">
      <w:bodyDiv w:val="1"/>
      <w:marLeft w:val="0"/>
      <w:marRight w:val="0"/>
      <w:marTop w:val="0"/>
      <w:marBottom w:val="0"/>
      <w:divBdr>
        <w:top w:val="none" w:sz="0" w:space="0" w:color="auto"/>
        <w:left w:val="none" w:sz="0" w:space="0" w:color="auto"/>
        <w:bottom w:val="none" w:sz="0" w:space="0" w:color="auto"/>
        <w:right w:val="none" w:sz="0" w:space="0" w:color="auto"/>
      </w:divBdr>
      <w:divsChild>
        <w:div w:id="1677885314">
          <w:marLeft w:val="0"/>
          <w:marRight w:val="0"/>
          <w:marTop w:val="0"/>
          <w:marBottom w:val="0"/>
          <w:divBdr>
            <w:top w:val="none" w:sz="0" w:space="0" w:color="auto"/>
            <w:left w:val="none" w:sz="0" w:space="0" w:color="auto"/>
            <w:bottom w:val="none" w:sz="0" w:space="0" w:color="auto"/>
            <w:right w:val="none" w:sz="0" w:space="0" w:color="auto"/>
          </w:divBdr>
        </w:div>
      </w:divsChild>
    </w:div>
    <w:div w:id="1439446046">
      <w:bodyDiv w:val="1"/>
      <w:marLeft w:val="0"/>
      <w:marRight w:val="0"/>
      <w:marTop w:val="0"/>
      <w:marBottom w:val="0"/>
      <w:divBdr>
        <w:top w:val="none" w:sz="0" w:space="0" w:color="auto"/>
        <w:left w:val="none" w:sz="0" w:space="0" w:color="auto"/>
        <w:bottom w:val="none" w:sz="0" w:space="0" w:color="auto"/>
        <w:right w:val="none" w:sz="0" w:space="0" w:color="auto"/>
      </w:divBdr>
      <w:divsChild>
        <w:div w:id="1322541098">
          <w:marLeft w:val="0"/>
          <w:marRight w:val="0"/>
          <w:marTop w:val="0"/>
          <w:marBottom w:val="0"/>
          <w:divBdr>
            <w:top w:val="none" w:sz="0" w:space="0" w:color="auto"/>
            <w:left w:val="none" w:sz="0" w:space="0" w:color="auto"/>
            <w:bottom w:val="none" w:sz="0" w:space="0" w:color="auto"/>
            <w:right w:val="none" w:sz="0" w:space="0" w:color="auto"/>
          </w:divBdr>
        </w:div>
      </w:divsChild>
    </w:div>
    <w:div w:id="1461726817">
      <w:bodyDiv w:val="1"/>
      <w:marLeft w:val="0"/>
      <w:marRight w:val="0"/>
      <w:marTop w:val="0"/>
      <w:marBottom w:val="0"/>
      <w:divBdr>
        <w:top w:val="none" w:sz="0" w:space="0" w:color="auto"/>
        <w:left w:val="none" w:sz="0" w:space="0" w:color="auto"/>
        <w:bottom w:val="none" w:sz="0" w:space="0" w:color="auto"/>
        <w:right w:val="none" w:sz="0" w:space="0" w:color="auto"/>
      </w:divBdr>
      <w:divsChild>
        <w:div w:id="1035886521">
          <w:marLeft w:val="0"/>
          <w:marRight w:val="0"/>
          <w:marTop w:val="0"/>
          <w:marBottom w:val="0"/>
          <w:divBdr>
            <w:top w:val="none" w:sz="0" w:space="0" w:color="auto"/>
            <w:left w:val="none" w:sz="0" w:space="0" w:color="auto"/>
            <w:bottom w:val="none" w:sz="0" w:space="0" w:color="auto"/>
            <w:right w:val="none" w:sz="0" w:space="0" w:color="auto"/>
          </w:divBdr>
        </w:div>
      </w:divsChild>
    </w:div>
    <w:div w:id="1473207843">
      <w:bodyDiv w:val="1"/>
      <w:marLeft w:val="0"/>
      <w:marRight w:val="0"/>
      <w:marTop w:val="0"/>
      <w:marBottom w:val="0"/>
      <w:divBdr>
        <w:top w:val="none" w:sz="0" w:space="0" w:color="auto"/>
        <w:left w:val="none" w:sz="0" w:space="0" w:color="auto"/>
        <w:bottom w:val="none" w:sz="0" w:space="0" w:color="auto"/>
        <w:right w:val="none" w:sz="0" w:space="0" w:color="auto"/>
      </w:divBdr>
      <w:divsChild>
        <w:div w:id="1408264548">
          <w:marLeft w:val="0"/>
          <w:marRight w:val="0"/>
          <w:marTop w:val="0"/>
          <w:marBottom w:val="0"/>
          <w:divBdr>
            <w:top w:val="none" w:sz="0" w:space="0" w:color="auto"/>
            <w:left w:val="none" w:sz="0" w:space="0" w:color="auto"/>
            <w:bottom w:val="none" w:sz="0" w:space="0" w:color="auto"/>
            <w:right w:val="none" w:sz="0" w:space="0" w:color="auto"/>
          </w:divBdr>
        </w:div>
      </w:divsChild>
    </w:div>
    <w:div w:id="1497916142">
      <w:bodyDiv w:val="1"/>
      <w:marLeft w:val="0"/>
      <w:marRight w:val="0"/>
      <w:marTop w:val="0"/>
      <w:marBottom w:val="0"/>
      <w:divBdr>
        <w:top w:val="none" w:sz="0" w:space="0" w:color="auto"/>
        <w:left w:val="none" w:sz="0" w:space="0" w:color="auto"/>
        <w:bottom w:val="none" w:sz="0" w:space="0" w:color="auto"/>
        <w:right w:val="none" w:sz="0" w:space="0" w:color="auto"/>
      </w:divBdr>
      <w:divsChild>
        <w:div w:id="422342279">
          <w:marLeft w:val="0"/>
          <w:marRight w:val="0"/>
          <w:marTop w:val="0"/>
          <w:marBottom w:val="0"/>
          <w:divBdr>
            <w:top w:val="none" w:sz="0" w:space="0" w:color="auto"/>
            <w:left w:val="none" w:sz="0" w:space="0" w:color="auto"/>
            <w:bottom w:val="none" w:sz="0" w:space="0" w:color="auto"/>
            <w:right w:val="none" w:sz="0" w:space="0" w:color="auto"/>
          </w:divBdr>
        </w:div>
      </w:divsChild>
    </w:div>
    <w:div w:id="1506239195">
      <w:bodyDiv w:val="1"/>
      <w:marLeft w:val="0"/>
      <w:marRight w:val="0"/>
      <w:marTop w:val="0"/>
      <w:marBottom w:val="0"/>
      <w:divBdr>
        <w:top w:val="none" w:sz="0" w:space="0" w:color="auto"/>
        <w:left w:val="none" w:sz="0" w:space="0" w:color="auto"/>
        <w:bottom w:val="none" w:sz="0" w:space="0" w:color="auto"/>
        <w:right w:val="none" w:sz="0" w:space="0" w:color="auto"/>
      </w:divBdr>
    </w:div>
    <w:div w:id="1531642868">
      <w:bodyDiv w:val="1"/>
      <w:marLeft w:val="0"/>
      <w:marRight w:val="0"/>
      <w:marTop w:val="0"/>
      <w:marBottom w:val="0"/>
      <w:divBdr>
        <w:top w:val="none" w:sz="0" w:space="0" w:color="auto"/>
        <w:left w:val="none" w:sz="0" w:space="0" w:color="auto"/>
        <w:bottom w:val="none" w:sz="0" w:space="0" w:color="auto"/>
        <w:right w:val="none" w:sz="0" w:space="0" w:color="auto"/>
      </w:divBdr>
      <w:divsChild>
        <w:div w:id="1964143990">
          <w:marLeft w:val="0"/>
          <w:marRight w:val="0"/>
          <w:marTop w:val="0"/>
          <w:marBottom w:val="0"/>
          <w:divBdr>
            <w:top w:val="none" w:sz="0" w:space="0" w:color="auto"/>
            <w:left w:val="none" w:sz="0" w:space="0" w:color="auto"/>
            <w:bottom w:val="none" w:sz="0" w:space="0" w:color="auto"/>
            <w:right w:val="none" w:sz="0" w:space="0" w:color="auto"/>
          </w:divBdr>
        </w:div>
      </w:divsChild>
    </w:div>
    <w:div w:id="1539390831">
      <w:bodyDiv w:val="1"/>
      <w:marLeft w:val="0"/>
      <w:marRight w:val="0"/>
      <w:marTop w:val="0"/>
      <w:marBottom w:val="0"/>
      <w:divBdr>
        <w:top w:val="none" w:sz="0" w:space="0" w:color="auto"/>
        <w:left w:val="none" w:sz="0" w:space="0" w:color="auto"/>
        <w:bottom w:val="none" w:sz="0" w:space="0" w:color="auto"/>
        <w:right w:val="none" w:sz="0" w:space="0" w:color="auto"/>
      </w:divBdr>
      <w:divsChild>
        <w:div w:id="26102773">
          <w:marLeft w:val="0"/>
          <w:marRight w:val="0"/>
          <w:marTop w:val="0"/>
          <w:marBottom w:val="0"/>
          <w:divBdr>
            <w:top w:val="none" w:sz="0" w:space="0" w:color="auto"/>
            <w:left w:val="none" w:sz="0" w:space="0" w:color="auto"/>
            <w:bottom w:val="none" w:sz="0" w:space="0" w:color="auto"/>
            <w:right w:val="none" w:sz="0" w:space="0" w:color="auto"/>
          </w:divBdr>
        </w:div>
        <w:div w:id="35008891">
          <w:marLeft w:val="0"/>
          <w:marRight w:val="0"/>
          <w:marTop w:val="0"/>
          <w:marBottom w:val="0"/>
          <w:divBdr>
            <w:top w:val="none" w:sz="0" w:space="0" w:color="auto"/>
            <w:left w:val="none" w:sz="0" w:space="0" w:color="auto"/>
            <w:bottom w:val="none" w:sz="0" w:space="0" w:color="auto"/>
            <w:right w:val="none" w:sz="0" w:space="0" w:color="auto"/>
          </w:divBdr>
          <w:divsChild>
            <w:div w:id="1834222482">
              <w:marLeft w:val="0"/>
              <w:marRight w:val="0"/>
              <w:marTop w:val="0"/>
              <w:marBottom w:val="0"/>
              <w:divBdr>
                <w:top w:val="none" w:sz="0" w:space="0" w:color="auto"/>
                <w:left w:val="none" w:sz="0" w:space="0" w:color="auto"/>
                <w:bottom w:val="none" w:sz="0" w:space="0" w:color="auto"/>
                <w:right w:val="none" w:sz="0" w:space="0" w:color="auto"/>
              </w:divBdr>
              <w:divsChild>
                <w:div w:id="1517303498">
                  <w:marLeft w:val="0"/>
                  <w:marRight w:val="0"/>
                  <w:marTop w:val="0"/>
                  <w:marBottom w:val="0"/>
                  <w:divBdr>
                    <w:top w:val="none" w:sz="0" w:space="0" w:color="auto"/>
                    <w:left w:val="none" w:sz="0" w:space="0" w:color="auto"/>
                    <w:bottom w:val="none" w:sz="0" w:space="0" w:color="auto"/>
                    <w:right w:val="none" w:sz="0" w:space="0" w:color="auto"/>
                  </w:divBdr>
                  <w:divsChild>
                    <w:div w:id="1063872745">
                      <w:marLeft w:val="0"/>
                      <w:marRight w:val="0"/>
                      <w:marTop w:val="0"/>
                      <w:marBottom w:val="0"/>
                      <w:divBdr>
                        <w:top w:val="none" w:sz="0" w:space="0" w:color="auto"/>
                        <w:left w:val="none" w:sz="0" w:space="0" w:color="auto"/>
                        <w:bottom w:val="none" w:sz="0" w:space="0" w:color="auto"/>
                        <w:right w:val="none" w:sz="0" w:space="0" w:color="auto"/>
                      </w:divBdr>
                      <w:divsChild>
                        <w:div w:id="929660168">
                          <w:marLeft w:val="0"/>
                          <w:marRight w:val="0"/>
                          <w:marTop w:val="0"/>
                          <w:marBottom w:val="0"/>
                          <w:divBdr>
                            <w:top w:val="none" w:sz="0" w:space="0" w:color="auto"/>
                            <w:left w:val="none" w:sz="0" w:space="0" w:color="auto"/>
                            <w:bottom w:val="none" w:sz="0" w:space="0" w:color="auto"/>
                            <w:right w:val="none" w:sz="0" w:space="0" w:color="auto"/>
                          </w:divBdr>
                          <w:divsChild>
                            <w:div w:id="2899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6282362">
      <w:bodyDiv w:val="1"/>
      <w:marLeft w:val="0"/>
      <w:marRight w:val="0"/>
      <w:marTop w:val="0"/>
      <w:marBottom w:val="0"/>
      <w:divBdr>
        <w:top w:val="none" w:sz="0" w:space="0" w:color="auto"/>
        <w:left w:val="none" w:sz="0" w:space="0" w:color="auto"/>
        <w:bottom w:val="none" w:sz="0" w:space="0" w:color="auto"/>
        <w:right w:val="none" w:sz="0" w:space="0" w:color="auto"/>
      </w:divBdr>
    </w:div>
    <w:div w:id="1580209040">
      <w:bodyDiv w:val="1"/>
      <w:marLeft w:val="0"/>
      <w:marRight w:val="0"/>
      <w:marTop w:val="0"/>
      <w:marBottom w:val="0"/>
      <w:divBdr>
        <w:top w:val="none" w:sz="0" w:space="0" w:color="auto"/>
        <w:left w:val="none" w:sz="0" w:space="0" w:color="auto"/>
        <w:bottom w:val="none" w:sz="0" w:space="0" w:color="auto"/>
        <w:right w:val="none" w:sz="0" w:space="0" w:color="auto"/>
      </w:divBdr>
      <w:divsChild>
        <w:div w:id="10647356">
          <w:marLeft w:val="0"/>
          <w:marRight w:val="0"/>
          <w:marTop w:val="0"/>
          <w:marBottom w:val="0"/>
          <w:divBdr>
            <w:top w:val="none" w:sz="0" w:space="0" w:color="auto"/>
            <w:left w:val="none" w:sz="0" w:space="0" w:color="auto"/>
            <w:bottom w:val="none" w:sz="0" w:space="0" w:color="auto"/>
            <w:right w:val="none" w:sz="0" w:space="0" w:color="auto"/>
          </w:divBdr>
        </w:div>
      </w:divsChild>
    </w:div>
    <w:div w:id="1590697187">
      <w:bodyDiv w:val="1"/>
      <w:marLeft w:val="0"/>
      <w:marRight w:val="0"/>
      <w:marTop w:val="0"/>
      <w:marBottom w:val="0"/>
      <w:divBdr>
        <w:top w:val="none" w:sz="0" w:space="0" w:color="auto"/>
        <w:left w:val="none" w:sz="0" w:space="0" w:color="auto"/>
        <w:bottom w:val="none" w:sz="0" w:space="0" w:color="auto"/>
        <w:right w:val="none" w:sz="0" w:space="0" w:color="auto"/>
      </w:divBdr>
      <w:divsChild>
        <w:div w:id="1811433240">
          <w:marLeft w:val="0"/>
          <w:marRight w:val="0"/>
          <w:marTop w:val="0"/>
          <w:marBottom w:val="0"/>
          <w:divBdr>
            <w:top w:val="none" w:sz="0" w:space="0" w:color="auto"/>
            <w:left w:val="none" w:sz="0" w:space="0" w:color="auto"/>
            <w:bottom w:val="none" w:sz="0" w:space="0" w:color="auto"/>
            <w:right w:val="none" w:sz="0" w:space="0" w:color="auto"/>
          </w:divBdr>
          <w:divsChild>
            <w:div w:id="2028677389">
              <w:marLeft w:val="0"/>
              <w:marRight w:val="0"/>
              <w:marTop w:val="0"/>
              <w:marBottom w:val="0"/>
              <w:divBdr>
                <w:top w:val="none" w:sz="0" w:space="0" w:color="auto"/>
                <w:left w:val="none" w:sz="0" w:space="0" w:color="auto"/>
                <w:bottom w:val="none" w:sz="0" w:space="0" w:color="auto"/>
                <w:right w:val="none" w:sz="0" w:space="0" w:color="auto"/>
              </w:divBdr>
            </w:div>
          </w:divsChild>
        </w:div>
        <w:div w:id="1972325480">
          <w:marLeft w:val="0"/>
          <w:marRight w:val="0"/>
          <w:marTop w:val="0"/>
          <w:marBottom w:val="0"/>
          <w:divBdr>
            <w:top w:val="none" w:sz="0" w:space="0" w:color="auto"/>
            <w:left w:val="none" w:sz="0" w:space="0" w:color="auto"/>
            <w:bottom w:val="none" w:sz="0" w:space="0" w:color="auto"/>
            <w:right w:val="none" w:sz="0" w:space="0" w:color="auto"/>
          </w:divBdr>
        </w:div>
      </w:divsChild>
    </w:div>
    <w:div w:id="1593657890">
      <w:bodyDiv w:val="1"/>
      <w:marLeft w:val="0"/>
      <w:marRight w:val="0"/>
      <w:marTop w:val="0"/>
      <w:marBottom w:val="0"/>
      <w:divBdr>
        <w:top w:val="none" w:sz="0" w:space="0" w:color="auto"/>
        <w:left w:val="none" w:sz="0" w:space="0" w:color="auto"/>
        <w:bottom w:val="none" w:sz="0" w:space="0" w:color="auto"/>
        <w:right w:val="none" w:sz="0" w:space="0" w:color="auto"/>
      </w:divBdr>
      <w:divsChild>
        <w:div w:id="2030251257">
          <w:marLeft w:val="0"/>
          <w:marRight w:val="0"/>
          <w:marTop w:val="0"/>
          <w:marBottom w:val="0"/>
          <w:divBdr>
            <w:top w:val="none" w:sz="0" w:space="0" w:color="auto"/>
            <w:left w:val="none" w:sz="0" w:space="0" w:color="auto"/>
            <w:bottom w:val="none" w:sz="0" w:space="0" w:color="auto"/>
            <w:right w:val="none" w:sz="0" w:space="0" w:color="auto"/>
          </w:divBdr>
        </w:div>
      </w:divsChild>
    </w:div>
    <w:div w:id="1596327284">
      <w:bodyDiv w:val="1"/>
      <w:marLeft w:val="0"/>
      <w:marRight w:val="0"/>
      <w:marTop w:val="0"/>
      <w:marBottom w:val="0"/>
      <w:divBdr>
        <w:top w:val="none" w:sz="0" w:space="0" w:color="auto"/>
        <w:left w:val="none" w:sz="0" w:space="0" w:color="auto"/>
        <w:bottom w:val="none" w:sz="0" w:space="0" w:color="auto"/>
        <w:right w:val="none" w:sz="0" w:space="0" w:color="auto"/>
      </w:divBdr>
      <w:divsChild>
        <w:div w:id="143351426">
          <w:marLeft w:val="0"/>
          <w:marRight w:val="0"/>
          <w:marTop w:val="0"/>
          <w:marBottom w:val="0"/>
          <w:divBdr>
            <w:top w:val="none" w:sz="0" w:space="0" w:color="auto"/>
            <w:left w:val="none" w:sz="0" w:space="0" w:color="auto"/>
            <w:bottom w:val="none" w:sz="0" w:space="0" w:color="auto"/>
            <w:right w:val="none" w:sz="0" w:space="0" w:color="auto"/>
          </w:divBdr>
        </w:div>
        <w:div w:id="603538879">
          <w:marLeft w:val="0"/>
          <w:marRight w:val="0"/>
          <w:marTop w:val="0"/>
          <w:marBottom w:val="0"/>
          <w:divBdr>
            <w:top w:val="none" w:sz="0" w:space="0" w:color="auto"/>
            <w:left w:val="none" w:sz="0" w:space="0" w:color="auto"/>
            <w:bottom w:val="none" w:sz="0" w:space="0" w:color="auto"/>
            <w:right w:val="none" w:sz="0" w:space="0" w:color="auto"/>
          </w:divBdr>
          <w:divsChild>
            <w:div w:id="869222122">
              <w:marLeft w:val="0"/>
              <w:marRight w:val="0"/>
              <w:marTop w:val="0"/>
              <w:marBottom w:val="0"/>
              <w:divBdr>
                <w:top w:val="none" w:sz="0" w:space="0" w:color="auto"/>
                <w:left w:val="none" w:sz="0" w:space="0" w:color="auto"/>
                <w:bottom w:val="none" w:sz="0" w:space="0" w:color="auto"/>
                <w:right w:val="none" w:sz="0" w:space="0" w:color="auto"/>
              </w:divBdr>
              <w:divsChild>
                <w:div w:id="510263704">
                  <w:marLeft w:val="0"/>
                  <w:marRight w:val="0"/>
                  <w:marTop w:val="0"/>
                  <w:marBottom w:val="0"/>
                  <w:divBdr>
                    <w:top w:val="none" w:sz="0" w:space="0" w:color="auto"/>
                    <w:left w:val="none" w:sz="0" w:space="0" w:color="auto"/>
                    <w:bottom w:val="none" w:sz="0" w:space="0" w:color="auto"/>
                    <w:right w:val="none" w:sz="0" w:space="0" w:color="auto"/>
                  </w:divBdr>
                  <w:divsChild>
                    <w:div w:id="1947226388">
                      <w:marLeft w:val="0"/>
                      <w:marRight w:val="0"/>
                      <w:marTop w:val="0"/>
                      <w:marBottom w:val="0"/>
                      <w:divBdr>
                        <w:top w:val="none" w:sz="0" w:space="0" w:color="auto"/>
                        <w:left w:val="none" w:sz="0" w:space="0" w:color="auto"/>
                        <w:bottom w:val="none" w:sz="0" w:space="0" w:color="auto"/>
                        <w:right w:val="none" w:sz="0" w:space="0" w:color="auto"/>
                      </w:divBdr>
                      <w:divsChild>
                        <w:div w:id="1283149979">
                          <w:marLeft w:val="0"/>
                          <w:marRight w:val="0"/>
                          <w:marTop w:val="0"/>
                          <w:marBottom w:val="0"/>
                          <w:divBdr>
                            <w:top w:val="none" w:sz="0" w:space="0" w:color="auto"/>
                            <w:left w:val="none" w:sz="0" w:space="0" w:color="auto"/>
                            <w:bottom w:val="none" w:sz="0" w:space="0" w:color="auto"/>
                            <w:right w:val="none" w:sz="0" w:space="0" w:color="auto"/>
                          </w:divBdr>
                          <w:divsChild>
                            <w:div w:id="128873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3147941">
      <w:bodyDiv w:val="1"/>
      <w:marLeft w:val="0"/>
      <w:marRight w:val="0"/>
      <w:marTop w:val="0"/>
      <w:marBottom w:val="0"/>
      <w:divBdr>
        <w:top w:val="none" w:sz="0" w:space="0" w:color="auto"/>
        <w:left w:val="none" w:sz="0" w:space="0" w:color="auto"/>
        <w:bottom w:val="none" w:sz="0" w:space="0" w:color="auto"/>
        <w:right w:val="none" w:sz="0" w:space="0" w:color="auto"/>
      </w:divBdr>
    </w:div>
    <w:div w:id="1631278470">
      <w:bodyDiv w:val="1"/>
      <w:marLeft w:val="0"/>
      <w:marRight w:val="0"/>
      <w:marTop w:val="0"/>
      <w:marBottom w:val="0"/>
      <w:divBdr>
        <w:top w:val="none" w:sz="0" w:space="0" w:color="auto"/>
        <w:left w:val="none" w:sz="0" w:space="0" w:color="auto"/>
        <w:bottom w:val="none" w:sz="0" w:space="0" w:color="auto"/>
        <w:right w:val="none" w:sz="0" w:space="0" w:color="auto"/>
      </w:divBdr>
      <w:divsChild>
        <w:div w:id="1187211554">
          <w:marLeft w:val="0"/>
          <w:marRight w:val="0"/>
          <w:marTop w:val="0"/>
          <w:marBottom w:val="0"/>
          <w:divBdr>
            <w:top w:val="none" w:sz="0" w:space="0" w:color="auto"/>
            <w:left w:val="none" w:sz="0" w:space="0" w:color="auto"/>
            <w:bottom w:val="none" w:sz="0" w:space="0" w:color="auto"/>
            <w:right w:val="none" w:sz="0" w:space="0" w:color="auto"/>
          </w:divBdr>
        </w:div>
      </w:divsChild>
    </w:div>
    <w:div w:id="1664770372">
      <w:bodyDiv w:val="1"/>
      <w:marLeft w:val="0"/>
      <w:marRight w:val="0"/>
      <w:marTop w:val="0"/>
      <w:marBottom w:val="0"/>
      <w:divBdr>
        <w:top w:val="none" w:sz="0" w:space="0" w:color="auto"/>
        <w:left w:val="none" w:sz="0" w:space="0" w:color="auto"/>
        <w:bottom w:val="none" w:sz="0" w:space="0" w:color="auto"/>
        <w:right w:val="none" w:sz="0" w:space="0" w:color="auto"/>
      </w:divBdr>
      <w:divsChild>
        <w:div w:id="1427535688">
          <w:marLeft w:val="0"/>
          <w:marRight w:val="0"/>
          <w:marTop w:val="0"/>
          <w:marBottom w:val="0"/>
          <w:divBdr>
            <w:top w:val="none" w:sz="0" w:space="0" w:color="auto"/>
            <w:left w:val="none" w:sz="0" w:space="0" w:color="auto"/>
            <w:bottom w:val="none" w:sz="0" w:space="0" w:color="auto"/>
            <w:right w:val="none" w:sz="0" w:space="0" w:color="auto"/>
          </w:divBdr>
        </w:div>
        <w:div w:id="826048056">
          <w:marLeft w:val="0"/>
          <w:marRight w:val="0"/>
          <w:marTop w:val="0"/>
          <w:marBottom w:val="0"/>
          <w:divBdr>
            <w:top w:val="none" w:sz="0" w:space="0" w:color="auto"/>
            <w:left w:val="none" w:sz="0" w:space="0" w:color="auto"/>
            <w:bottom w:val="none" w:sz="0" w:space="0" w:color="auto"/>
            <w:right w:val="none" w:sz="0" w:space="0" w:color="auto"/>
          </w:divBdr>
        </w:div>
      </w:divsChild>
    </w:div>
    <w:div w:id="1666394190">
      <w:bodyDiv w:val="1"/>
      <w:marLeft w:val="0"/>
      <w:marRight w:val="0"/>
      <w:marTop w:val="0"/>
      <w:marBottom w:val="0"/>
      <w:divBdr>
        <w:top w:val="none" w:sz="0" w:space="0" w:color="auto"/>
        <w:left w:val="none" w:sz="0" w:space="0" w:color="auto"/>
        <w:bottom w:val="none" w:sz="0" w:space="0" w:color="auto"/>
        <w:right w:val="none" w:sz="0" w:space="0" w:color="auto"/>
      </w:divBdr>
      <w:divsChild>
        <w:div w:id="514730089">
          <w:marLeft w:val="0"/>
          <w:marRight w:val="0"/>
          <w:marTop w:val="0"/>
          <w:marBottom w:val="0"/>
          <w:divBdr>
            <w:top w:val="none" w:sz="0" w:space="0" w:color="auto"/>
            <w:left w:val="none" w:sz="0" w:space="0" w:color="auto"/>
            <w:bottom w:val="none" w:sz="0" w:space="0" w:color="auto"/>
            <w:right w:val="none" w:sz="0" w:space="0" w:color="auto"/>
          </w:divBdr>
        </w:div>
      </w:divsChild>
    </w:div>
    <w:div w:id="1672025156">
      <w:bodyDiv w:val="1"/>
      <w:marLeft w:val="0"/>
      <w:marRight w:val="0"/>
      <w:marTop w:val="0"/>
      <w:marBottom w:val="0"/>
      <w:divBdr>
        <w:top w:val="none" w:sz="0" w:space="0" w:color="auto"/>
        <w:left w:val="none" w:sz="0" w:space="0" w:color="auto"/>
        <w:bottom w:val="none" w:sz="0" w:space="0" w:color="auto"/>
        <w:right w:val="none" w:sz="0" w:space="0" w:color="auto"/>
      </w:divBdr>
      <w:divsChild>
        <w:div w:id="1989286823">
          <w:marLeft w:val="0"/>
          <w:marRight w:val="0"/>
          <w:marTop w:val="0"/>
          <w:marBottom w:val="0"/>
          <w:divBdr>
            <w:top w:val="none" w:sz="0" w:space="0" w:color="auto"/>
            <w:left w:val="none" w:sz="0" w:space="0" w:color="auto"/>
            <w:bottom w:val="none" w:sz="0" w:space="0" w:color="auto"/>
            <w:right w:val="none" w:sz="0" w:space="0" w:color="auto"/>
          </w:divBdr>
        </w:div>
      </w:divsChild>
    </w:div>
    <w:div w:id="1704020161">
      <w:bodyDiv w:val="1"/>
      <w:marLeft w:val="0"/>
      <w:marRight w:val="0"/>
      <w:marTop w:val="0"/>
      <w:marBottom w:val="0"/>
      <w:divBdr>
        <w:top w:val="none" w:sz="0" w:space="0" w:color="auto"/>
        <w:left w:val="none" w:sz="0" w:space="0" w:color="auto"/>
        <w:bottom w:val="none" w:sz="0" w:space="0" w:color="auto"/>
        <w:right w:val="none" w:sz="0" w:space="0" w:color="auto"/>
      </w:divBdr>
      <w:divsChild>
        <w:div w:id="1285844605">
          <w:marLeft w:val="0"/>
          <w:marRight w:val="0"/>
          <w:marTop w:val="0"/>
          <w:marBottom w:val="0"/>
          <w:divBdr>
            <w:top w:val="none" w:sz="0" w:space="0" w:color="auto"/>
            <w:left w:val="none" w:sz="0" w:space="0" w:color="auto"/>
            <w:bottom w:val="none" w:sz="0" w:space="0" w:color="auto"/>
            <w:right w:val="none" w:sz="0" w:space="0" w:color="auto"/>
          </w:divBdr>
        </w:div>
      </w:divsChild>
    </w:div>
    <w:div w:id="1705708819">
      <w:bodyDiv w:val="1"/>
      <w:marLeft w:val="0"/>
      <w:marRight w:val="0"/>
      <w:marTop w:val="0"/>
      <w:marBottom w:val="0"/>
      <w:divBdr>
        <w:top w:val="none" w:sz="0" w:space="0" w:color="auto"/>
        <w:left w:val="none" w:sz="0" w:space="0" w:color="auto"/>
        <w:bottom w:val="none" w:sz="0" w:space="0" w:color="auto"/>
        <w:right w:val="none" w:sz="0" w:space="0" w:color="auto"/>
      </w:divBdr>
    </w:div>
    <w:div w:id="1714227800">
      <w:bodyDiv w:val="1"/>
      <w:marLeft w:val="0"/>
      <w:marRight w:val="0"/>
      <w:marTop w:val="0"/>
      <w:marBottom w:val="0"/>
      <w:divBdr>
        <w:top w:val="none" w:sz="0" w:space="0" w:color="auto"/>
        <w:left w:val="none" w:sz="0" w:space="0" w:color="auto"/>
        <w:bottom w:val="none" w:sz="0" w:space="0" w:color="auto"/>
        <w:right w:val="none" w:sz="0" w:space="0" w:color="auto"/>
      </w:divBdr>
    </w:div>
    <w:div w:id="1720662439">
      <w:bodyDiv w:val="1"/>
      <w:marLeft w:val="0"/>
      <w:marRight w:val="0"/>
      <w:marTop w:val="0"/>
      <w:marBottom w:val="0"/>
      <w:divBdr>
        <w:top w:val="none" w:sz="0" w:space="0" w:color="auto"/>
        <w:left w:val="none" w:sz="0" w:space="0" w:color="auto"/>
        <w:bottom w:val="none" w:sz="0" w:space="0" w:color="auto"/>
        <w:right w:val="none" w:sz="0" w:space="0" w:color="auto"/>
      </w:divBdr>
    </w:div>
    <w:div w:id="1721434787">
      <w:bodyDiv w:val="1"/>
      <w:marLeft w:val="0"/>
      <w:marRight w:val="0"/>
      <w:marTop w:val="0"/>
      <w:marBottom w:val="0"/>
      <w:divBdr>
        <w:top w:val="none" w:sz="0" w:space="0" w:color="auto"/>
        <w:left w:val="none" w:sz="0" w:space="0" w:color="auto"/>
        <w:bottom w:val="none" w:sz="0" w:space="0" w:color="auto"/>
        <w:right w:val="none" w:sz="0" w:space="0" w:color="auto"/>
      </w:divBdr>
      <w:divsChild>
        <w:div w:id="1535458508">
          <w:marLeft w:val="0"/>
          <w:marRight w:val="0"/>
          <w:marTop w:val="0"/>
          <w:marBottom w:val="0"/>
          <w:divBdr>
            <w:top w:val="none" w:sz="0" w:space="0" w:color="auto"/>
            <w:left w:val="none" w:sz="0" w:space="0" w:color="auto"/>
            <w:bottom w:val="none" w:sz="0" w:space="0" w:color="auto"/>
            <w:right w:val="none" w:sz="0" w:space="0" w:color="auto"/>
          </w:divBdr>
        </w:div>
      </w:divsChild>
    </w:div>
    <w:div w:id="1734040835">
      <w:bodyDiv w:val="1"/>
      <w:marLeft w:val="0"/>
      <w:marRight w:val="0"/>
      <w:marTop w:val="0"/>
      <w:marBottom w:val="0"/>
      <w:divBdr>
        <w:top w:val="none" w:sz="0" w:space="0" w:color="auto"/>
        <w:left w:val="none" w:sz="0" w:space="0" w:color="auto"/>
        <w:bottom w:val="none" w:sz="0" w:space="0" w:color="auto"/>
        <w:right w:val="none" w:sz="0" w:space="0" w:color="auto"/>
      </w:divBdr>
      <w:divsChild>
        <w:div w:id="24331518">
          <w:marLeft w:val="0"/>
          <w:marRight w:val="0"/>
          <w:marTop w:val="0"/>
          <w:marBottom w:val="0"/>
          <w:divBdr>
            <w:top w:val="none" w:sz="0" w:space="0" w:color="auto"/>
            <w:left w:val="none" w:sz="0" w:space="0" w:color="auto"/>
            <w:bottom w:val="none" w:sz="0" w:space="0" w:color="auto"/>
            <w:right w:val="none" w:sz="0" w:space="0" w:color="auto"/>
          </w:divBdr>
        </w:div>
      </w:divsChild>
    </w:div>
    <w:div w:id="1735080144">
      <w:bodyDiv w:val="1"/>
      <w:marLeft w:val="0"/>
      <w:marRight w:val="0"/>
      <w:marTop w:val="0"/>
      <w:marBottom w:val="0"/>
      <w:divBdr>
        <w:top w:val="none" w:sz="0" w:space="0" w:color="auto"/>
        <w:left w:val="none" w:sz="0" w:space="0" w:color="auto"/>
        <w:bottom w:val="none" w:sz="0" w:space="0" w:color="auto"/>
        <w:right w:val="none" w:sz="0" w:space="0" w:color="auto"/>
      </w:divBdr>
    </w:div>
    <w:div w:id="1737971169">
      <w:bodyDiv w:val="1"/>
      <w:marLeft w:val="0"/>
      <w:marRight w:val="0"/>
      <w:marTop w:val="0"/>
      <w:marBottom w:val="0"/>
      <w:divBdr>
        <w:top w:val="none" w:sz="0" w:space="0" w:color="auto"/>
        <w:left w:val="none" w:sz="0" w:space="0" w:color="auto"/>
        <w:bottom w:val="none" w:sz="0" w:space="0" w:color="auto"/>
        <w:right w:val="none" w:sz="0" w:space="0" w:color="auto"/>
      </w:divBdr>
    </w:div>
    <w:div w:id="1740471600">
      <w:bodyDiv w:val="1"/>
      <w:marLeft w:val="0"/>
      <w:marRight w:val="0"/>
      <w:marTop w:val="0"/>
      <w:marBottom w:val="0"/>
      <w:divBdr>
        <w:top w:val="none" w:sz="0" w:space="0" w:color="auto"/>
        <w:left w:val="none" w:sz="0" w:space="0" w:color="auto"/>
        <w:bottom w:val="none" w:sz="0" w:space="0" w:color="auto"/>
        <w:right w:val="none" w:sz="0" w:space="0" w:color="auto"/>
      </w:divBdr>
      <w:divsChild>
        <w:div w:id="1798911363">
          <w:marLeft w:val="0"/>
          <w:marRight w:val="0"/>
          <w:marTop w:val="0"/>
          <w:marBottom w:val="0"/>
          <w:divBdr>
            <w:top w:val="none" w:sz="0" w:space="0" w:color="auto"/>
            <w:left w:val="none" w:sz="0" w:space="0" w:color="auto"/>
            <w:bottom w:val="none" w:sz="0" w:space="0" w:color="auto"/>
            <w:right w:val="none" w:sz="0" w:space="0" w:color="auto"/>
          </w:divBdr>
        </w:div>
      </w:divsChild>
    </w:div>
    <w:div w:id="1742872558">
      <w:bodyDiv w:val="1"/>
      <w:marLeft w:val="0"/>
      <w:marRight w:val="0"/>
      <w:marTop w:val="0"/>
      <w:marBottom w:val="0"/>
      <w:divBdr>
        <w:top w:val="none" w:sz="0" w:space="0" w:color="auto"/>
        <w:left w:val="none" w:sz="0" w:space="0" w:color="auto"/>
        <w:bottom w:val="none" w:sz="0" w:space="0" w:color="auto"/>
        <w:right w:val="none" w:sz="0" w:space="0" w:color="auto"/>
      </w:divBdr>
    </w:div>
    <w:div w:id="1749036143">
      <w:bodyDiv w:val="1"/>
      <w:marLeft w:val="0"/>
      <w:marRight w:val="0"/>
      <w:marTop w:val="0"/>
      <w:marBottom w:val="0"/>
      <w:divBdr>
        <w:top w:val="none" w:sz="0" w:space="0" w:color="auto"/>
        <w:left w:val="none" w:sz="0" w:space="0" w:color="auto"/>
        <w:bottom w:val="none" w:sz="0" w:space="0" w:color="auto"/>
        <w:right w:val="none" w:sz="0" w:space="0" w:color="auto"/>
      </w:divBdr>
      <w:divsChild>
        <w:div w:id="1292324061">
          <w:marLeft w:val="0"/>
          <w:marRight w:val="0"/>
          <w:marTop w:val="0"/>
          <w:marBottom w:val="0"/>
          <w:divBdr>
            <w:top w:val="none" w:sz="0" w:space="0" w:color="auto"/>
            <w:left w:val="none" w:sz="0" w:space="0" w:color="auto"/>
            <w:bottom w:val="none" w:sz="0" w:space="0" w:color="auto"/>
            <w:right w:val="none" w:sz="0" w:space="0" w:color="auto"/>
          </w:divBdr>
        </w:div>
      </w:divsChild>
    </w:div>
    <w:div w:id="1753889088">
      <w:bodyDiv w:val="1"/>
      <w:marLeft w:val="0"/>
      <w:marRight w:val="0"/>
      <w:marTop w:val="0"/>
      <w:marBottom w:val="0"/>
      <w:divBdr>
        <w:top w:val="none" w:sz="0" w:space="0" w:color="auto"/>
        <w:left w:val="none" w:sz="0" w:space="0" w:color="auto"/>
        <w:bottom w:val="none" w:sz="0" w:space="0" w:color="auto"/>
        <w:right w:val="none" w:sz="0" w:space="0" w:color="auto"/>
      </w:divBdr>
      <w:divsChild>
        <w:div w:id="1679623615">
          <w:marLeft w:val="0"/>
          <w:marRight w:val="0"/>
          <w:marTop w:val="0"/>
          <w:marBottom w:val="0"/>
          <w:divBdr>
            <w:top w:val="none" w:sz="0" w:space="0" w:color="auto"/>
            <w:left w:val="none" w:sz="0" w:space="0" w:color="auto"/>
            <w:bottom w:val="none" w:sz="0" w:space="0" w:color="auto"/>
            <w:right w:val="none" w:sz="0" w:space="0" w:color="auto"/>
          </w:divBdr>
        </w:div>
      </w:divsChild>
    </w:div>
    <w:div w:id="1782341504">
      <w:bodyDiv w:val="1"/>
      <w:marLeft w:val="0"/>
      <w:marRight w:val="0"/>
      <w:marTop w:val="0"/>
      <w:marBottom w:val="0"/>
      <w:divBdr>
        <w:top w:val="none" w:sz="0" w:space="0" w:color="auto"/>
        <w:left w:val="none" w:sz="0" w:space="0" w:color="auto"/>
        <w:bottom w:val="none" w:sz="0" w:space="0" w:color="auto"/>
        <w:right w:val="none" w:sz="0" w:space="0" w:color="auto"/>
      </w:divBdr>
      <w:divsChild>
        <w:div w:id="313334668">
          <w:marLeft w:val="0"/>
          <w:marRight w:val="0"/>
          <w:marTop w:val="0"/>
          <w:marBottom w:val="0"/>
          <w:divBdr>
            <w:top w:val="none" w:sz="0" w:space="0" w:color="auto"/>
            <w:left w:val="none" w:sz="0" w:space="0" w:color="auto"/>
            <w:bottom w:val="none" w:sz="0" w:space="0" w:color="auto"/>
            <w:right w:val="none" w:sz="0" w:space="0" w:color="auto"/>
          </w:divBdr>
        </w:div>
      </w:divsChild>
    </w:div>
    <w:div w:id="1785149213">
      <w:bodyDiv w:val="1"/>
      <w:marLeft w:val="0"/>
      <w:marRight w:val="0"/>
      <w:marTop w:val="0"/>
      <w:marBottom w:val="0"/>
      <w:divBdr>
        <w:top w:val="none" w:sz="0" w:space="0" w:color="auto"/>
        <w:left w:val="none" w:sz="0" w:space="0" w:color="auto"/>
        <w:bottom w:val="none" w:sz="0" w:space="0" w:color="auto"/>
        <w:right w:val="none" w:sz="0" w:space="0" w:color="auto"/>
      </w:divBdr>
    </w:div>
    <w:div w:id="1792087284">
      <w:bodyDiv w:val="1"/>
      <w:marLeft w:val="0"/>
      <w:marRight w:val="0"/>
      <w:marTop w:val="0"/>
      <w:marBottom w:val="0"/>
      <w:divBdr>
        <w:top w:val="none" w:sz="0" w:space="0" w:color="auto"/>
        <w:left w:val="none" w:sz="0" w:space="0" w:color="auto"/>
        <w:bottom w:val="none" w:sz="0" w:space="0" w:color="auto"/>
        <w:right w:val="none" w:sz="0" w:space="0" w:color="auto"/>
      </w:divBdr>
    </w:div>
    <w:div w:id="1810975348">
      <w:bodyDiv w:val="1"/>
      <w:marLeft w:val="0"/>
      <w:marRight w:val="0"/>
      <w:marTop w:val="0"/>
      <w:marBottom w:val="0"/>
      <w:divBdr>
        <w:top w:val="none" w:sz="0" w:space="0" w:color="auto"/>
        <w:left w:val="none" w:sz="0" w:space="0" w:color="auto"/>
        <w:bottom w:val="none" w:sz="0" w:space="0" w:color="auto"/>
        <w:right w:val="none" w:sz="0" w:space="0" w:color="auto"/>
      </w:divBdr>
      <w:divsChild>
        <w:div w:id="559486897">
          <w:marLeft w:val="0"/>
          <w:marRight w:val="0"/>
          <w:marTop w:val="0"/>
          <w:marBottom w:val="0"/>
          <w:divBdr>
            <w:top w:val="none" w:sz="0" w:space="0" w:color="auto"/>
            <w:left w:val="none" w:sz="0" w:space="0" w:color="auto"/>
            <w:bottom w:val="none" w:sz="0" w:space="0" w:color="auto"/>
            <w:right w:val="none" w:sz="0" w:space="0" w:color="auto"/>
          </w:divBdr>
        </w:div>
      </w:divsChild>
    </w:div>
    <w:div w:id="1838880203">
      <w:bodyDiv w:val="1"/>
      <w:marLeft w:val="0"/>
      <w:marRight w:val="0"/>
      <w:marTop w:val="0"/>
      <w:marBottom w:val="0"/>
      <w:divBdr>
        <w:top w:val="none" w:sz="0" w:space="0" w:color="auto"/>
        <w:left w:val="none" w:sz="0" w:space="0" w:color="auto"/>
        <w:bottom w:val="none" w:sz="0" w:space="0" w:color="auto"/>
        <w:right w:val="none" w:sz="0" w:space="0" w:color="auto"/>
      </w:divBdr>
      <w:divsChild>
        <w:div w:id="565335366">
          <w:marLeft w:val="0"/>
          <w:marRight w:val="0"/>
          <w:marTop w:val="0"/>
          <w:marBottom w:val="0"/>
          <w:divBdr>
            <w:top w:val="none" w:sz="0" w:space="0" w:color="auto"/>
            <w:left w:val="none" w:sz="0" w:space="0" w:color="auto"/>
            <w:bottom w:val="none" w:sz="0" w:space="0" w:color="auto"/>
            <w:right w:val="none" w:sz="0" w:space="0" w:color="auto"/>
          </w:divBdr>
        </w:div>
      </w:divsChild>
    </w:div>
    <w:div w:id="1844008460">
      <w:bodyDiv w:val="1"/>
      <w:marLeft w:val="0"/>
      <w:marRight w:val="0"/>
      <w:marTop w:val="0"/>
      <w:marBottom w:val="0"/>
      <w:divBdr>
        <w:top w:val="none" w:sz="0" w:space="0" w:color="auto"/>
        <w:left w:val="none" w:sz="0" w:space="0" w:color="auto"/>
        <w:bottom w:val="none" w:sz="0" w:space="0" w:color="auto"/>
        <w:right w:val="none" w:sz="0" w:space="0" w:color="auto"/>
      </w:divBdr>
      <w:divsChild>
        <w:div w:id="492110394">
          <w:marLeft w:val="0"/>
          <w:marRight w:val="0"/>
          <w:marTop w:val="0"/>
          <w:marBottom w:val="0"/>
          <w:divBdr>
            <w:top w:val="none" w:sz="0" w:space="0" w:color="auto"/>
            <w:left w:val="none" w:sz="0" w:space="0" w:color="auto"/>
            <w:bottom w:val="none" w:sz="0" w:space="0" w:color="auto"/>
            <w:right w:val="none" w:sz="0" w:space="0" w:color="auto"/>
          </w:divBdr>
        </w:div>
      </w:divsChild>
    </w:div>
    <w:div w:id="1845171530">
      <w:bodyDiv w:val="1"/>
      <w:marLeft w:val="0"/>
      <w:marRight w:val="0"/>
      <w:marTop w:val="0"/>
      <w:marBottom w:val="0"/>
      <w:divBdr>
        <w:top w:val="none" w:sz="0" w:space="0" w:color="auto"/>
        <w:left w:val="none" w:sz="0" w:space="0" w:color="auto"/>
        <w:bottom w:val="none" w:sz="0" w:space="0" w:color="auto"/>
        <w:right w:val="none" w:sz="0" w:space="0" w:color="auto"/>
      </w:divBdr>
    </w:div>
    <w:div w:id="1850414495">
      <w:bodyDiv w:val="1"/>
      <w:marLeft w:val="0"/>
      <w:marRight w:val="0"/>
      <w:marTop w:val="0"/>
      <w:marBottom w:val="0"/>
      <w:divBdr>
        <w:top w:val="none" w:sz="0" w:space="0" w:color="auto"/>
        <w:left w:val="none" w:sz="0" w:space="0" w:color="auto"/>
        <w:bottom w:val="none" w:sz="0" w:space="0" w:color="auto"/>
        <w:right w:val="none" w:sz="0" w:space="0" w:color="auto"/>
      </w:divBdr>
      <w:divsChild>
        <w:div w:id="441269402">
          <w:marLeft w:val="0"/>
          <w:marRight w:val="0"/>
          <w:marTop w:val="0"/>
          <w:marBottom w:val="0"/>
          <w:divBdr>
            <w:top w:val="none" w:sz="0" w:space="0" w:color="auto"/>
            <w:left w:val="none" w:sz="0" w:space="0" w:color="auto"/>
            <w:bottom w:val="none" w:sz="0" w:space="0" w:color="auto"/>
            <w:right w:val="none" w:sz="0" w:space="0" w:color="auto"/>
          </w:divBdr>
        </w:div>
      </w:divsChild>
    </w:div>
    <w:div w:id="1853377049">
      <w:bodyDiv w:val="1"/>
      <w:marLeft w:val="0"/>
      <w:marRight w:val="0"/>
      <w:marTop w:val="0"/>
      <w:marBottom w:val="0"/>
      <w:divBdr>
        <w:top w:val="none" w:sz="0" w:space="0" w:color="auto"/>
        <w:left w:val="none" w:sz="0" w:space="0" w:color="auto"/>
        <w:bottom w:val="none" w:sz="0" w:space="0" w:color="auto"/>
        <w:right w:val="none" w:sz="0" w:space="0" w:color="auto"/>
      </w:divBdr>
      <w:divsChild>
        <w:div w:id="755828592">
          <w:marLeft w:val="0"/>
          <w:marRight w:val="0"/>
          <w:marTop w:val="0"/>
          <w:marBottom w:val="0"/>
          <w:divBdr>
            <w:top w:val="none" w:sz="0" w:space="0" w:color="auto"/>
            <w:left w:val="none" w:sz="0" w:space="0" w:color="auto"/>
            <w:bottom w:val="none" w:sz="0" w:space="0" w:color="auto"/>
            <w:right w:val="none" w:sz="0" w:space="0" w:color="auto"/>
          </w:divBdr>
        </w:div>
      </w:divsChild>
    </w:div>
    <w:div w:id="1860504240">
      <w:bodyDiv w:val="1"/>
      <w:marLeft w:val="0"/>
      <w:marRight w:val="0"/>
      <w:marTop w:val="0"/>
      <w:marBottom w:val="0"/>
      <w:divBdr>
        <w:top w:val="none" w:sz="0" w:space="0" w:color="auto"/>
        <w:left w:val="none" w:sz="0" w:space="0" w:color="auto"/>
        <w:bottom w:val="none" w:sz="0" w:space="0" w:color="auto"/>
        <w:right w:val="none" w:sz="0" w:space="0" w:color="auto"/>
      </w:divBdr>
      <w:divsChild>
        <w:div w:id="60909675">
          <w:marLeft w:val="0"/>
          <w:marRight w:val="0"/>
          <w:marTop w:val="0"/>
          <w:marBottom w:val="0"/>
          <w:divBdr>
            <w:top w:val="none" w:sz="0" w:space="0" w:color="auto"/>
            <w:left w:val="none" w:sz="0" w:space="0" w:color="auto"/>
            <w:bottom w:val="none" w:sz="0" w:space="0" w:color="auto"/>
            <w:right w:val="none" w:sz="0" w:space="0" w:color="auto"/>
          </w:divBdr>
        </w:div>
      </w:divsChild>
    </w:div>
    <w:div w:id="1860659245">
      <w:bodyDiv w:val="1"/>
      <w:marLeft w:val="0"/>
      <w:marRight w:val="0"/>
      <w:marTop w:val="0"/>
      <w:marBottom w:val="0"/>
      <w:divBdr>
        <w:top w:val="none" w:sz="0" w:space="0" w:color="auto"/>
        <w:left w:val="none" w:sz="0" w:space="0" w:color="auto"/>
        <w:bottom w:val="none" w:sz="0" w:space="0" w:color="auto"/>
        <w:right w:val="none" w:sz="0" w:space="0" w:color="auto"/>
      </w:divBdr>
    </w:div>
    <w:div w:id="1883134507">
      <w:bodyDiv w:val="1"/>
      <w:marLeft w:val="0"/>
      <w:marRight w:val="0"/>
      <w:marTop w:val="0"/>
      <w:marBottom w:val="0"/>
      <w:divBdr>
        <w:top w:val="none" w:sz="0" w:space="0" w:color="auto"/>
        <w:left w:val="none" w:sz="0" w:space="0" w:color="auto"/>
        <w:bottom w:val="none" w:sz="0" w:space="0" w:color="auto"/>
        <w:right w:val="none" w:sz="0" w:space="0" w:color="auto"/>
      </w:divBdr>
      <w:divsChild>
        <w:div w:id="1237938634">
          <w:marLeft w:val="0"/>
          <w:marRight w:val="0"/>
          <w:marTop w:val="0"/>
          <w:marBottom w:val="0"/>
          <w:divBdr>
            <w:top w:val="none" w:sz="0" w:space="0" w:color="auto"/>
            <w:left w:val="none" w:sz="0" w:space="0" w:color="auto"/>
            <w:bottom w:val="none" w:sz="0" w:space="0" w:color="auto"/>
            <w:right w:val="none" w:sz="0" w:space="0" w:color="auto"/>
          </w:divBdr>
        </w:div>
      </w:divsChild>
    </w:div>
    <w:div w:id="1897665158">
      <w:bodyDiv w:val="1"/>
      <w:marLeft w:val="0"/>
      <w:marRight w:val="0"/>
      <w:marTop w:val="0"/>
      <w:marBottom w:val="0"/>
      <w:divBdr>
        <w:top w:val="none" w:sz="0" w:space="0" w:color="auto"/>
        <w:left w:val="none" w:sz="0" w:space="0" w:color="auto"/>
        <w:bottom w:val="none" w:sz="0" w:space="0" w:color="auto"/>
        <w:right w:val="none" w:sz="0" w:space="0" w:color="auto"/>
      </w:divBdr>
      <w:divsChild>
        <w:div w:id="934901231">
          <w:marLeft w:val="0"/>
          <w:marRight w:val="0"/>
          <w:marTop w:val="0"/>
          <w:marBottom w:val="0"/>
          <w:divBdr>
            <w:top w:val="none" w:sz="0" w:space="0" w:color="auto"/>
            <w:left w:val="none" w:sz="0" w:space="0" w:color="auto"/>
            <w:bottom w:val="none" w:sz="0" w:space="0" w:color="auto"/>
            <w:right w:val="none" w:sz="0" w:space="0" w:color="auto"/>
          </w:divBdr>
        </w:div>
      </w:divsChild>
    </w:div>
    <w:div w:id="1902860608">
      <w:bodyDiv w:val="1"/>
      <w:marLeft w:val="0"/>
      <w:marRight w:val="0"/>
      <w:marTop w:val="0"/>
      <w:marBottom w:val="0"/>
      <w:divBdr>
        <w:top w:val="none" w:sz="0" w:space="0" w:color="auto"/>
        <w:left w:val="none" w:sz="0" w:space="0" w:color="auto"/>
        <w:bottom w:val="none" w:sz="0" w:space="0" w:color="auto"/>
        <w:right w:val="none" w:sz="0" w:space="0" w:color="auto"/>
      </w:divBdr>
    </w:div>
    <w:div w:id="1912617656">
      <w:bodyDiv w:val="1"/>
      <w:marLeft w:val="0"/>
      <w:marRight w:val="0"/>
      <w:marTop w:val="0"/>
      <w:marBottom w:val="0"/>
      <w:divBdr>
        <w:top w:val="none" w:sz="0" w:space="0" w:color="auto"/>
        <w:left w:val="none" w:sz="0" w:space="0" w:color="auto"/>
        <w:bottom w:val="none" w:sz="0" w:space="0" w:color="auto"/>
        <w:right w:val="none" w:sz="0" w:space="0" w:color="auto"/>
      </w:divBdr>
      <w:divsChild>
        <w:div w:id="2039770513">
          <w:marLeft w:val="0"/>
          <w:marRight w:val="0"/>
          <w:marTop w:val="0"/>
          <w:marBottom w:val="0"/>
          <w:divBdr>
            <w:top w:val="none" w:sz="0" w:space="0" w:color="auto"/>
            <w:left w:val="none" w:sz="0" w:space="0" w:color="auto"/>
            <w:bottom w:val="none" w:sz="0" w:space="0" w:color="auto"/>
            <w:right w:val="none" w:sz="0" w:space="0" w:color="auto"/>
          </w:divBdr>
        </w:div>
      </w:divsChild>
    </w:div>
    <w:div w:id="1921064841">
      <w:bodyDiv w:val="1"/>
      <w:marLeft w:val="0"/>
      <w:marRight w:val="0"/>
      <w:marTop w:val="0"/>
      <w:marBottom w:val="0"/>
      <w:divBdr>
        <w:top w:val="none" w:sz="0" w:space="0" w:color="auto"/>
        <w:left w:val="none" w:sz="0" w:space="0" w:color="auto"/>
        <w:bottom w:val="none" w:sz="0" w:space="0" w:color="auto"/>
        <w:right w:val="none" w:sz="0" w:space="0" w:color="auto"/>
      </w:divBdr>
    </w:div>
    <w:div w:id="1921210447">
      <w:bodyDiv w:val="1"/>
      <w:marLeft w:val="0"/>
      <w:marRight w:val="0"/>
      <w:marTop w:val="0"/>
      <w:marBottom w:val="0"/>
      <w:divBdr>
        <w:top w:val="none" w:sz="0" w:space="0" w:color="auto"/>
        <w:left w:val="none" w:sz="0" w:space="0" w:color="auto"/>
        <w:bottom w:val="none" w:sz="0" w:space="0" w:color="auto"/>
        <w:right w:val="none" w:sz="0" w:space="0" w:color="auto"/>
      </w:divBdr>
    </w:div>
    <w:div w:id="1944223743">
      <w:bodyDiv w:val="1"/>
      <w:marLeft w:val="0"/>
      <w:marRight w:val="0"/>
      <w:marTop w:val="0"/>
      <w:marBottom w:val="0"/>
      <w:divBdr>
        <w:top w:val="none" w:sz="0" w:space="0" w:color="auto"/>
        <w:left w:val="none" w:sz="0" w:space="0" w:color="auto"/>
        <w:bottom w:val="none" w:sz="0" w:space="0" w:color="auto"/>
        <w:right w:val="none" w:sz="0" w:space="0" w:color="auto"/>
      </w:divBdr>
    </w:div>
    <w:div w:id="1946575751">
      <w:bodyDiv w:val="1"/>
      <w:marLeft w:val="0"/>
      <w:marRight w:val="0"/>
      <w:marTop w:val="0"/>
      <w:marBottom w:val="0"/>
      <w:divBdr>
        <w:top w:val="none" w:sz="0" w:space="0" w:color="auto"/>
        <w:left w:val="none" w:sz="0" w:space="0" w:color="auto"/>
        <w:bottom w:val="none" w:sz="0" w:space="0" w:color="auto"/>
        <w:right w:val="none" w:sz="0" w:space="0" w:color="auto"/>
      </w:divBdr>
      <w:divsChild>
        <w:div w:id="1291672869">
          <w:marLeft w:val="0"/>
          <w:marRight w:val="0"/>
          <w:marTop w:val="0"/>
          <w:marBottom w:val="0"/>
          <w:divBdr>
            <w:top w:val="none" w:sz="0" w:space="0" w:color="auto"/>
            <w:left w:val="none" w:sz="0" w:space="0" w:color="auto"/>
            <w:bottom w:val="none" w:sz="0" w:space="0" w:color="auto"/>
            <w:right w:val="none" w:sz="0" w:space="0" w:color="auto"/>
          </w:divBdr>
        </w:div>
      </w:divsChild>
    </w:div>
    <w:div w:id="1959336981">
      <w:bodyDiv w:val="1"/>
      <w:marLeft w:val="0"/>
      <w:marRight w:val="0"/>
      <w:marTop w:val="0"/>
      <w:marBottom w:val="0"/>
      <w:divBdr>
        <w:top w:val="none" w:sz="0" w:space="0" w:color="auto"/>
        <w:left w:val="none" w:sz="0" w:space="0" w:color="auto"/>
        <w:bottom w:val="none" w:sz="0" w:space="0" w:color="auto"/>
        <w:right w:val="none" w:sz="0" w:space="0" w:color="auto"/>
      </w:divBdr>
    </w:div>
    <w:div w:id="1962807833">
      <w:bodyDiv w:val="1"/>
      <w:marLeft w:val="0"/>
      <w:marRight w:val="0"/>
      <w:marTop w:val="0"/>
      <w:marBottom w:val="0"/>
      <w:divBdr>
        <w:top w:val="none" w:sz="0" w:space="0" w:color="auto"/>
        <w:left w:val="none" w:sz="0" w:space="0" w:color="auto"/>
        <w:bottom w:val="none" w:sz="0" w:space="0" w:color="auto"/>
        <w:right w:val="none" w:sz="0" w:space="0" w:color="auto"/>
      </w:divBdr>
    </w:div>
    <w:div w:id="1973055077">
      <w:bodyDiv w:val="1"/>
      <w:marLeft w:val="0"/>
      <w:marRight w:val="0"/>
      <w:marTop w:val="0"/>
      <w:marBottom w:val="0"/>
      <w:divBdr>
        <w:top w:val="none" w:sz="0" w:space="0" w:color="auto"/>
        <w:left w:val="none" w:sz="0" w:space="0" w:color="auto"/>
        <w:bottom w:val="none" w:sz="0" w:space="0" w:color="auto"/>
        <w:right w:val="none" w:sz="0" w:space="0" w:color="auto"/>
      </w:divBdr>
    </w:div>
    <w:div w:id="1974872771">
      <w:bodyDiv w:val="1"/>
      <w:marLeft w:val="0"/>
      <w:marRight w:val="0"/>
      <w:marTop w:val="0"/>
      <w:marBottom w:val="0"/>
      <w:divBdr>
        <w:top w:val="none" w:sz="0" w:space="0" w:color="auto"/>
        <w:left w:val="none" w:sz="0" w:space="0" w:color="auto"/>
        <w:bottom w:val="none" w:sz="0" w:space="0" w:color="auto"/>
        <w:right w:val="none" w:sz="0" w:space="0" w:color="auto"/>
      </w:divBdr>
    </w:div>
    <w:div w:id="1983272992">
      <w:bodyDiv w:val="1"/>
      <w:marLeft w:val="0"/>
      <w:marRight w:val="0"/>
      <w:marTop w:val="0"/>
      <w:marBottom w:val="0"/>
      <w:divBdr>
        <w:top w:val="none" w:sz="0" w:space="0" w:color="auto"/>
        <w:left w:val="none" w:sz="0" w:space="0" w:color="auto"/>
        <w:bottom w:val="none" w:sz="0" w:space="0" w:color="auto"/>
        <w:right w:val="none" w:sz="0" w:space="0" w:color="auto"/>
      </w:divBdr>
    </w:div>
    <w:div w:id="1985888598">
      <w:bodyDiv w:val="1"/>
      <w:marLeft w:val="0"/>
      <w:marRight w:val="0"/>
      <w:marTop w:val="0"/>
      <w:marBottom w:val="0"/>
      <w:divBdr>
        <w:top w:val="none" w:sz="0" w:space="0" w:color="auto"/>
        <w:left w:val="none" w:sz="0" w:space="0" w:color="auto"/>
        <w:bottom w:val="none" w:sz="0" w:space="0" w:color="auto"/>
        <w:right w:val="none" w:sz="0" w:space="0" w:color="auto"/>
      </w:divBdr>
    </w:div>
    <w:div w:id="1986856635">
      <w:bodyDiv w:val="1"/>
      <w:marLeft w:val="0"/>
      <w:marRight w:val="0"/>
      <w:marTop w:val="0"/>
      <w:marBottom w:val="0"/>
      <w:divBdr>
        <w:top w:val="none" w:sz="0" w:space="0" w:color="auto"/>
        <w:left w:val="none" w:sz="0" w:space="0" w:color="auto"/>
        <w:bottom w:val="none" w:sz="0" w:space="0" w:color="auto"/>
        <w:right w:val="none" w:sz="0" w:space="0" w:color="auto"/>
      </w:divBdr>
      <w:divsChild>
        <w:div w:id="1156918952">
          <w:marLeft w:val="0"/>
          <w:marRight w:val="0"/>
          <w:marTop w:val="0"/>
          <w:marBottom w:val="0"/>
          <w:divBdr>
            <w:top w:val="none" w:sz="0" w:space="0" w:color="auto"/>
            <w:left w:val="none" w:sz="0" w:space="0" w:color="auto"/>
            <w:bottom w:val="none" w:sz="0" w:space="0" w:color="auto"/>
            <w:right w:val="none" w:sz="0" w:space="0" w:color="auto"/>
          </w:divBdr>
        </w:div>
        <w:div w:id="2041082748">
          <w:marLeft w:val="0"/>
          <w:marRight w:val="0"/>
          <w:marTop w:val="0"/>
          <w:marBottom w:val="0"/>
          <w:divBdr>
            <w:top w:val="none" w:sz="0" w:space="0" w:color="auto"/>
            <w:left w:val="none" w:sz="0" w:space="0" w:color="auto"/>
            <w:bottom w:val="none" w:sz="0" w:space="0" w:color="auto"/>
            <w:right w:val="none" w:sz="0" w:space="0" w:color="auto"/>
          </w:divBdr>
          <w:divsChild>
            <w:div w:id="115553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475513">
      <w:bodyDiv w:val="1"/>
      <w:marLeft w:val="0"/>
      <w:marRight w:val="0"/>
      <w:marTop w:val="0"/>
      <w:marBottom w:val="0"/>
      <w:divBdr>
        <w:top w:val="none" w:sz="0" w:space="0" w:color="auto"/>
        <w:left w:val="none" w:sz="0" w:space="0" w:color="auto"/>
        <w:bottom w:val="none" w:sz="0" w:space="0" w:color="auto"/>
        <w:right w:val="none" w:sz="0" w:space="0" w:color="auto"/>
      </w:divBdr>
    </w:div>
    <w:div w:id="2000500754">
      <w:bodyDiv w:val="1"/>
      <w:marLeft w:val="0"/>
      <w:marRight w:val="0"/>
      <w:marTop w:val="0"/>
      <w:marBottom w:val="0"/>
      <w:divBdr>
        <w:top w:val="none" w:sz="0" w:space="0" w:color="auto"/>
        <w:left w:val="none" w:sz="0" w:space="0" w:color="auto"/>
        <w:bottom w:val="none" w:sz="0" w:space="0" w:color="auto"/>
        <w:right w:val="none" w:sz="0" w:space="0" w:color="auto"/>
      </w:divBdr>
      <w:divsChild>
        <w:div w:id="346106275">
          <w:marLeft w:val="0"/>
          <w:marRight w:val="0"/>
          <w:marTop w:val="0"/>
          <w:marBottom w:val="0"/>
          <w:divBdr>
            <w:top w:val="none" w:sz="0" w:space="0" w:color="auto"/>
            <w:left w:val="none" w:sz="0" w:space="0" w:color="auto"/>
            <w:bottom w:val="none" w:sz="0" w:space="0" w:color="auto"/>
            <w:right w:val="none" w:sz="0" w:space="0" w:color="auto"/>
          </w:divBdr>
        </w:div>
      </w:divsChild>
    </w:div>
    <w:div w:id="2027553771">
      <w:bodyDiv w:val="1"/>
      <w:marLeft w:val="0"/>
      <w:marRight w:val="0"/>
      <w:marTop w:val="0"/>
      <w:marBottom w:val="0"/>
      <w:divBdr>
        <w:top w:val="none" w:sz="0" w:space="0" w:color="auto"/>
        <w:left w:val="none" w:sz="0" w:space="0" w:color="auto"/>
        <w:bottom w:val="none" w:sz="0" w:space="0" w:color="auto"/>
        <w:right w:val="none" w:sz="0" w:space="0" w:color="auto"/>
      </w:divBdr>
      <w:divsChild>
        <w:div w:id="477311132">
          <w:marLeft w:val="0"/>
          <w:marRight w:val="0"/>
          <w:marTop w:val="0"/>
          <w:marBottom w:val="0"/>
          <w:divBdr>
            <w:top w:val="none" w:sz="0" w:space="0" w:color="auto"/>
            <w:left w:val="none" w:sz="0" w:space="0" w:color="auto"/>
            <w:bottom w:val="none" w:sz="0" w:space="0" w:color="auto"/>
            <w:right w:val="none" w:sz="0" w:space="0" w:color="auto"/>
          </w:divBdr>
        </w:div>
      </w:divsChild>
    </w:div>
    <w:div w:id="2032338552">
      <w:bodyDiv w:val="1"/>
      <w:marLeft w:val="0"/>
      <w:marRight w:val="0"/>
      <w:marTop w:val="0"/>
      <w:marBottom w:val="0"/>
      <w:divBdr>
        <w:top w:val="none" w:sz="0" w:space="0" w:color="auto"/>
        <w:left w:val="none" w:sz="0" w:space="0" w:color="auto"/>
        <w:bottom w:val="none" w:sz="0" w:space="0" w:color="auto"/>
        <w:right w:val="none" w:sz="0" w:space="0" w:color="auto"/>
      </w:divBdr>
    </w:div>
    <w:div w:id="2055348034">
      <w:bodyDiv w:val="1"/>
      <w:marLeft w:val="0"/>
      <w:marRight w:val="0"/>
      <w:marTop w:val="0"/>
      <w:marBottom w:val="0"/>
      <w:divBdr>
        <w:top w:val="none" w:sz="0" w:space="0" w:color="auto"/>
        <w:left w:val="none" w:sz="0" w:space="0" w:color="auto"/>
        <w:bottom w:val="none" w:sz="0" w:space="0" w:color="auto"/>
        <w:right w:val="none" w:sz="0" w:space="0" w:color="auto"/>
      </w:divBdr>
    </w:div>
    <w:div w:id="2059012977">
      <w:bodyDiv w:val="1"/>
      <w:marLeft w:val="0"/>
      <w:marRight w:val="0"/>
      <w:marTop w:val="0"/>
      <w:marBottom w:val="0"/>
      <w:divBdr>
        <w:top w:val="none" w:sz="0" w:space="0" w:color="auto"/>
        <w:left w:val="none" w:sz="0" w:space="0" w:color="auto"/>
        <w:bottom w:val="none" w:sz="0" w:space="0" w:color="auto"/>
        <w:right w:val="none" w:sz="0" w:space="0" w:color="auto"/>
      </w:divBdr>
      <w:divsChild>
        <w:div w:id="506598858">
          <w:marLeft w:val="0"/>
          <w:marRight w:val="0"/>
          <w:marTop w:val="0"/>
          <w:marBottom w:val="0"/>
          <w:divBdr>
            <w:top w:val="none" w:sz="0" w:space="0" w:color="auto"/>
            <w:left w:val="none" w:sz="0" w:space="0" w:color="auto"/>
            <w:bottom w:val="none" w:sz="0" w:space="0" w:color="auto"/>
            <w:right w:val="none" w:sz="0" w:space="0" w:color="auto"/>
          </w:divBdr>
        </w:div>
      </w:divsChild>
    </w:div>
    <w:div w:id="2066830452">
      <w:bodyDiv w:val="1"/>
      <w:marLeft w:val="0"/>
      <w:marRight w:val="0"/>
      <w:marTop w:val="0"/>
      <w:marBottom w:val="0"/>
      <w:divBdr>
        <w:top w:val="none" w:sz="0" w:space="0" w:color="auto"/>
        <w:left w:val="none" w:sz="0" w:space="0" w:color="auto"/>
        <w:bottom w:val="none" w:sz="0" w:space="0" w:color="auto"/>
        <w:right w:val="none" w:sz="0" w:space="0" w:color="auto"/>
      </w:divBdr>
      <w:divsChild>
        <w:div w:id="1190685623">
          <w:marLeft w:val="0"/>
          <w:marRight w:val="0"/>
          <w:marTop w:val="0"/>
          <w:marBottom w:val="0"/>
          <w:divBdr>
            <w:top w:val="none" w:sz="0" w:space="0" w:color="auto"/>
            <w:left w:val="none" w:sz="0" w:space="0" w:color="auto"/>
            <w:bottom w:val="none" w:sz="0" w:space="0" w:color="auto"/>
            <w:right w:val="none" w:sz="0" w:space="0" w:color="auto"/>
          </w:divBdr>
        </w:div>
      </w:divsChild>
    </w:div>
    <w:div w:id="2071926904">
      <w:bodyDiv w:val="1"/>
      <w:marLeft w:val="0"/>
      <w:marRight w:val="0"/>
      <w:marTop w:val="0"/>
      <w:marBottom w:val="0"/>
      <w:divBdr>
        <w:top w:val="none" w:sz="0" w:space="0" w:color="auto"/>
        <w:left w:val="none" w:sz="0" w:space="0" w:color="auto"/>
        <w:bottom w:val="none" w:sz="0" w:space="0" w:color="auto"/>
        <w:right w:val="none" w:sz="0" w:space="0" w:color="auto"/>
      </w:divBdr>
    </w:div>
    <w:div w:id="2083015417">
      <w:bodyDiv w:val="1"/>
      <w:marLeft w:val="0"/>
      <w:marRight w:val="0"/>
      <w:marTop w:val="0"/>
      <w:marBottom w:val="0"/>
      <w:divBdr>
        <w:top w:val="none" w:sz="0" w:space="0" w:color="auto"/>
        <w:left w:val="none" w:sz="0" w:space="0" w:color="auto"/>
        <w:bottom w:val="none" w:sz="0" w:space="0" w:color="auto"/>
        <w:right w:val="none" w:sz="0" w:space="0" w:color="auto"/>
      </w:divBdr>
    </w:div>
    <w:div w:id="2099054938">
      <w:bodyDiv w:val="1"/>
      <w:marLeft w:val="0"/>
      <w:marRight w:val="0"/>
      <w:marTop w:val="0"/>
      <w:marBottom w:val="0"/>
      <w:divBdr>
        <w:top w:val="none" w:sz="0" w:space="0" w:color="auto"/>
        <w:left w:val="none" w:sz="0" w:space="0" w:color="auto"/>
        <w:bottom w:val="none" w:sz="0" w:space="0" w:color="auto"/>
        <w:right w:val="none" w:sz="0" w:space="0" w:color="auto"/>
      </w:divBdr>
      <w:divsChild>
        <w:div w:id="1558130855">
          <w:marLeft w:val="0"/>
          <w:marRight w:val="0"/>
          <w:marTop w:val="0"/>
          <w:marBottom w:val="0"/>
          <w:divBdr>
            <w:top w:val="none" w:sz="0" w:space="0" w:color="auto"/>
            <w:left w:val="none" w:sz="0" w:space="0" w:color="auto"/>
            <w:bottom w:val="none" w:sz="0" w:space="0" w:color="auto"/>
            <w:right w:val="none" w:sz="0" w:space="0" w:color="auto"/>
          </w:divBdr>
        </w:div>
      </w:divsChild>
    </w:div>
    <w:div w:id="2100058395">
      <w:bodyDiv w:val="1"/>
      <w:marLeft w:val="0"/>
      <w:marRight w:val="0"/>
      <w:marTop w:val="0"/>
      <w:marBottom w:val="0"/>
      <w:divBdr>
        <w:top w:val="none" w:sz="0" w:space="0" w:color="auto"/>
        <w:left w:val="none" w:sz="0" w:space="0" w:color="auto"/>
        <w:bottom w:val="none" w:sz="0" w:space="0" w:color="auto"/>
        <w:right w:val="none" w:sz="0" w:space="0" w:color="auto"/>
      </w:divBdr>
      <w:divsChild>
        <w:div w:id="112942864">
          <w:marLeft w:val="0"/>
          <w:marRight w:val="0"/>
          <w:marTop w:val="0"/>
          <w:marBottom w:val="0"/>
          <w:divBdr>
            <w:top w:val="none" w:sz="0" w:space="0" w:color="auto"/>
            <w:left w:val="none" w:sz="0" w:space="0" w:color="auto"/>
            <w:bottom w:val="none" w:sz="0" w:space="0" w:color="auto"/>
            <w:right w:val="none" w:sz="0" w:space="0" w:color="auto"/>
          </w:divBdr>
        </w:div>
      </w:divsChild>
    </w:div>
    <w:div w:id="2119983214">
      <w:bodyDiv w:val="1"/>
      <w:marLeft w:val="0"/>
      <w:marRight w:val="0"/>
      <w:marTop w:val="0"/>
      <w:marBottom w:val="0"/>
      <w:divBdr>
        <w:top w:val="none" w:sz="0" w:space="0" w:color="auto"/>
        <w:left w:val="none" w:sz="0" w:space="0" w:color="auto"/>
        <w:bottom w:val="none" w:sz="0" w:space="0" w:color="auto"/>
        <w:right w:val="none" w:sz="0" w:space="0" w:color="auto"/>
      </w:divBdr>
    </w:div>
    <w:div w:id="2123642078">
      <w:bodyDiv w:val="1"/>
      <w:marLeft w:val="0"/>
      <w:marRight w:val="0"/>
      <w:marTop w:val="0"/>
      <w:marBottom w:val="0"/>
      <w:divBdr>
        <w:top w:val="none" w:sz="0" w:space="0" w:color="auto"/>
        <w:left w:val="none" w:sz="0" w:space="0" w:color="auto"/>
        <w:bottom w:val="none" w:sz="0" w:space="0" w:color="auto"/>
        <w:right w:val="none" w:sz="0" w:space="0" w:color="auto"/>
      </w:divBdr>
      <w:divsChild>
        <w:div w:id="15889373">
          <w:marLeft w:val="0"/>
          <w:marRight w:val="0"/>
          <w:marTop w:val="0"/>
          <w:marBottom w:val="0"/>
          <w:divBdr>
            <w:top w:val="none" w:sz="0" w:space="0" w:color="auto"/>
            <w:left w:val="none" w:sz="0" w:space="0" w:color="auto"/>
            <w:bottom w:val="none" w:sz="0" w:space="0" w:color="auto"/>
            <w:right w:val="none" w:sz="0" w:space="0" w:color="auto"/>
          </w:divBdr>
        </w:div>
      </w:divsChild>
    </w:div>
    <w:div w:id="2125925465">
      <w:bodyDiv w:val="1"/>
      <w:marLeft w:val="0"/>
      <w:marRight w:val="0"/>
      <w:marTop w:val="0"/>
      <w:marBottom w:val="0"/>
      <w:divBdr>
        <w:top w:val="none" w:sz="0" w:space="0" w:color="auto"/>
        <w:left w:val="none" w:sz="0" w:space="0" w:color="auto"/>
        <w:bottom w:val="none" w:sz="0" w:space="0" w:color="auto"/>
        <w:right w:val="none" w:sz="0" w:space="0" w:color="auto"/>
      </w:divBdr>
    </w:div>
    <w:div w:id="2136093078">
      <w:bodyDiv w:val="1"/>
      <w:marLeft w:val="0"/>
      <w:marRight w:val="0"/>
      <w:marTop w:val="0"/>
      <w:marBottom w:val="0"/>
      <w:divBdr>
        <w:top w:val="none" w:sz="0" w:space="0" w:color="auto"/>
        <w:left w:val="none" w:sz="0" w:space="0" w:color="auto"/>
        <w:bottom w:val="none" w:sz="0" w:space="0" w:color="auto"/>
        <w:right w:val="none" w:sz="0" w:space="0" w:color="auto"/>
      </w:divBdr>
      <w:divsChild>
        <w:div w:id="19813783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footer" Target="footer16.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footer" Target="footer17.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1.xml"/><Relationship Id="rId4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header" Target="header15.xml"/><Relationship Id="rId40" Type="http://schemas.openxmlformats.org/officeDocument/2006/relationships/header" Target="header16.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header" Target="header14.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footer" Target="footer12.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footer" Target="footer10.xml"/><Relationship Id="rId30" Type="http://schemas.openxmlformats.org/officeDocument/2006/relationships/footer" Target="footer11.xml"/><Relationship Id="rId35" Type="http://schemas.openxmlformats.org/officeDocument/2006/relationships/footer" Target="footer14.xml"/><Relationship Id="rId43" Type="http://schemas.openxmlformats.org/officeDocument/2006/relationships/footer" Target="footer18.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Jac</b:Tag>
    <b:SourceType>InternetSite</b:SourceType>
    <b:Guid>{CDC8B2D6-429C-43F6-B7A7-766986277249}</b:Guid>
    <b:Author>
      <b:Author>
        <b:NameList>
          <b:Person>
            <b:Last>Jacobson</b:Last>
          </b:Person>
        </b:NameList>
      </b:Author>
    </b:Author>
    <b:RefOrder>1</b:RefOrder>
  </b:Source>
  <b:Source>
    <b:Tag>Cli15</b:Tag>
    <b:SourceType>DocumentFromInternetSite</b:SourceType>
    <b:Guid>{8E898B52-4255-4208-ABA0-E865C509FD66}</b:Guid>
    <b:Title>ClinicalTrials.gov</b:Title>
    <b:URL>https://clinicaltrials.gov/ct2/show/NCT00401102</b:URL>
    <b:YearAccessed>2015</b:YearAccessed>
    <b:MonthAccessed>Febrero</b:MonthAccessed>
    <b:DayAccessed>10</b:DayAccessed>
    <b:ShortTitle>Interpersonal Psychotherapy for Depressed Adolescents Engaging in Non-suicidal Self-injury (IPT-ASI)</b:ShortTitle>
    <b:RefOrder>2</b:RefOrder>
  </b:Source>
  <b:Source>
    <b:Tag>Col06</b:Tag>
    <b:SourceType>DocumentFromInternetSite</b:SourceType>
    <b:Guid>{8A0730B6-168A-4B14-B99D-D5129E308A1C}</b:Guid>
    <b:Title>Clinicaltrials.gov</b:Title>
    <b:Year>2006</b:Year>
    <b:URL>https://clinicaltrials.gov/ct2/show/results/NCT00401102</b:URL>
    <b:Author>
      <b:Author>
        <b:NameList>
          <b:Person>
            <b:Last>Colleen</b:Last>
            <b:First>Jacobsonn</b:First>
          </b:Person>
        </b:NameList>
      </b:Author>
    </b:Author>
    <b:YearAccessed>2015</b:YearAccessed>
    <b:MonthAccessed>Febrero</b:MonthAccessed>
    <b:DayAccessed>10</b:DayAccessed>
    <b:ShortTitle>Interpersonal Psychotherapy for Depressed Adolescents Engaging in Non-suicidal Self-injury (IPT-ASI)</b:ShortTitle>
    <b:RefOrder>3</b:RefOrder>
  </b:Source>
</b:Sources>
</file>

<file path=customXml/itemProps1.xml><?xml version="1.0" encoding="utf-8"?>
<ds:datastoreItem xmlns:ds="http://schemas.openxmlformats.org/officeDocument/2006/customXml" ds:itemID="{35157907-EB7E-4373-848A-56BFF93EB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274</TotalTime>
  <Pages>171</Pages>
  <Words>304599</Words>
  <Characters>1675298</Characters>
  <Application>Microsoft Office Word</Application>
  <DocSecurity>0</DocSecurity>
  <Lines>13960</Lines>
  <Paragraphs>3951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Evaluación para la Autolesión no suicida: Revisión sistemática de instrumentos</vt:lpstr>
    </vt:vector>
  </TitlesOfParts>
  <Manager/>
  <Company/>
  <LinksUpToDate>false</LinksUpToDate>
  <CharactersWithSpaces>1975946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 Faura Garcia</dc:creator>
  <cp:lastModifiedBy>Juan .</cp:lastModifiedBy>
  <cp:revision>84</cp:revision>
  <cp:lastPrinted>2022-09-07T09:20:00Z</cp:lastPrinted>
  <dcterms:created xsi:type="dcterms:W3CDTF">2022-08-31T07:06:00Z</dcterms:created>
  <dcterms:modified xsi:type="dcterms:W3CDTF">2023-01-12T13:11:00Z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721ef616-4c72-3ab8-a51c-2b93cc061c72</vt:lpwstr>
  </property>
  <property fmtid="{D5CDD505-2E9C-101B-9397-08002B2CF9AE}" pid="24" name="Mendeley Citation Style_1">
    <vt:lpwstr>http://www.zotero.org/styles/apa</vt:lpwstr>
  </property>
  <property fmtid="{D5CDD505-2E9C-101B-9397-08002B2CF9AE}" pid="25" name="UniqueFileID">
    <vt:lpwstr>gOIM2XL7sYhH</vt:lpwstr>
  </property>
</Properties>
</file>